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rPr>
          <w:rFonts w:ascii="黑体" w:hAnsi="黑体" w:eastAsia="黑体" w:cs="仿宋_GB2312"/>
          <w:bCs/>
          <w:sz w:val="32"/>
          <w:szCs w:val="32"/>
        </w:rPr>
      </w:pPr>
      <w:r>
        <w:rPr>
          <w:rFonts w:hint="eastAsia" w:ascii="黑体" w:hAnsi="黑体" w:eastAsia="黑体" w:cs="仿宋_GB2312"/>
          <w:bCs/>
          <w:sz w:val="32"/>
          <w:szCs w:val="32"/>
        </w:rPr>
        <w:t>附件2</w:t>
      </w:r>
    </w:p>
    <w:p>
      <w:pPr>
        <w:spacing w:after="156" w:afterLines="50" w:line="560" w:lineRule="exact"/>
        <w:jc w:val="center"/>
        <w:rPr>
          <w:rFonts w:ascii="黑体" w:hAnsi="黑体" w:eastAsia="黑体"/>
          <w:bCs/>
          <w:sz w:val="44"/>
          <w:szCs w:val="30"/>
        </w:rPr>
      </w:pPr>
      <w:r>
        <w:rPr>
          <w:rFonts w:hint="eastAsia" w:ascii="黑体" w:hAnsi="黑体" w:eastAsia="黑体"/>
          <w:bCs/>
          <w:sz w:val="44"/>
          <w:szCs w:val="30"/>
        </w:rPr>
        <w:t>第二届全国创新争先奖</w:t>
      </w:r>
      <w:r>
        <w:rPr>
          <w:rFonts w:ascii="黑体" w:hAnsi="黑体" w:eastAsia="黑体"/>
          <w:bCs/>
          <w:sz w:val="44"/>
          <w:szCs w:val="30"/>
        </w:rPr>
        <w:br w:type="textWrapping"/>
      </w:r>
      <w:r>
        <w:rPr>
          <w:rFonts w:hint="eastAsia" w:ascii="黑体" w:hAnsi="黑体" w:eastAsia="黑体"/>
          <w:bCs/>
          <w:sz w:val="44"/>
          <w:szCs w:val="30"/>
        </w:rPr>
        <w:t>拟推荐候选人公示材料</w:t>
      </w:r>
    </w:p>
    <w:p>
      <w:pPr>
        <w:spacing w:after="156" w:afterLines="50" w:line="560" w:lineRule="exact"/>
        <w:rPr>
          <w:rFonts w:ascii="黑体" w:hAnsi="黑体" w:eastAsia="黑体"/>
          <w:bCs/>
          <w:sz w:val="30"/>
          <w:szCs w:val="30"/>
        </w:rPr>
      </w:pPr>
      <w:r>
        <w:rPr>
          <w:rFonts w:ascii="黑体" w:hAnsi="黑体" w:eastAsia="黑体"/>
          <w:bCs/>
          <w:sz w:val="30"/>
          <w:szCs w:val="30"/>
        </w:rPr>
        <w:t>一、基本信息</w:t>
      </w:r>
    </w:p>
    <w:tbl>
      <w:tblPr>
        <w:tblStyle w:val="7"/>
        <w:tblW w:w="9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69"/>
        <w:gridCol w:w="1406"/>
        <w:gridCol w:w="1511"/>
        <w:gridCol w:w="1136"/>
        <w:gridCol w:w="1421"/>
        <w:gridCol w:w="2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86" w:hRule="atLeast"/>
          <w:jc w:val="center"/>
        </w:trPr>
        <w:tc>
          <w:tcPr>
            <w:tcW w:w="569" w:type="dxa"/>
            <w:vMerge w:val="restart"/>
            <w:vAlign w:val="center"/>
          </w:tcPr>
          <w:p>
            <w:pPr>
              <w:spacing w:line="400" w:lineRule="exact"/>
              <w:jc w:val="center"/>
              <w:rPr>
                <w:rFonts w:eastAsia="仿宋_GB2312"/>
                <w:szCs w:val="28"/>
              </w:rPr>
            </w:pPr>
            <w:r>
              <w:rPr>
                <w:rFonts w:eastAsia="仿宋_GB2312"/>
                <w:szCs w:val="28"/>
              </w:rPr>
              <w:t>推</w:t>
            </w:r>
          </w:p>
          <w:p>
            <w:pPr>
              <w:spacing w:line="400" w:lineRule="exact"/>
              <w:jc w:val="center"/>
              <w:rPr>
                <w:rFonts w:eastAsia="仿宋_GB2312"/>
                <w:szCs w:val="28"/>
              </w:rPr>
            </w:pPr>
            <w:r>
              <w:rPr>
                <w:rFonts w:eastAsia="仿宋_GB2312"/>
                <w:szCs w:val="28"/>
              </w:rPr>
              <w:t>荐</w:t>
            </w:r>
          </w:p>
          <w:p>
            <w:pPr>
              <w:spacing w:line="400" w:lineRule="exact"/>
              <w:jc w:val="center"/>
              <w:rPr>
                <w:rFonts w:eastAsia="仿宋_GB2312"/>
                <w:szCs w:val="28"/>
              </w:rPr>
            </w:pPr>
            <w:r>
              <w:rPr>
                <w:rFonts w:eastAsia="仿宋_GB2312"/>
                <w:szCs w:val="28"/>
              </w:rPr>
              <w:t>人</w:t>
            </w:r>
          </w:p>
          <w:p>
            <w:pPr>
              <w:spacing w:line="400" w:lineRule="exact"/>
              <w:jc w:val="center"/>
              <w:rPr>
                <w:rFonts w:eastAsia="仿宋_GB2312"/>
                <w:szCs w:val="28"/>
              </w:rPr>
            </w:pPr>
            <w:r>
              <w:rPr>
                <w:rFonts w:eastAsia="仿宋_GB2312"/>
                <w:szCs w:val="28"/>
              </w:rPr>
              <w:t>选</w:t>
            </w:r>
          </w:p>
        </w:tc>
        <w:tc>
          <w:tcPr>
            <w:tcW w:w="1406" w:type="dxa"/>
            <w:vAlign w:val="center"/>
          </w:tcPr>
          <w:p>
            <w:pPr>
              <w:spacing w:line="400" w:lineRule="exact"/>
              <w:jc w:val="center"/>
              <w:rPr>
                <w:rFonts w:eastAsia="仿宋_GB2312"/>
                <w:szCs w:val="28"/>
              </w:rPr>
            </w:pPr>
            <w:r>
              <w:rPr>
                <w:rFonts w:eastAsia="仿宋_GB2312"/>
                <w:szCs w:val="28"/>
              </w:rPr>
              <w:t>姓名</w:t>
            </w:r>
          </w:p>
        </w:tc>
        <w:tc>
          <w:tcPr>
            <w:tcW w:w="2647" w:type="dxa"/>
            <w:gridSpan w:val="2"/>
            <w:vAlign w:val="center"/>
          </w:tcPr>
          <w:p>
            <w:pPr>
              <w:spacing w:line="400" w:lineRule="exact"/>
              <w:jc w:val="center"/>
              <w:rPr>
                <w:rFonts w:ascii="黑体" w:hAnsi="黑体" w:eastAsia="黑体"/>
              </w:rPr>
            </w:pPr>
            <w:r>
              <w:rPr>
                <w:rFonts w:hint="eastAsia" w:ascii="黑体" w:hAnsi="黑体" w:eastAsia="黑体"/>
              </w:rPr>
              <w:t>黄丽丽</w:t>
            </w:r>
          </w:p>
        </w:tc>
        <w:tc>
          <w:tcPr>
            <w:tcW w:w="1421" w:type="dxa"/>
            <w:tcBorders>
              <w:right w:val="single" w:color="auto" w:sz="4" w:space="0"/>
            </w:tcBorders>
            <w:vAlign w:val="center"/>
          </w:tcPr>
          <w:p>
            <w:pPr>
              <w:spacing w:line="400" w:lineRule="exact"/>
              <w:jc w:val="center"/>
              <w:rPr>
                <w:rFonts w:eastAsia="仿宋_GB2312"/>
                <w:szCs w:val="28"/>
                <w:highlight w:val="yellow"/>
              </w:rPr>
            </w:pPr>
            <w:r>
              <w:rPr>
                <w:rFonts w:eastAsia="仿宋_GB2312"/>
                <w:szCs w:val="28"/>
              </w:rPr>
              <w:t>性别</w:t>
            </w:r>
          </w:p>
        </w:tc>
        <w:tc>
          <w:tcPr>
            <w:tcW w:w="2973" w:type="dxa"/>
            <w:tcBorders>
              <w:left w:val="single" w:color="auto" w:sz="4" w:space="0"/>
            </w:tcBorders>
            <w:vAlign w:val="center"/>
          </w:tcPr>
          <w:p>
            <w:pPr>
              <w:spacing w:line="400" w:lineRule="exact"/>
              <w:jc w:val="center"/>
              <w:rPr>
                <w:rFonts w:ascii="黑体" w:hAnsi="黑体" w:eastAsia="黑体"/>
              </w:rPr>
            </w:pPr>
            <w:r>
              <w:rPr>
                <w:rFonts w:hint="eastAsia" w:ascii="黑体" w:hAnsi="黑体" w:eastAsia="黑体"/>
              </w:rPr>
              <w:t>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569" w:type="dxa"/>
            <w:vMerge w:val="continue"/>
            <w:vAlign w:val="center"/>
          </w:tcPr>
          <w:p>
            <w:pPr>
              <w:spacing w:line="400" w:lineRule="exact"/>
              <w:jc w:val="center"/>
              <w:rPr>
                <w:rFonts w:eastAsia="仿宋_GB2312"/>
                <w:szCs w:val="28"/>
              </w:rPr>
            </w:pPr>
          </w:p>
        </w:tc>
        <w:tc>
          <w:tcPr>
            <w:tcW w:w="1406" w:type="dxa"/>
            <w:vAlign w:val="center"/>
          </w:tcPr>
          <w:p>
            <w:pPr>
              <w:spacing w:line="400" w:lineRule="exact"/>
              <w:jc w:val="center"/>
              <w:rPr>
                <w:rFonts w:eastAsia="仿宋_GB2312"/>
                <w:szCs w:val="28"/>
              </w:rPr>
            </w:pPr>
            <w:r>
              <w:rPr>
                <w:rFonts w:eastAsia="仿宋_GB2312"/>
                <w:szCs w:val="28"/>
              </w:rPr>
              <w:t>民族</w:t>
            </w:r>
          </w:p>
        </w:tc>
        <w:tc>
          <w:tcPr>
            <w:tcW w:w="2647" w:type="dxa"/>
            <w:gridSpan w:val="2"/>
            <w:vAlign w:val="center"/>
          </w:tcPr>
          <w:p>
            <w:pPr>
              <w:spacing w:line="400" w:lineRule="exact"/>
              <w:jc w:val="center"/>
              <w:rPr>
                <w:rFonts w:ascii="黑体" w:hAnsi="黑体" w:eastAsia="黑体"/>
              </w:rPr>
            </w:pPr>
            <w:r>
              <w:rPr>
                <w:rFonts w:hint="eastAsia" w:ascii="黑体" w:hAnsi="黑体" w:eastAsia="黑体"/>
              </w:rPr>
              <w:t>汉</w:t>
            </w:r>
          </w:p>
        </w:tc>
        <w:tc>
          <w:tcPr>
            <w:tcW w:w="1421" w:type="dxa"/>
            <w:tcBorders>
              <w:right w:val="single" w:color="auto" w:sz="4" w:space="0"/>
            </w:tcBorders>
            <w:vAlign w:val="center"/>
          </w:tcPr>
          <w:p>
            <w:pPr>
              <w:spacing w:line="400" w:lineRule="exact"/>
              <w:jc w:val="center"/>
              <w:rPr>
                <w:rFonts w:eastAsia="仿宋_GB2312"/>
                <w:szCs w:val="28"/>
                <w:highlight w:val="yellow"/>
              </w:rPr>
            </w:pPr>
            <w:r>
              <w:rPr>
                <w:rFonts w:eastAsia="仿宋_GB2312"/>
                <w:szCs w:val="28"/>
              </w:rPr>
              <w:t>出生年月</w:t>
            </w:r>
          </w:p>
        </w:tc>
        <w:tc>
          <w:tcPr>
            <w:tcW w:w="2973" w:type="dxa"/>
            <w:tcBorders>
              <w:left w:val="single" w:color="auto" w:sz="4" w:space="0"/>
            </w:tcBorders>
            <w:vAlign w:val="center"/>
          </w:tcPr>
          <w:p>
            <w:pPr>
              <w:spacing w:line="400" w:lineRule="exact"/>
              <w:jc w:val="center"/>
              <w:rPr>
                <w:rFonts w:ascii="黑体" w:hAnsi="黑体" w:eastAsia="黑体"/>
              </w:rPr>
            </w:pPr>
            <w:r>
              <w:rPr>
                <w:rFonts w:hint="eastAsia" w:ascii="黑体" w:hAnsi="黑体" w:eastAsia="黑体"/>
              </w:rPr>
              <w:t>1961年4月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84" w:hRule="atLeast"/>
          <w:jc w:val="center"/>
        </w:trPr>
        <w:tc>
          <w:tcPr>
            <w:tcW w:w="569" w:type="dxa"/>
            <w:vMerge w:val="continue"/>
            <w:vAlign w:val="center"/>
          </w:tcPr>
          <w:p>
            <w:pPr>
              <w:spacing w:line="400" w:lineRule="exact"/>
              <w:jc w:val="center"/>
              <w:rPr>
                <w:rFonts w:eastAsia="仿宋_GB2312"/>
                <w:szCs w:val="28"/>
              </w:rPr>
            </w:pPr>
          </w:p>
        </w:tc>
        <w:tc>
          <w:tcPr>
            <w:tcW w:w="1406" w:type="dxa"/>
            <w:vAlign w:val="center"/>
          </w:tcPr>
          <w:p>
            <w:pPr>
              <w:spacing w:line="400" w:lineRule="exact"/>
              <w:jc w:val="center"/>
              <w:rPr>
                <w:rFonts w:eastAsia="仿宋_GB2312"/>
                <w:szCs w:val="28"/>
              </w:rPr>
            </w:pPr>
            <w:r>
              <w:rPr>
                <w:rFonts w:eastAsia="仿宋_GB2312"/>
                <w:szCs w:val="28"/>
              </w:rPr>
              <w:t>国籍</w:t>
            </w:r>
          </w:p>
        </w:tc>
        <w:tc>
          <w:tcPr>
            <w:tcW w:w="2647" w:type="dxa"/>
            <w:gridSpan w:val="2"/>
            <w:vAlign w:val="center"/>
          </w:tcPr>
          <w:p>
            <w:pPr>
              <w:spacing w:line="400" w:lineRule="exact"/>
              <w:jc w:val="center"/>
              <w:rPr>
                <w:rFonts w:ascii="黑体" w:hAnsi="黑体" w:eastAsia="黑体"/>
              </w:rPr>
            </w:pPr>
            <w:r>
              <w:rPr>
                <w:rFonts w:hint="eastAsia" w:ascii="黑体" w:hAnsi="黑体" w:eastAsia="黑体"/>
              </w:rPr>
              <w:t>中国</w:t>
            </w:r>
          </w:p>
        </w:tc>
        <w:tc>
          <w:tcPr>
            <w:tcW w:w="1421" w:type="dxa"/>
            <w:tcBorders>
              <w:right w:val="single" w:color="auto" w:sz="4" w:space="0"/>
            </w:tcBorders>
            <w:vAlign w:val="center"/>
          </w:tcPr>
          <w:p>
            <w:pPr>
              <w:spacing w:line="400" w:lineRule="exact"/>
              <w:jc w:val="center"/>
              <w:rPr>
                <w:rFonts w:eastAsia="仿宋_GB2312"/>
                <w:szCs w:val="28"/>
                <w:highlight w:val="yellow"/>
              </w:rPr>
            </w:pPr>
            <w:r>
              <w:rPr>
                <w:rFonts w:eastAsia="仿宋_GB2312"/>
                <w:szCs w:val="28"/>
              </w:rPr>
              <w:t>政治面貌</w:t>
            </w:r>
          </w:p>
        </w:tc>
        <w:tc>
          <w:tcPr>
            <w:tcW w:w="2973" w:type="dxa"/>
            <w:tcBorders>
              <w:left w:val="single" w:color="auto" w:sz="4" w:space="0"/>
            </w:tcBorders>
            <w:vAlign w:val="center"/>
          </w:tcPr>
          <w:p>
            <w:pPr>
              <w:spacing w:line="400" w:lineRule="exact"/>
              <w:jc w:val="center"/>
              <w:rPr>
                <w:rFonts w:ascii="黑体" w:hAnsi="黑体" w:eastAsia="黑体"/>
              </w:rPr>
            </w:pPr>
            <w:r>
              <w:rPr>
                <w:rFonts w:ascii="黑体" w:hAnsi="黑体" w:eastAsia="黑体"/>
              </w:rPr>
              <w:t>致公党党员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91" w:hRule="atLeast"/>
          <w:jc w:val="center"/>
        </w:trPr>
        <w:tc>
          <w:tcPr>
            <w:tcW w:w="569" w:type="dxa"/>
            <w:vMerge w:val="continue"/>
            <w:vAlign w:val="center"/>
          </w:tcPr>
          <w:p>
            <w:pPr>
              <w:spacing w:line="400" w:lineRule="exact"/>
              <w:jc w:val="center"/>
              <w:rPr>
                <w:rFonts w:eastAsia="仿宋_GB2312"/>
                <w:szCs w:val="28"/>
              </w:rPr>
            </w:pPr>
          </w:p>
        </w:tc>
        <w:tc>
          <w:tcPr>
            <w:tcW w:w="1406" w:type="dxa"/>
            <w:vAlign w:val="center"/>
          </w:tcPr>
          <w:p>
            <w:pPr>
              <w:spacing w:line="400" w:lineRule="exact"/>
              <w:jc w:val="center"/>
              <w:rPr>
                <w:rFonts w:eastAsia="仿宋_GB2312"/>
                <w:szCs w:val="28"/>
              </w:rPr>
            </w:pPr>
            <w:r>
              <w:rPr>
                <w:rFonts w:eastAsia="仿宋_GB2312"/>
                <w:szCs w:val="28"/>
              </w:rPr>
              <w:t>最高学历</w:t>
            </w:r>
          </w:p>
        </w:tc>
        <w:tc>
          <w:tcPr>
            <w:tcW w:w="2647" w:type="dxa"/>
            <w:gridSpan w:val="2"/>
            <w:vAlign w:val="center"/>
          </w:tcPr>
          <w:p>
            <w:pPr>
              <w:spacing w:line="400" w:lineRule="exact"/>
              <w:jc w:val="center"/>
              <w:rPr>
                <w:rFonts w:ascii="黑体" w:hAnsi="黑体" w:eastAsia="黑体"/>
                <w:szCs w:val="28"/>
                <w:highlight w:val="yellow"/>
              </w:rPr>
            </w:pPr>
            <w:r>
              <w:rPr>
                <w:rFonts w:ascii="黑体" w:hAnsi="黑体" w:eastAsia="黑体"/>
              </w:rPr>
              <w:t>硕士研究生</w:t>
            </w:r>
          </w:p>
        </w:tc>
        <w:tc>
          <w:tcPr>
            <w:tcW w:w="1421" w:type="dxa"/>
            <w:tcBorders>
              <w:right w:val="single" w:color="auto" w:sz="4" w:space="0"/>
            </w:tcBorders>
            <w:vAlign w:val="center"/>
          </w:tcPr>
          <w:p>
            <w:pPr>
              <w:spacing w:line="400" w:lineRule="exact"/>
              <w:jc w:val="center"/>
              <w:rPr>
                <w:rFonts w:eastAsia="仿宋_GB2312"/>
                <w:szCs w:val="28"/>
                <w:highlight w:val="yellow"/>
              </w:rPr>
            </w:pPr>
            <w:r>
              <w:rPr>
                <w:rFonts w:eastAsia="仿宋_GB2312"/>
                <w:szCs w:val="28"/>
              </w:rPr>
              <w:t>最高学位</w:t>
            </w:r>
          </w:p>
        </w:tc>
        <w:tc>
          <w:tcPr>
            <w:tcW w:w="2973" w:type="dxa"/>
            <w:tcBorders>
              <w:left w:val="single" w:color="auto" w:sz="4" w:space="0"/>
            </w:tcBorders>
            <w:vAlign w:val="center"/>
          </w:tcPr>
          <w:p>
            <w:pPr>
              <w:spacing w:line="400" w:lineRule="exact"/>
              <w:jc w:val="center"/>
              <w:rPr>
                <w:rFonts w:ascii="黑体" w:hAnsi="黑体" w:eastAsia="黑体"/>
              </w:rPr>
            </w:pPr>
            <w:r>
              <w:rPr>
                <w:rFonts w:ascii="黑体" w:hAnsi="黑体" w:eastAsia="黑体"/>
              </w:rPr>
              <w:t>硕士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64" w:hRule="atLeast"/>
          <w:jc w:val="center"/>
        </w:trPr>
        <w:tc>
          <w:tcPr>
            <w:tcW w:w="569" w:type="dxa"/>
            <w:vMerge w:val="continue"/>
            <w:vAlign w:val="center"/>
          </w:tcPr>
          <w:p>
            <w:pPr>
              <w:spacing w:line="400" w:lineRule="exact"/>
              <w:jc w:val="center"/>
              <w:rPr>
                <w:rFonts w:eastAsia="仿宋_GB2312"/>
                <w:szCs w:val="28"/>
              </w:rPr>
            </w:pPr>
          </w:p>
        </w:tc>
        <w:tc>
          <w:tcPr>
            <w:tcW w:w="1406" w:type="dxa"/>
            <w:vAlign w:val="center"/>
          </w:tcPr>
          <w:p>
            <w:pPr>
              <w:spacing w:line="400" w:lineRule="exact"/>
              <w:jc w:val="center"/>
              <w:rPr>
                <w:rFonts w:eastAsia="仿宋_GB2312"/>
                <w:szCs w:val="28"/>
              </w:rPr>
            </w:pPr>
            <w:r>
              <w:rPr>
                <w:rFonts w:eastAsia="仿宋_GB2312"/>
                <w:szCs w:val="28"/>
              </w:rPr>
              <w:t>行政级别</w:t>
            </w:r>
          </w:p>
        </w:tc>
        <w:tc>
          <w:tcPr>
            <w:tcW w:w="2647" w:type="dxa"/>
            <w:gridSpan w:val="2"/>
            <w:vAlign w:val="center"/>
          </w:tcPr>
          <w:p>
            <w:pPr>
              <w:spacing w:line="400" w:lineRule="exact"/>
              <w:jc w:val="center"/>
              <w:rPr>
                <w:rFonts w:ascii="黑体" w:hAnsi="黑体" w:eastAsia="黑体"/>
                <w:szCs w:val="28"/>
                <w:highlight w:val="yellow"/>
              </w:rPr>
            </w:pPr>
            <w:r>
              <w:rPr>
                <w:rFonts w:hint="eastAsia" w:ascii="黑体" w:hAnsi="黑体" w:eastAsia="黑体"/>
              </w:rPr>
              <w:t>无</w:t>
            </w:r>
          </w:p>
        </w:tc>
        <w:tc>
          <w:tcPr>
            <w:tcW w:w="1421" w:type="dxa"/>
            <w:tcBorders>
              <w:right w:val="single" w:color="auto" w:sz="4" w:space="0"/>
            </w:tcBorders>
            <w:vAlign w:val="center"/>
          </w:tcPr>
          <w:p>
            <w:pPr>
              <w:spacing w:line="400" w:lineRule="exact"/>
              <w:jc w:val="center"/>
              <w:rPr>
                <w:rFonts w:eastAsia="仿宋_GB2312"/>
                <w:szCs w:val="28"/>
              </w:rPr>
            </w:pPr>
            <w:r>
              <w:rPr>
                <w:rFonts w:eastAsia="仿宋_GB2312"/>
                <w:szCs w:val="28"/>
              </w:rPr>
              <w:t>专业技术</w:t>
            </w:r>
          </w:p>
          <w:p>
            <w:pPr>
              <w:spacing w:line="400" w:lineRule="exact"/>
              <w:jc w:val="center"/>
              <w:rPr>
                <w:rFonts w:eastAsia="仿宋_GB2312"/>
                <w:szCs w:val="28"/>
                <w:highlight w:val="yellow"/>
              </w:rPr>
            </w:pPr>
            <w:r>
              <w:rPr>
                <w:rFonts w:eastAsia="仿宋_GB2312"/>
                <w:szCs w:val="28"/>
              </w:rPr>
              <w:t>职务</w:t>
            </w:r>
          </w:p>
        </w:tc>
        <w:tc>
          <w:tcPr>
            <w:tcW w:w="2973" w:type="dxa"/>
            <w:tcBorders>
              <w:left w:val="single" w:color="auto" w:sz="4" w:space="0"/>
            </w:tcBorders>
            <w:vAlign w:val="center"/>
          </w:tcPr>
          <w:p>
            <w:pPr>
              <w:spacing w:line="400" w:lineRule="exact"/>
              <w:jc w:val="center"/>
              <w:rPr>
                <w:rFonts w:ascii="黑体" w:hAnsi="黑体" w:eastAsia="黑体"/>
              </w:rPr>
            </w:pPr>
            <w:r>
              <w:rPr>
                <w:rFonts w:hint="eastAsia" w:ascii="黑体" w:hAnsi="黑体" w:eastAsia="黑体"/>
              </w:rPr>
              <w:t>教授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95" w:hRule="atLeast"/>
          <w:jc w:val="center"/>
        </w:trPr>
        <w:tc>
          <w:tcPr>
            <w:tcW w:w="569" w:type="dxa"/>
            <w:vMerge w:val="continue"/>
            <w:vAlign w:val="center"/>
          </w:tcPr>
          <w:p>
            <w:pPr>
              <w:spacing w:line="400" w:lineRule="exact"/>
              <w:jc w:val="center"/>
              <w:rPr>
                <w:rFonts w:eastAsia="仿宋_GB2312"/>
                <w:szCs w:val="28"/>
              </w:rPr>
            </w:pPr>
          </w:p>
        </w:tc>
        <w:tc>
          <w:tcPr>
            <w:tcW w:w="1406" w:type="dxa"/>
            <w:vAlign w:val="center"/>
          </w:tcPr>
          <w:p>
            <w:pPr>
              <w:spacing w:line="400" w:lineRule="exact"/>
              <w:jc w:val="center"/>
              <w:rPr>
                <w:rFonts w:eastAsia="仿宋_GB2312"/>
                <w:szCs w:val="28"/>
              </w:rPr>
            </w:pPr>
            <w:r>
              <w:rPr>
                <w:rFonts w:eastAsia="仿宋_GB2312"/>
                <w:szCs w:val="28"/>
              </w:rPr>
              <w:t>工作单位及职务</w:t>
            </w:r>
          </w:p>
        </w:tc>
        <w:tc>
          <w:tcPr>
            <w:tcW w:w="7041" w:type="dxa"/>
            <w:gridSpan w:val="4"/>
            <w:vAlign w:val="center"/>
          </w:tcPr>
          <w:p>
            <w:pPr>
              <w:spacing w:line="400" w:lineRule="exact"/>
              <w:jc w:val="center"/>
              <w:rPr>
                <w:rFonts w:ascii="黑体" w:hAnsi="黑体" w:eastAsia="黑体"/>
              </w:rPr>
            </w:pPr>
            <w:r>
              <w:rPr>
                <w:rFonts w:hint="eastAsia" w:ascii="黑体" w:hAnsi="黑体" w:eastAsia="黑体"/>
              </w:rPr>
              <w:t>西北农林科技大学教授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90" w:hRule="atLeast"/>
          <w:jc w:val="center"/>
        </w:trPr>
        <w:tc>
          <w:tcPr>
            <w:tcW w:w="569" w:type="dxa"/>
            <w:vMerge w:val="continue"/>
            <w:vAlign w:val="center"/>
          </w:tcPr>
          <w:p>
            <w:pPr>
              <w:spacing w:line="400" w:lineRule="exact"/>
              <w:jc w:val="center"/>
              <w:rPr>
                <w:rFonts w:eastAsia="仿宋_GB2312"/>
                <w:szCs w:val="28"/>
              </w:rPr>
            </w:pPr>
          </w:p>
        </w:tc>
        <w:tc>
          <w:tcPr>
            <w:tcW w:w="1406" w:type="dxa"/>
            <w:vAlign w:val="center"/>
          </w:tcPr>
          <w:p>
            <w:pPr>
              <w:spacing w:line="400" w:lineRule="exact"/>
              <w:jc w:val="center"/>
              <w:rPr>
                <w:rFonts w:eastAsia="仿宋_GB2312"/>
                <w:szCs w:val="28"/>
              </w:rPr>
            </w:pPr>
            <w:r>
              <w:rPr>
                <w:rFonts w:hint="eastAsia" w:eastAsia="仿宋_GB2312"/>
                <w:szCs w:val="28"/>
              </w:rPr>
              <w:t>学科领域</w:t>
            </w:r>
          </w:p>
        </w:tc>
        <w:tc>
          <w:tcPr>
            <w:tcW w:w="2647" w:type="dxa"/>
            <w:gridSpan w:val="2"/>
            <w:vAlign w:val="center"/>
          </w:tcPr>
          <w:p>
            <w:pPr>
              <w:spacing w:line="400" w:lineRule="exact"/>
              <w:jc w:val="center"/>
              <w:rPr>
                <w:rFonts w:eastAsia="仿宋_GB2312"/>
                <w:szCs w:val="28"/>
                <w:highlight w:val="yellow"/>
              </w:rPr>
            </w:pPr>
            <w:r>
              <w:rPr>
                <w:rFonts w:hint="eastAsia" w:ascii="黑体" w:hAnsi="黑体" w:eastAsia="黑体"/>
              </w:rPr>
              <w:t>农学</w:t>
            </w:r>
          </w:p>
        </w:tc>
        <w:tc>
          <w:tcPr>
            <w:tcW w:w="1421" w:type="dxa"/>
            <w:vAlign w:val="center"/>
          </w:tcPr>
          <w:p>
            <w:pPr>
              <w:spacing w:line="400" w:lineRule="exact"/>
              <w:jc w:val="center"/>
              <w:rPr>
                <w:rFonts w:eastAsia="仿宋_GB2312"/>
                <w:szCs w:val="28"/>
                <w:highlight w:val="yellow"/>
              </w:rPr>
            </w:pPr>
            <w:r>
              <w:rPr>
                <w:rFonts w:hint="eastAsia" w:eastAsia="仿宋_GB2312"/>
                <w:szCs w:val="28"/>
              </w:rPr>
              <w:t>专业专长</w:t>
            </w:r>
          </w:p>
        </w:tc>
        <w:tc>
          <w:tcPr>
            <w:tcW w:w="2973" w:type="dxa"/>
            <w:vAlign w:val="center"/>
          </w:tcPr>
          <w:p>
            <w:pPr>
              <w:spacing w:line="400" w:lineRule="exact"/>
              <w:jc w:val="center"/>
              <w:rPr>
                <w:rFonts w:eastAsia="仿宋_GB2312"/>
                <w:szCs w:val="28"/>
                <w:highlight w:val="yellow"/>
              </w:rPr>
            </w:pPr>
            <w:r>
              <w:rPr>
                <w:rFonts w:ascii="黑体" w:hAnsi="黑体" w:eastAsia="黑体"/>
              </w:rPr>
              <w:t>植物病理学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2" w:hRule="atLeast"/>
          <w:jc w:val="center"/>
        </w:trPr>
        <w:tc>
          <w:tcPr>
            <w:tcW w:w="569" w:type="dxa"/>
            <w:vMerge w:val="restart"/>
            <w:vAlign w:val="center"/>
          </w:tcPr>
          <w:p>
            <w:pPr>
              <w:spacing w:line="400" w:lineRule="exact"/>
              <w:jc w:val="center"/>
              <w:rPr>
                <w:rFonts w:eastAsia="仿宋_GB2312"/>
                <w:szCs w:val="28"/>
              </w:rPr>
            </w:pPr>
            <w:r>
              <w:rPr>
                <w:rFonts w:eastAsia="仿宋_GB2312"/>
                <w:szCs w:val="28"/>
              </w:rPr>
              <w:t>推荐领域</w:t>
            </w:r>
          </w:p>
        </w:tc>
        <w:tc>
          <w:tcPr>
            <w:tcW w:w="2917" w:type="dxa"/>
            <w:gridSpan w:val="2"/>
            <w:vAlign w:val="center"/>
          </w:tcPr>
          <w:p>
            <w:pPr>
              <w:spacing w:line="400" w:lineRule="exact"/>
              <w:jc w:val="center"/>
              <w:rPr>
                <w:rFonts w:eastAsia="仿宋_GB2312"/>
                <w:szCs w:val="28"/>
              </w:rPr>
            </w:pPr>
            <w:r>
              <w:rPr>
                <w:rFonts w:hint="eastAsia" w:eastAsia="仿宋_GB2312"/>
                <w:szCs w:val="28"/>
              </w:rPr>
              <w:t>疫情防控</w:t>
            </w:r>
          </w:p>
        </w:tc>
        <w:tc>
          <w:tcPr>
            <w:tcW w:w="5530" w:type="dxa"/>
            <w:gridSpan w:val="3"/>
            <w:vAlign w:val="center"/>
          </w:tcPr>
          <w:p>
            <w:pPr>
              <w:spacing w:line="400" w:lineRule="exact"/>
              <w:jc w:val="left"/>
              <w:rPr>
                <w:rFonts w:eastAsia="仿宋_GB2312"/>
                <w:szCs w:val="28"/>
              </w:rPr>
            </w:pPr>
            <w:r>
              <w:rPr>
                <w:rFonts w:eastAsia="仿宋_GB2312"/>
                <w:szCs w:val="28"/>
              </w:rPr>
              <w:t>□</w:t>
            </w:r>
            <w:r>
              <w:rPr>
                <w:rFonts w:hint="eastAsia" w:eastAsia="仿宋_GB2312"/>
                <w:szCs w:val="28"/>
              </w:rPr>
              <w:t>疫情防控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2" w:hRule="atLeast"/>
          <w:jc w:val="center"/>
        </w:trPr>
        <w:tc>
          <w:tcPr>
            <w:tcW w:w="569" w:type="dxa"/>
            <w:vMerge w:val="continue"/>
            <w:vAlign w:val="center"/>
          </w:tcPr>
          <w:p>
            <w:pPr>
              <w:spacing w:line="400" w:lineRule="exact"/>
              <w:jc w:val="center"/>
              <w:rPr>
                <w:rFonts w:eastAsia="仿宋_GB2312"/>
                <w:szCs w:val="28"/>
              </w:rPr>
            </w:pPr>
          </w:p>
        </w:tc>
        <w:tc>
          <w:tcPr>
            <w:tcW w:w="2917" w:type="dxa"/>
            <w:gridSpan w:val="2"/>
            <w:vAlign w:val="center"/>
          </w:tcPr>
          <w:p>
            <w:pPr>
              <w:spacing w:line="400" w:lineRule="exact"/>
              <w:jc w:val="center"/>
              <w:rPr>
                <w:rFonts w:eastAsia="仿宋_GB2312"/>
                <w:szCs w:val="28"/>
              </w:rPr>
            </w:pPr>
            <w:r>
              <w:rPr>
                <w:rFonts w:hint="eastAsia" w:eastAsia="仿宋_GB2312"/>
                <w:szCs w:val="28"/>
              </w:rPr>
              <w:t>脱贫攻坚</w:t>
            </w:r>
          </w:p>
        </w:tc>
        <w:tc>
          <w:tcPr>
            <w:tcW w:w="5530" w:type="dxa"/>
            <w:gridSpan w:val="3"/>
            <w:vAlign w:val="center"/>
          </w:tcPr>
          <w:p>
            <w:pPr>
              <w:spacing w:line="400" w:lineRule="exact"/>
              <w:jc w:val="left"/>
              <w:rPr>
                <w:rFonts w:eastAsia="仿宋_GB2312"/>
                <w:szCs w:val="28"/>
              </w:rPr>
            </w:pPr>
            <w:r>
              <w:rPr>
                <w:rFonts w:eastAsia="仿宋_GB2312"/>
                <w:szCs w:val="28"/>
              </w:rPr>
              <w:t>□</w:t>
            </w:r>
            <w:r>
              <w:rPr>
                <w:rFonts w:hint="eastAsia" w:eastAsia="仿宋_GB2312"/>
                <w:szCs w:val="28"/>
              </w:rPr>
              <w:t>脱贫攻坚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07" w:hRule="atLeast"/>
          <w:jc w:val="center"/>
        </w:trPr>
        <w:tc>
          <w:tcPr>
            <w:tcW w:w="569" w:type="dxa"/>
            <w:vMerge w:val="continue"/>
            <w:vAlign w:val="center"/>
          </w:tcPr>
          <w:p>
            <w:pPr>
              <w:spacing w:line="400" w:lineRule="exact"/>
              <w:jc w:val="center"/>
              <w:rPr>
                <w:rFonts w:eastAsia="仿宋_GB2312"/>
                <w:szCs w:val="28"/>
              </w:rPr>
            </w:pPr>
          </w:p>
        </w:tc>
        <w:tc>
          <w:tcPr>
            <w:tcW w:w="2917" w:type="dxa"/>
            <w:gridSpan w:val="2"/>
            <w:vAlign w:val="center"/>
          </w:tcPr>
          <w:p>
            <w:pPr>
              <w:spacing w:line="400" w:lineRule="exact"/>
              <w:jc w:val="center"/>
              <w:rPr>
                <w:rFonts w:eastAsia="仿宋_GB2312"/>
                <w:b/>
                <w:szCs w:val="28"/>
              </w:rPr>
            </w:pPr>
            <w:r>
              <w:rPr>
                <w:rFonts w:hint="eastAsia" w:eastAsia="仿宋_GB2312"/>
                <w:b/>
                <w:szCs w:val="28"/>
              </w:rPr>
              <w:t>基础研究和前沿探索</w:t>
            </w:r>
          </w:p>
        </w:tc>
        <w:tc>
          <w:tcPr>
            <w:tcW w:w="5530" w:type="dxa"/>
            <w:gridSpan w:val="3"/>
            <w:vAlign w:val="center"/>
          </w:tcPr>
          <w:p>
            <w:pPr>
              <w:spacing w:line="520" w:lineRule="exact"/>
              <w:rPr>
                <w:rFonts w:eastAsia="仿宋_GB2312"/>
                <w:szCs w:val="28"/>
              </w:rPr>
            </w:pPr>
            <w:r>
              <w:rPr>
                <w:rFonts w:eastAsia="仿宋_GB2312"/>
                <w:szCs w:val="28"/>
              </w:rPr>
              <w:t>□</w:t>
            </w:r>
            <w:r>
              <w:rPr>
                <w:rFonts w:hint="eastAsia" w:eastAsia="仿宋_GB2312"/>
                <w:szCs w:val="28"/>
              </w:rPr>
              <w:t>理科</w:t>
            </w:r>
            <w:r>
              <w:rPr>
                <w:rFonts w:eastAsia="仿宋_GB2312"/>
                <w:szCs w:val="28"/>
              </w:rPr>
              <w:t>□</w:t>
            </w:r>
            <w:r>
              <w:rPr>
                <w:rFonts w:hint="eastAsia" w:eastAsia="仿宋_GB2312"/>
                <w:szCs w:val="28"/>
              </w:rPr>
              <w:t>工科</w:t>
            </w:r>
            <w:r>
              <w:rPr>
                <w:rFonts w:hint="eastAsia" w:eastAsia="仿宋_GB2312"/>
                <w:sz w:val="32"/>
                <w:szCs w:val="32"/>
              </w:rPr>
              <w:sym w:font="Wingdings 2" w:char="00BE"/>
            </w:r>
            <w:r>
              <w:rPr>
                <w:rFonts w:hint="eastAsia" w:eastAsia="仿宋_GB2312"/>
                <w:b/>
                <w:szCs w:val="28"/>
              </w:rPr>
              <w:t>农科</w:t>
            </w:r>
            <w:r>
              <w:rPr>
                <w:rFonts w:eastAsia="仿宋_GB2312"/>
                <w:szCs w:val="28"/>
              </w:rPr>
              <w:t>□</w:t>
            </w:r>
            <w:r>
              <w:rPr>
                <w:rFonts w:hint="eastAsia" w:eastAsia="仿宋_GB2312"/>
                <w:szCs w:val="28"/>
              </w:rPr>
              <w:t>医科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07" w:hRule="atLeast"/>
          <w:jc w:val="center"/>
        </w:trPr>
        <w:tc>
          <w:tcPr>
            <w:tcW w:w="569" w:type="dxa"/>
            <w:vMerge w:val="continue"/>
            <w:vAlign w:val="center"/>
          </w:tcPr>
          <w:p>
            <w:pPr>
              <w:spacing w:line="400" w:lineRule="exact"/>
              <w:jc w:val="center"/>
              <w:rPr>
                <w:rFonts w:eastAsia="仿宋_GB2312"/>
                <w:szCs w:val="28"/>
              </w:rPr>
            </w:pPr>
          </w:p>
        </w:tc>
        <w:tc>
          <w:tcPr>
            <w:tcW w:w="2917" w:type="dxa"/>
            <w:gridSpan w:val="2"/>
            <w:vAlign w:val="center"/>
          </w:tcPr>
          <w:p>
            <w:pPr>
              <w:spacing w:line="520" w:lineRule="exact"/>
              <w:jc w:val="center"/>
              <w:rPr>
                <w:rFonts w:eastAsia="仿宋_GB2312"/>
                <w:sz w:val="30"/>
                <w:szCs w:val="30"/>
              </w:rPr>
            </w:pPr>
            <w:r>
              <w:rPr>
                <w:rFonts w:hint="eastAsia" w:eastAsia="仿宋_GB2312"/>
                <w:szCs w:val="28"/>
              </w:rPr>
              <w:t>重大装备和工程攻关</w:t>
            </w:r>
          </w:p>
        </w:tc>
        <w:tc>
          <w:tcPr>
            <w:tcW w:w="5530" w:type="dxa"/>
            <w:gridSpan w:val="3"/>
            <w:vAlign w:val="center"/>
          </w:tcPr>
          <w:p>
            <w:pPr>
              <w:spacing w:line="520" w:lineRule="exact"/>
              <w:rPr>
                <w:rFonts w:eastAsia="仿宋_GB2312"/>
                <w:szCs w:val="28"/>
              </w:rPr>
            </w:pPr>
            <w:r>
              <w:rPr>
                <w:rFonts w:eastAsia="仿宋_GB2312"/>
                <w:szCs w:val="28"/>
              </w:rPr>
              <w:t>□</w:t>
            </w:r>
            <w:r>
              <w:rPr>
                <w:rFonts w:hint="eastAsia" w:eastAsia="仿宋_GB2312"/>
                <w:szCs w:val="28"/>
              </w:rPr>
              <w:t>重大工程与装备</w:t>
            </w:r>
            <w:r>
              <w:rPr>
                <w:rFonts w:eastAsia="仿宋_GB2312"/>
                <w:szCs w:val="28"/>
              </w:rPr>
              <w:sym w:font="Wingdings 2" w:char="00A3"/>
            </w:r>
            <w:r>
              <w:rPr>
                <w:rFonts w:hint="eastAsia" w:eastAsia="仿宋_GB2312"/>
                <w:szCs w:val="28"/>
              </w:rPr>
              <w:t>关键核心技术</w:t>
            </w:r>
          </w:p>
          <w:p>
            <w:pPr>
              <w:spacing w:line="520" w:lineRule="exact"/>
              <w:rPr>
                <w:rFonts w:eastAsia="仿宋_GB2312"/>
                <w:szCs w:val="28"/>
              </w:rPr>
            </w:pPr>
            <w:r>
              <w:rPr>
                <w:rFonts w:eastAsia="仿宋_GB2312"/>
                <w:szCs w:val="28"/>
              </w:rPr>
              <w:t>□</w:t>
            </w:r>
            <w:r>
              <w:rPr>
                <w:rFonts w:hint="eastAsia" w:eastAsia="仿宋_GB2312"/>
                <w:szCs w:val="28"/>
              </w:rPr>
              <w:t>高超技艺技能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07" w:hRule="atLeast"/>
          <w:jc w:val="center"/>
        </w:trPr>
        <w:tc>
          <w:tcPr>
            <w:tcW w:w="569" w:type="dxa"/>
            <w:vMerge w:val="continue"/>
            <w:vAlign w:val="center"/>
          </w:tcPr>
          <w:p>
            <w:pPr>
              <w:spacing w:line="400" w:lineRule="exact"/>
              <w:jc w:val="center"/>
              <w:rPr>
                <w:rFonts w:eastAsia="仿宋_GB2312"/>
                <w:szCs w:val="28"/>
              </w:rPr>
            </w:pPr>
          </w:p>
        </w:tc>
        <w:tc>
          <w:tcPr>
            <w:tcW w:w="2917" w:type="dxa"/>
            <w:gridSpan w:val="2"/>
            <w:vAlign w:val="center"/>
          </w:tcPr>
          <w:p>
            <w:pPr>
              <w:spacing w:line="520" w:lineRule="exact"/>
              <w:jc w:val="center"/>
              <w:rPr>
                <w:rFonts w:eastAsia="仿宋_GB2312"/>
                <w:sz w:val="30"/>
                <w:szCs w:val="30"/>
              </w:rPr>
            </w:pPr>
            <w:r>
              <w:rPr>
                <w:rFonts w:hint="eastAsia" w:eastAsia="仿宋_GB2312"/>
                <w:szCs w:val="28"/>
              </w:rPr>
              <w:t>成果转化和创新创业</w:t>
            </w:r>
          </w:p>
        </w:tc>
        <w:tc>
          <w:tcPr>
            <w:tcW w:w="5530" w:type="dxa"/>
            <w:gridSpan w:val="3"/>
            <w:vAlign w:val="center"/>
          </w:tcPr>
          <w:p>
            <w:pPr>
              <w:spacing w:line="520" w:lineRule="exact"/>
              <w:rPr>
                <w:rFonts w:eastAsia="仿宋_GB2312"/>
                <w:szCs w:val="28"/>
              </w:rPr>
            </w:pPr>
            <w:r>
              <w:rPr>
                <w:rFonts w:eastAsia="仿宋_GB2312"/>
                <w:szCs w:val="28"/>
              </w:rPr>
              <w:t>□</w:t>
            </w:r>
            <w:r>
              <w:rPr>
                <w:rFonts w:hint="eastAsia" w:eastAsia="仿宋_GB2312"/>
                <w:szCs w:val="28"/>
              </w:rPr>
              <w:t>成果转化</w:t>
            </w:r>
            <w:r>
              <w:rPr>
                <w:rFonts w:eastAsia="仿宋_GB2312"/>
                <w:szCs w:val="28"/>
              </w:rPr>
              <w:t>□</w:t>
            </w:r>
            <w:r>
              <w:rPr>
                <w:rFonts w:hint="eastAsia" w:eastAsia="仿宋_GB2312"/>
                <w:szCs w:val="28"/>
              </w:rPr>
              <w:t>创新创业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07" w:hRule="atLeast"/>
          <w:jc w:val="center"/>
        </w:trPr>
        <w:tc>
          <w:tcPr>
            <w:tcW w:w="569" w:type="dxa"/>
            <w:vMerge w:val="continue"/>
            <w:vAlign w:val="center"/>
          </w:tcPr>
          <w:p>
            <w:pPr>
              <w:spacing w:line="400" w:lineRule="exact"/>
              <w:jc w:val="center"/>
              <w:rPr>
                <w:rFonts w:eastAsia="仿宋_GB2312"/>
                <w:szCs w:val="28"/>
              </w:rPr>
            </w:pPr>
          </w:p>
        </w:tc>
        <w:tc>
          <w:tcPr>
            <w:tcW w:w="2917" w:type="dxa"/>
            <w:gridSpan w:val="2"/>
            <w:tcBorders>
              <w:bottom w:val="single" w:color="auto" w:sz="4" w:space="0"/>
            </w:tcBorders>
            <w:vAlign w:val="center"/>
          </w:tcPr>
          <w:p>
            <w:pPr>
              <w:spacing w:line="520" w:lineRule="exact"/>
              <w:jc w:val="center"/>
              <w:rPr>
                <w:rFonts w:eastAsia="仿宋_GB2312"/>
                <w:sz w:val="30"/>
                <w:szCs w:val="30"/>
              </w:rPr>
            </w:pPr>
            <w:r>
              <w:rPr>
                <w:rFonts w:hint="eastAsia" w:eastAsia="仿宋_GB2312"/>
                <w:szCs w:val="28"/>
              </w:rPr>
              <w:t>社会服务</w:t>
            </w:r>
          </w:p>
        </w:tc>
        <w:tc>
          <w:tcPr>
            <w:tcW w:w="5530" w:type="dxa"/>
            <w:gridSpan w:val="3"/>
            <w:tcBorders>
              <w:bottom w:val="single" w:color="auto" w:sz="4" w:space="0"/>
            </w:tcBorders>
            <w:vAlign w:val="center"/>
          </w:tcPr>
          <w:p>
            <w:pPr>
              <w:spacing w:line="520" w:lineRule="exact"/>
              <w:rPr>
                <w:rFonts w:eastAsia="仿宋_GB2312"/>
                <w:szCs w:val="28"/>
              </w:rPr>
            </w:pPr>
            <w:r>
              <w:rPr>
                <w:rFonts w:eastAsia="仿宋_GB2312"/>
                <w:szCs w:val="28"/>
              </w:rPr>
              <w:t>□</w:t>
            </w:r>
            <w:r>
              <w:rPr>
                <w:rFonts w:hint="eastAsia" w:eastAsia="仿宋_GB2312"/>
                <w:szCs w:val="28"/>
              </w:rPr>
              <w:t>科学普及</w:t>
            </w:r>
            <w:r>
              <w:rPr>
                <w:rFonts w:eastAsia="仿宋_GB2312"/>
                <w:szCs w:val="28"/>
              </w:rPr>
              <w:t>□</w:t>
            </w:r>
            <w:r>
              <w:rPr>
                <w:rFonts w:hint="eastAsia" w:eastAsia="仿宋_GB2312"/>
                <w:szCs w:val="28"/>
              </w:rPr>
              <w:t>科技决策咨询</w:t>
            </w:r>
            <w:r>
              <w:rPr>
                <w:rFonts w:eastAsia="仿宋_GB2312"/>
                <w:szCs w:val="28"/>
              </w:rPr>
              <w:t>□</w:t>
            </w:r>
            <w:r>
              <w:rPr>
                <w:rFonts w:hint="eastAsia" w:eastAsia="仿宋_GB2312"/>
                <w:szCs w:val="28"/>
              </w:rPr>
              <w:t>国际民间科技交流与合作</w:t>
            </w:r>
            <w:r>
              <w:rPr>
                <w:rFonts w:eastAsia="仿宋_GB2312"/>
                <w:szCs w:val="28"/>
              </w:rPr>
              <w:t>□</w:t>
            </w:r>
            <w:r>
              <w:rPr>
                <w:rFonts w:hint="eastAsia" w:eastAsia="仿宋_GB2312"/>
                <w:szCs w:val="28"/>
              </w:rPr>
              <w:t>科技志愿服务</w:t>
            </w:r>
            <w:r>
              <w:rPr>
                <w:rFonts w:eastAsia="仿宋_GB2312"/>
                <w:szCs w:val="28"/>
              </w:rPr>
              <w:t>□</w:t>
            </w:r>
            <w:r>
              <w:rPr>
                <w:rFonts w:hint="eastAsia" w:eastAsia="仿宋_GB2312"/>
                <w:szCs w:val="28"/>
              </w:rPr>
              <w:t>其他</w:t>
            </w:r>
          </w:p>
        </w:tc>
      </w:tr>
    </w:tbl>
    <w:p>
      <w:pPr>
        <w:overflowPunct/>
        <w:autoSpaceDE/>
        <w:autoSpaceDN/>
        <w:adjustRightInd/>
        <w:spacing w:line="40" w:lineRule="exact"/>
        <w:jc w:val="left"/>
        <w:textAlignment w:val="auto"/>
      </w:pPr>
      <w:r>
        <w:br w:type="page"/>
      </w:r>
    </w:p>
    <w:p>
      <w:pPr>
        <w:spacing w:line="440" w:lineRule="exact"/>
        <w:jc w:val="left"/>
        <w:rPr>
          <w:rFonts w:ascii="仿宋_GB2312" w:hAnsi="Times New Roman" w:eastAsia="仿宋_GB2312"/>
          <w:bCs/>
          <w:spacing w:val="2"/>
          <w:sz w:val="24"/>
          <w:szCs w:val="24"/>
        </w:rPr>
      </w:pPr>
      <w:r>
        <w:rPr>
          <w:rFonts w:ascii="黑体" w:hAnsi="黑体" w:eastAsia="黑体"/>
          <w:sz w:val="30"/>
          <w:szCs w:val="30"/>
        </w:rPr>
        <w:t>二、主要成绩和贡献</w:t>
      </w:r>
      <w:r>
        <w:rPr>
          <w:rFonts w:hint="eastAsia" w:ascii="黑体" w:hAnsi="黑体" w:eastAsia="黑体"/>
          <w:sz w:val="30"/>
          <w:szCs w:val="30"/>
        </w:rPr>
        <w:t>摘要</w:t>
      </w:r>
    </w:p>
    <w:p>
      <w:pPr>
        <w:pStyle w:val="2"/>
        <w:rPr>
          <w:rFonts w:ascii="仿宋_GB2312" w:hAnsi="Times New Roman" w:eastAsia="仿宋_GB2312"/>
          <w:spacing w:val="2"/>
          <w:sz w:val="24"/>
          <w:szCs w:val="24"/>
          <w:lang w:val="zh-CN"/>
        </w:rPr>
      </w:pPr>
      <w:r>
        <w:rPr>
          <w:rFonts w:hint="eastAsia" w:ascii="仿宋_GB2312" w:hAnsi="Times New Roman" w:eastAsia="仿宋_GB2312"/>
          <w:spacing w:val="2"/>
          <w:sz w:val="24"/>
          <w:szCs w:val="24"/>
          <w:lang w:val="zh-CN"/>
        </w:rPr>
        <w:t>（应准确、客观、凝练地填写近3年内，在疫情防控、脱贫攻坚、基础研究和前沿探索、重大装备和工程攻关、成果转化和创新创业、社会服务等方面所作出的主要成绩和突出贡献的摘要。限500字以内。）</w:t>
      </w:r>
    </w:p>
    <w:tbl>
      <w:tblPr>
        <w:tblStyle w:val="7"/>
        <w:tblW w:w="890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0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910" w:hRule="atLeast"/>
          <w:jc w:val="center"/>
        </w:trPr>
        <w:tc>
          <w:tcPr>
            <w:tcW w:w="89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val="0"/>
              <w:topLinePunct w:val="0"/>
              <w:autoSpaceDE w:val="0"/>
              <w:autoSpaceDN w:val="0"/>
              <w:bidi w:val="0"/>
              <w:adjustRightInd w:val="0"/>
              <w:snapToGrid w:val="0"/>
              <w:spacing w:before="157" w:beforeLines="50" w:after="157" w:afterLines="50" w:line="400" w:lineRule="exact"/>
              <w:ind w:right="6" w:firstLine="480" w:firstLineChars="200"/>
              <w:textAlignment w:val="baseline"/>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长期扎根西北，</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围绕</w:t>
            </w:r>
            <w:r>
              <w:rPr>
                <w:rFonts w:hint="default" w:ascii="Times New Roman" w:hAnsi="Times New Roman" w:eastAsia="宋体" w:cs="Times New Roman"/>
                <w:color w:val="000000" w:themeColor="text1"/>
                <w:sz w:val="24"/>
                <w:szCs w:val="24"/>
                <w:highlight w:val="none"/>
                <w14:textFill>
                  <w14:solidFill>
                    <w14:schemeClr w14:val="tx1"/>
                  </w14:solidFill>
                </w14:textFill>
              </w:rPr>
              <w:t>重要粮食作物和</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经济作物</w:t>
            </w:r>
            <w:r>
              <w:rPr>
                <w:rFonts w:hint="default" w:ascii="Times New Roman" w:hAnsi="Times New Roman" w:eastAsia="宋体" w:cs="Times New Roman"/>
                <w:color w:val="000000" w:themeColor="text1"/>
                <w:sz w:val="24"/>
                <w:szCs w:val="24"/>
                <w:highlight w:val="none"/>
                <w14:textFill>
                  <w14:solidFill>
                    <w14:schemeClr w14:val="tx1"/>
                  </w14:solidFill>
                </w14:textFill>
              </w:rPr>
              <w:t>重大病害的</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防控难题开展研究</w:t>
            </w:r>
            <w:r>
              <w:rPr>
                <w:rFonts w:hint="default" w:ascii="Times New Roman" w:hAnsi="Times New Roman" w:eastAsia="宋体" w:cs="Times New Roman"/>
                <w:color w:val="000000" w:themeColor="text1"/>
                <w:sz w:val="24"/>
                <w:szCs w:val="24"/>
                <w:highlight w:val="none"/>
                <w14:textFill>
                  <w14:solidFill>
                    <w14:schemeClr w14:val="tx1"/>
                  </w14:solidFill>
                </w14:textFill>
              </w:rPr>
              <w:t>。在国家973、</w:t>
            </w:r>
            <w:r>
              <w:rPr>
                <w:rFonts w:hint="default" w:ascii="Times New Roman" w:hAnsi="Times New Roman" w:eastAsia="宋体" w:cs="Times New Roman"/>
                <w:bCs/>
                <w:color w:val="000000" w:themeColor="text1"/>
                <w:sz w:val="24"/>
                <w:szCs w:val="24"/>
                <w:highlight w:val="none"/>
                <w14:textFill>
                  <w14:solidFill>
                    <w14:schemeClr w14:val="tx1"/>
                  </w14:solidFill>
                </w14:textFill>
              </w:rPr>
              <w:t>国家自然基金</w:t>
            </w:r>
            <w:r>
              <w:rPr>
                <w:rFonts w:hint="eastAsia" w:ascii="Times New Roman" w:hAnsi="Times New Roman" w:eastAsia="宋体" w:cs="Times New Roman"/>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highlight w:val="none"/>
                <w14:textFill>
                  <w14:solidFill>
                    <w14:schemeClr w14:val="tx1"/>
                  </w14:solidFill>
                </w14:textFill>
              </w:rPr>
              <w:t>重点项目、</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面上项目</w:t>
            </w:r>
            <w:r>
              <w:rPr>
                <w:rFonts w:hint="eastAsia" w:ascii="Times New Roman" w:hAnsi="Times New Roman" w:eastAsia="宋体" w:cs="Times New Roman"/>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国家</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重点研发计划、陕西省科技统筹等项目资助下，在Nature </w:t>
            </w:r>
            <w:bookmarkStart w:id="0" w:name="_GoBack"/>
            <w:bookmarkEnd w:id="0"/>
            <w:r>
              <w:rPr>
                <w:rFonts w:hint="default" w:ascii="Times New Roman" w:hAnsi="Times New Roman" w:eastAsia="宋体" w:cs="Times New Roman"/>
                <w:color w:val="000000" w:themeColor="text1"/>
                <w:sz w:val="24"/>
                <w:szCs w:val="24"/>
                <w:highlight w:val="none"/>
                <w14:textFill>
                  <w14:solidFill>
                    <w14:schemeClr w14:val="tx1"/>
                  </w14:solidFill>
                </w14:textFill>
              </w:rPr>
              <w:t>Communications</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New Phytologist</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Molecular Plant Pathology等国际知名学术期刊发表SCI论文90余篇</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获国家授权发明专利5件，出版专著4部，培养研究生、留学生90余人，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分别以第一完成人和第二完成人</w:t>
            </w:r>
            <w:r>
              <w:rPr>
                <w:rFonts w:hint="default" w:ascii="Times New Roman" w:hAnsi="Times New Roman" w:eastAsia="宋体" w:cs="Times New Roman"/>
                <w:color w:val="000000" w:themeColor="text1"/>
                <w:sz w:val="24"/>
                <w:szCs w:val="24"/>
                <w:highlight w:val="none"/>
                <w14:textFill>
                  <w14:solidFill>
                    <w14:schemeClr w14:val="tx1"/>
                  </w14:solidFill>
                </w14:textFill>
              </w:rPr>
              <w:t>获国家科技进步二等奖</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项</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获</w:t>
            </w:r>
            <w:r>
              <w:rPr>
                <w:rFonts w:hint="default" w:ascii="Times New Roman" w:hAnsi="Times New Roman" w:eastAsia="宋体" w:cs="Times New Roman"/>
                <w:color w:val="000000" w:themeColor="text1"/>
                <w:sz w:val="24"/>
                <w:szCs w:val="24"/>
                <w:highlight w:val="none"/>
                <w14:textFill>
                  <w14:solidFill>
                    <w14:schemeClr w14:val="tx1"/>
                  </w14:solidFill>
                </w14:textFill>
              </w:rPr>
              <w:t>陕西省科学技术一等奖6项、大北农科技成果一等奖1项。</w:t>
            </w:r>
          </w:p>
          <w:p>
            <w:pPr>
              <w:keepNext w:val="0"/>
              <w:keepLines w:val="0"/>
              <w:pageBreakBefore w:val="0"/>
              <w:widowControl/>
              <w:kinsoku/>
              <w:wordWrap/>
              <w:overflowPunct w:val="0"/>
              <w:topLinePunct w:val="0"/>
              <w:autoSpaceDE w:val="0"/>
              <w:autoSpaceDN w:val="0"/>
              <w:bidi w:val="0"/>
              <w:adjustRightInd w:val="0"/>
              <w:snapToGrid w:val="0"/>
              <w:spacing w:before="157" w:beforeLines="50" w:after="157" w:afterLines="50" w:line="400" w:lineRule="exact"/>
              <w:ind w:right="6" w:firstLine="480" w:firstLineChars="200"/>
              <w:textAlignment w:val="baseline"/>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近三年，</w:t>
            </w:r>
            <w:r>
              <w:rPr>
                <w:rFonts w:hint="default" w:ascii="Times New Roman" w:hAnsi="Times New Roman" w:eastAsia="宋体" w:cs="Times New Roman"/>
                <w:color w:val="000000" w:themeColor="text1"/>
                <w:sz w:val="24"/>
                <w:szCs w:val="24"/>
                <w:highlight w:val="none"/>
                <w14:textFill>
                  <w14:solidFill>
                    <w14:schemeClr w14:val="tx1"/>
                  </w14:solidFill>
                </w14:textFill>
              </w:rPr>
              <w:t>承担国家自然科学基金</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重点项目</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面上项目</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国家重点研发计划、</w:t>
            </w:r>
            <w:r>
              <w:rPr>
                <w:rFonts w:hint="default" w:ascii="Times New Roman" w:hAnsi="Times New Roman" w:eastAsia="宋体" w:cs="Times New Roman"/>
                <w:bCs/>
                <w:color w:val="000000" w:themeColor="text1"/>
                <w:sz w:val="24"/>
                <w:szCs w:val="24"/>
                <w:highlight w:val="none"/>
                <w14:textFill>
                  <w14:solidFill>
                    <w14:schemeClr w14:val="tx1"/>
                  </w14:solidFill>
                </w14:textFill>
              </w:rPr>
              <w:t>陕西省重点产业创新链项目</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等</w:t>
            </w:r>
            <w:r>
              <w:rPr>
                <w:rFonts w:hint="default" w:ascii="Times New Roman" w:hAnsi="Times New Roman" w:eastAsia="宋体" w:cs="Times New Roman"/>
                <w:color w:val="000000" w:themeColor="text1"/>
                <w:sz w:val="24"/>
                <w:szCs w:val="24"/>
                <w:highlight w:val="none"/>
                <w14:textFill>
                  <w14:solidFill>
                    <w14:schemeClr w14:val="tx1"/>
                  </w14:solidFill>
                </w14:textFill>
              </w:rPr>
              <w:t>国家和省部</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级</w:t>
            </w:r>
            <w:r>
              <w:rPr>
                <w:rFonts w:hint="default" w:ascii="Times New Roman" w:hAnsi="Times New Roman" w:eastAsia="宋体" w:cs="Times New Roman"/>
                <w:color w:val="000000" w:themeColor="text1"/>
                <w:sz w:val="24"/>
                <w:szCs w:val="24"/>
                <w:highlight w:val="none"/>
                <w14:textFill>
                  <w14:solidFill>
                    <w14:schemeClr w14:val="tx1"/>
                  </w14:solidFill>
                </w14:textFill>
              </w:rPr>
              <w:t>项</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目10余项；以第一或通讯作者发表学术论文53篇，在New Phytologist等国际知名学术期刊发表SCI论文24篇（其中双一流B刊2篇（IF7.3），中科院1区（Top期刊）4篇）。</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获</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国家科技进步二等奖1项</w:t>
            </w:r>
            <w:r>
              <w:rPr>
                <w:rFonts w:hint="eastAsia" w:ascii="Times New Roman" w:hAnsi="Times New Roman" w:eastAsia="宋体" w:cs="Times New Roman"/>
                <w:b w:val="0"/>
                <w:bCs w:val="0"/>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排名第一</w:t>
            </w:r>
            <w:r>
              <w:rPr>
                <w:rFonts w:hint="eastAsia" w:ascii="Times New Roman" w:hAnsi="Times New Roman" w:eastAsia="宋体" w:cs="Times New Roman"/>
                <w:b w:val="0"/>
                <w:bCs w:val="0"/>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获</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陕西省科学技术一等奖2项</w:t>
            </w:r>
            <w:r>
              <w:rPr>
                <w:rFonts w:hint="eastAsia" w:ascii="Times New Roman" w:hAnsi="Times New Roman" w:eastAsia="宋体" w:cs="Times New Roman"/>
                <w:b w:val="0"/>
                <w:bCs w:val="0"/>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排名第三</w:t>
            </w:r>
            <w:r>
              <w:rPr>
                <w:rFonts w:hint="eastAsia" w:ascii="Times New Roman" w:hAnsi="Times New Roman" w:eastAsia="宋体" w:cs="Times New Roman"/>
                <w:b w:val="0"/>
                <w:bCs w:val="0"/>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获</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2018年度全国农牧渔业丰收奖一等奖1项</w:t>
            </w:r>
            <w:r>
              <w:rPr>
                <w:rFonts w:hint="eastAsia" w:ascii="Times New Roman" w:hAnsi="Times New Roman" w:eastAsia="宋体" w:cs="Times New Roman"/>
                <w:b w:val="0"/>
                <w:bCs w:val="0"/>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排名第四</w:t>
            </w:r>
            <w:r>
              <w:rPr>
                <w:rFonts w:hint="eastAsia" w:ascii="Times New Roman" w:hAnsi="Times New Roman" w:eastAsia="宋体" w:cs="Times New Roman"/>
                <w:b w:val="0"/>
                <w:bCs w:val="0"/>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。她坚持科研为生产服务，研发的“防未病、治已病”的病害防控系列新技术，实现了果树、小麦重大病害的生态绿色防控</w:t>
            </w:r>
            <w:r>
              <w:rPr>
                <w:rFonts w:hint="default" w:ascii="Times New Roman" w:hAnsi="Times New Roman" w:eastAsia="宋体" w:cs="Times New Roman"/>
                <w:b w:val="0"/>
                <w:bCs w:val="0"/>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攻克了</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苹果树腐烂病防控重大难题，累计示范推广1923万亩，辐射全国70%苹果产区</w:t>
            </w:r>
            <w:r>
              <w:rPr>
                <w:rFonts w:hint="default" w:ascii="Times New Roman" w:hAnsi="Times New Roman" w:eastAsia="宋体" w:cs="Times New Roman"/>
                <w:color w:val="000000" w:themeColor="text1"/>
                <w:sz w:val="24"/>
                <w:szCs w:val="24"/>
                <w:highlight w:val="none"/>
                <w14:textFill>
                  <w14:solidFill>
                    <w14:schemeClr w14:val="tx1"/>
                  </w14:solidFill>
                </w14:textFill>
              </w:rPr>
              <w:t>，培训技术人员和果农50余万人次，增收节支94.5亿元，产生了重大的经济和社会效益。</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她还把人才培养、科学研究和生产实际相结合，</w:t>
            </w:r>
            <w:r>
              <w:rPr>
                <w:rFonts w:hint="default" w:ascii="Times New Roman" w:hAnsi="Times New Roman" w:eastAsia="宋体" w:cs="Times New Roman"/>
                <w:color w:val="000000" w:themeColor="text1"/>
                <w:sz w:val="24"/>
                <w:szCs w:val="24"/>
                <w:highlight w:val="none"/>
                <w14:textFill>
                  <w14:solidFill>
                    <w14:schemeClr w14:val="tx1"/>
                  </w14:solidFill>
                </w14:textFill>
              </w:rPr>
              <w:t>主持建设了国家级虚拟仿真实验教学中心和2门省级精品课程，主持/参与教改项目15项，发表教改论文6篇，主编/副主编教材12部，获陕西省教学成果特等奖1项</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排名第三</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及其他省部级奖项7项。</w:t>
            </w:r>
          </w:p>
          <w:p>
            <w:pPr>
              <w:keepNext w:val="0"/>
              <w:keepLines w:val="0"/>
              <w:pageBreakBefore w:val="0"/>
              <w:widowControl/>
              <w:kinsoku/>
              <w:wordWrap/>
              <w:overflowPunct w:val="0"/>
              <w:topLinePunct w:val="0"/>
              <w:autoSpaceDE w:val="0"/>
              <w:autoSpaceDN w:val="0"/>
              <w:bidi w:val="0"/>
              <w:adjustRightInd w:val="0"/>
              <w:snapToGrid w:val="0"/>
              <w:spacing w:before="157" w:beforeLines="50" w:after="157" w:afterLines="50" w:line="240" w:lineRule="auto"/>
              <w:ind w:right="6" w:firstLine="480" w:firstLineChars="200"/>
              <w:textAlignment w:val="baseline"/>
              <w:rPr>
                <w:rFonts w:ascii="仿宋" w:hAnsi="仿宋" w:eastAsia="仿宋" w:cs="仿宋"/>
                <w:bCs/>
                <w:sz w:val="24"/>
                <w:szCs w:val="24"/>
              </w:rPr>
            </w:pPr>
            <w:r>
              <w:rPr>
                <w:rFonts w:hint="eastAsia" w:ascii="仿宋_GB2312" w:eastAsia="仿宋_GB2312"/>
                <w:color w:val="000000" w:themeColor="text1"/>
                <w:sz w:val="24"/>
                <w:szCs w:val="24"/>
                <w:highlight w:val="none"/>
                <w:lang w:val="en-US" w:eastAsia="zh-CN"/>
                <w14:textFill>
                  <w14:solidFill>
                    <w14:schemeClr w14:val="tx1"/>
                  </w14:solidFill>
                </w14:textFill>
              </w:rPr>
              <w:t>个人简介：</w:t>
            </w:r>
            <w:r>
              <w:rPr>
                <w:rFonts w:hint="eastAsia" w:ascii="仿宋_GB2312" w:eastAsia="仿宋_GB2312"/>
                <w:color w:val="000000"/>
                <w:sz w:val="24"/>
                <w:szCs w:val="24"/>
              </w:rPr>
              <w:t>黄丽丽，女，汉族，1961年生，致公党中央农业农村委员会委员和陕西省委常委，研究生学历，二级教授，博士研究生导师。全国优秀教师，全国女职工建功立业标兵，国家973项目首席科学家，享受国务院政府特殊津贴，陕西省普通高等学校教学名师，陕西省师德标兵，陕西省三秦人才，宝钢优秀教师。先后兼任植物保护学院副院长、陕西省统一战线智库首批聘任专家、中国植物病理学会理事、中国农学会农业环境损害鉴定评估分会副理事长、中国园艺学会猕猴桃分会理事、中国植物病理学会生物防治专业委员会副主任委员、国家猕猴桃科技创新联盟学术委员会委员、陕西省植物病理学会副理事长、丝绸之路优质特色农产品科技联盟苹果产业专家委员会副主任委员等。</w:t>
            </w:r>
          </w:p>
        </w:tc>
      </w:tr>
    </w:tbl>
    <w:p>
      <w:pPr>
        <w:overflowPunct/>
        <w:autoSpaceDE/>
        <w:autoSpaceDN/>
        <w:adjustRightInd/>
        <w:spacing w:line="40" w:lineRule="exact"/>
        <w:jc w:val="left"/>
        <w:textAlignment w:val="auto"/>
        <w:rPr>
          <w:rFonts w:ascii="黑体" w:hAnsi="黑体" w:eastAsia="黑体"/>
          <w:bCs/>
          <w:sz w:val="44"/>
          <w:szCs w:val="30"/>
        </w:rPr>
      </w:pPr>
    </w:p>
    <w:sectPr>
      <w:pgSz w:w="11906" w:h="16838"/>
      <w:pgMar w:top="2154"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A1993"/>
    <w:rsid w:val="00054571"/>
    <w:rsid w:val="000B5DE8"/>
    <w:rsid w:val="00166532"/>
    <w:rsid w:val="001D32E4"/>
    <w:rsid w:val="001D4A34"/>
    <w:rsid w:val="001E373C"/>
    <w:rsid w:val="001F3295"/>
    <w:rsid w:val="00203CD9"/>
    <w:rsid w:val="002B5BEA"/>
    <w:rsid w:val="002C50CC"/>
    <w:rsid w:val="0035434D"/>
    <w:rsid w:val="00400E96"/>
    <w:rsid w:val="004329E4"/>
    <w:rsid w:val="004D3A31"/>
    <w:rsid w:val="0051299A"/>
    <w:rsid w:val="00564AF5"/>
    <w:rsid w:val="00672E74"/>
    <w:rsid w:val="00792D37"/>
    <w:rsid w:val="007F0D2B"/>
    <w:rsid w:val="007F3588"/>
    <w:rsid w:val="00884B2D"/>
    <w:rsid w:val="0095725F"/>
    <w:rsid w:val="00986DBB"/>
    <w:rsid w:val="009A7606"/>
    <w:rsid w:val="009E4FE3"/>
    <w:rsid w:val="00A72F8B"/>
    <w:rsid w:val="00A93850"/>
    <w:rsid w:val="00C0219C"/>
    <w:rsid w:val="00C556F6"/>
    <w:rsid w:val="00E66315"/>
    <w:rsid w:val="00E926D5"/>
    <w:rsid w:val="00EF0293"/>
    <w:rsid w:val="00F50D87"/>
    <w:rsid w:val="00F67704"/>
    <w:rsid w:val="00F7368E"/>
    <w:rsid w:val="00F82263"/>
    <w:rsid w:val="00FB20A3"/>
    <w:rsid w:val="1DD94811"/>
    <w:rsid w:val="202D1B75"/>
    <w:rsid w:val="24CF06DE"/>
    <w:rsid w:val="25DA27D0"/>
    <w:rsid w:val="368B005B"/>
    <w:rsid w:val="36FA4EFE"/>
    <w:rsid w:val="3C373428"/>
    <w:rsid w:val="3DE1778B"/>
    <w:rsid w:val="3F693C1C"/>
    <w:rsid w:val="481E4A3C"/>
    <w:rsid w:val="4E3A2005"/>
    <w:rsid w:val="506736D2"/>
    <w:rsid w:val="5A195039"/>
    <w:rsid w:val="635A1993"/>
    <w:rsid w:val="6D1F2614"/>
    <w:rsid w:val="6FB5093A"/>
    <w:rsid w:val="726B7E45"/>
    <w:rsid w:val="7B3D0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heme="minorHAnsi" w:hAnsiTheme="minorHAnsi" w:eastAsiaTheme="minorEastAsia" w:cstheme="minorBidi"/>
      <w:sz w:val="28"/>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szCs w:val="21"/>
    </w:r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宋体" w:hAnsi="宋体" w:cs="宋体"/>
      <w:sz w:val="24"/>
      <w:szCs w:val="24"/>
    </w:rPr>
  </w:style>
  <w:style w:type="character" w:customStyle="1" w:styleId="9">
    <w:name w:val="纯文本 Char"/>
    <w:link w:val="2"/>
    <w:qFormat/>
    <w:uiPriority w:val="0"/>
    <w:rPr>
      <w:rFonts w:ascii="宋体" w:hAnsi="Courier New"/>
      <w:sz w:val="28"/>
      <w:szCs w:val="21"/>
    </w:rPr>
  </w:style>
  <w:style w:type="character" w:customStyle="1" w:styleId="10">
    <w:name w:val="批注框文本 Char"/>
    <w:basedOn w:val="8"/>
    <w:link w:val="3"/>
    <w:qFormat/>
    <w:uiPriority w:val="0"/>
    <w:rPr>
      <w:sz w:val="18"/>
      <w:szCs w:val="18"/>
    </w:rPr>
  </w:style>
  <w:style w:type="character" w:customStyle="1" w:styleId="11">
    <w:name w:val="页眉 Char"/>
    <w:basedOn w:val="8"/>
    <w:link w:val="5"/>
    <w:qFormat/>
    <w:uiPriority w:val="0"/>
    <w:rPr>
      <w:rFonts w:asciiTheme="minorHAnsi" w:hAnsiTheme="minorHAnsi" w:eastAsiaTheme="minorEastAsia" w:cstheme="minorBidi"/>
      <w:sz w:val="18"/>
      <w:szCs w:val="18"/>
    </w:rPr>
  </w:style>
  <w:style w:type="character" w:customStyle="1" w:styleId="12">
    <w:name w:val="页脚 Char"/>
    <w:basedOn w:val="8"/>
    <w:link w:val="4"/>
    <w:qFormat/>
    <w:uiPriority w:val="0"/>
    <w:rPr>
      <w:rFonts w:asciiTheme="minorHAnsi" w:hAnsiTheme="minorHAnsi" w:eastAsiaTheme="minorEastAsia" w:cstheme="minorBidi"/>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154</Words>
  <Characters>883</Characters>
  <Lines>7</Lines>
  <Paragraphs>2</Paragraphs>
  <TotalTime>4</TotalTime>
  <ScaleCrop>false</ScaleCrop>
  <LinksUpToDate>false</LinksUpToDate>
  <CharactersWithSpaces>1035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2020-04-19T11:16:00Z</dcterms:created>
  <dc:creator>Qiulimin</dc:creator>
  <cp:lastModifiedBy>Lenovo</cp:lastModifiedBy>
  <cp:lastPrinted>2020-04-15T11:48:00Z</cp:lastPrinted>
  <dcterms:modified xsi:type="dcterms:W3CDTF">2020-04-19T13:26:52Z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