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79" w:rsidRDefault="008B533C">
      <w:pPr>
        <w:rPr>
          <w:rFonts w:ascii="仿宋" w:eastAsia="仿宋" w:hAnsi="仿宋"/>
          <w:b/>
          <w:sz w:val="32"/>
          <w:szCs w:val="32"/>
        </w:rPr>
      </w:pPr>
      <w:r>
        <w:rPr>
          <w:rFonts w:ascii="仿宋" w:eastAsia="仿宋" w:hAnsi="仿宋" w:hint="eastAsia"/>
          <w:b/>
          <w:sz w:val="32"/>
          <w:szCs w:val="32"/>
        </w:rPr>
        <w:t>附件</w:t>
      </w:r>
      <w:bookmarkStart w:id="0" w:name="_GoBack"/>
      <w:bookmarkEnd w:id="0"/>
      <w:r>
        <w:rPr>
          <w:rFonts w:ascii="仿宋" w:eastAsia="仿宋" w:hAnsi="仿宋" w:hint="eastAsia"/>
          <w:b/>
          <w:sz w:val="32"/>
          <w:szCs w:val="32"/>
        </w:rPr>
        <w:t>：</w:t>
      </w:r>
    </w:p>
    <w:p w:rsidR="00BE7B79" w:rsidRDefault="008B533C">
      <w:pPr>
        <w:jc w:val="center"/>
        <w:rPr>
          <w:rFonts w:ascii="仿宋" w:eastAsia="仿宋" w:hAnsi="仿宋"/>
          <w:b/>
          <w:sz w:val="32"/>
          <w:szCs w:val="32"/>
        </w:rPr>
      </w:pPr>
      <w:r>
        <w:rPr>
          <w:rFonts w:ascii="仿宋" w:eastAsia="仿宋" w:hAnsi="仿宋" w:hint="eastAsia"/>
          <w:b/>
          <w:sz w:val="32"/>
          <w:szCs w:val="32"/>
        </w:rPr>
        <w:t>2021</w:t>
      </w:r>
      <w:r>
        <w:rPr>
          <w:rFonts w:ascii="仿宋" w:eastAsia="仿宋" w:hAnsi="仿宋" w:hint="eastAsia"/>
          <w:b/>
          <w:sz w:val="32"/>
          <w:szCs w:val="32"/>
        </w:rPr>
        <w:t>年度国家自然科学基金委员会与国际农业研究磋商组织合作研究项目指南</w:t>
      </w:r>
    </w:p>
    <w:p w:rsidR="00BE7B79" w:rsidRDefault="008B533C">
      <w:pPr>
        <w:rPr>
          <w:rFonts w:ascii="仿宋" w:eastAsia="仿宋" w:hAnsi="仿宋"/>
          <w:sz w:val="32"/>
          <w:szCs w:val="32"/>
        </w:rPr>
      </w:pPr>
      <w:r>
        <w:rPr>
          <w:rFonts w:ascii="仿宋" w:eastAsia="仿宋" w:hAnsi="仿宋" w:hint="eastAsia"/>
          <w:sz w:val="32"/>
          <w:szCs w:val="32"/>
        </w:rPr>
        <w:t xml:space="preserve">　　一、项目说明</w:t>
      </w:r>
    </w:p>
    <w:p w:rsidR="00BE7B79" w:rsidRDefault="008B533C">
      <w:pPr>
        <w:rPr>
          <w:rFonts w:ascii="仿宋" w:eastAsia="仿宋" w:hAnsi="仿宋"/>
          <w:sz w:val="32"/>
          <w:szCs w:val="32"/>
        </w:rPr>
      </w:pPr>
      <w:r>
        <w:rPr>
          <w:rFonts w:ascii="仿宋" w:eastAsia="仿宋" w:hAnsi="仿宋" w:hint="eastAsia"/>
          <w:sz w:val="32"/>
          <w:szCs w:val="32"/>
        </w:rPr>
        <w:t xml:space="preserve">　　（一）项目背景</w:t>
      </w:r>
    </w:p>
    <w:p w:rsidR="00BE7B79" w:rsidRDefault="008B533C">
      <w:pPr>
        <w:rPr>
          <w:rFonts w:ascii="仿宋" w:eastAsia="仿宋" w:hAnsi="仿宋"/>
          <w:sz w:val="32"/>
          <w:szCs w:val="32"/>
        </w:rPr>
      </w:pPr>
      <w:r>
        <w:rPr>
          <w:rFonts w:ascii="仿宋" w:eastAsia="仿宋" w:hAnsi="仿宋" w:hint="eastAsia"/>
          <w:sz w:val="32"/>
          <w:szCs w:val="32"/>
        </w:rPr>
        <w:t xml:space="preserve">　　根据国家自然科学基金委员会（</w:t>
      </w:r>
      <w:r>
        <w:rPr>
          <w:rFonts w:ascii="仿宋" w:eastAsia="仿宋" w:hAnsi="仿宋" w:hint="eastAsia"/>
          <w:sz w:val="32"/>
          <w:szCs w:val="32"/>
        </w:rPr>
        <w:t>NSFC</w:t>
      </w:r>
      <w:r>
        <w:rPr>
          <w:rFonts w:ascii="仿宋" w:eastAsia="仿宋" w:hAnsi="仿宋" w:hint="eastAsia"/>
          <w:sz w:val="32"/>
          <w:szCs w:val="32"/>
        </w:rPr>
        <w:t>）与国际农业研究磋商组织（</w:t>
      </w:r>
      <w:r>
        <w:rPr>
          <w:rFonts w:ascii="仿宋" w:eastAsia="仿宋" w:hAnsi="仿宋" w:hint="eastAsia"/>
          <w:sz w:val="32"/>
          <w:szCs w:val="32"/>
        </w:rPr>
        <w:t>CGIAR</w:t>
      </w:r>
      <w:r>
        <w:rPr>
          <w:rFonts w:ascii="仿宋" w:eastAsia="仿宋" w:hAnsi="仿宋" w:hint="eastAsia"/>
          <w:sz w:val="32"/>
          <w:szCs w:val="32"/>
        </w:rPr>
        <w:t>）下属</w:t>
      </w:r>
      <w:r>
        <w:rPr>
          <w:rFonts w:ascii="仿宋" w:eastAsia="仿宋" w:hAnsi="仿宋" w:hint="eastAsia"/>
          <w:sz w:val="32"/>
          <w:szCs w:val="32"/>
        </w:rPr>
        <w:t>11</w:t>
      </w:r>
      <w:r>
        <w:rPr>
          <w:rFonts w:ascii="仿宋" w:eastAsia="仿宋" w:hAnsi="仿宋" w:hint="eastAsia"/>
          <w:sz w:val="32"/>
          <w:szCs w:val="32"/>
        </w:rPr>
        <w:t>个研究中心（研究所），即国际生物多样性中心（</w:t>
      </w:r>
      <w:proofErr w:type="spellStart"/>
      <w:r>
        <w:rPr>
          <w:rFonts w:ascii="仿宋" w:eastAsia="仿宋" w:hAnsi="仿宋" w:hint="eastAsia"/>
          <w:sz w:val="32"/>
          <w:szCs w:val="32"/>
        </w:rPr>
        <w:t>Bioversity</w:t>
      </w:r>
      <w:proofErr w:type="spellEnd"/>
      <w:r>
        <w:rPr>
          <w:rFonts w:ascii="仿宋" w:eastAsia="仿宋" w:hAnsi="仿宋" w:hint="eastAsia"/>
          <w:sz w:val="32"/>
          <w:szCs w:val="32"/>
        </w:rPr>
        <w:t>）、国际热带农业中心（</w:t>
      </w:r>
      <w:r>
        <w:rPr>
          <w:rFonts w:ascii="仿宋" w:eastAsia="仿宋" w:hAnsi="仿宋" w:hint="eastAsia"/>
          <w:sz w:val="32"/>
          <w:szCs w:val="32"/>
        </w:rPr>
        <w:t>CIAT</w:t>
      </w:r>
      <w:r>
        <w:rPr>
          <w:rFonts w:ascii="仿宋" w:eastAsia="仿宋" w:hAnsi="仿宋" w:hint="eastAsia"/>
          <w:sz w:val="32"/>
          <w:szCs w:val="32"/>
        </w:rPr>
        <w:t>）、国际林业研究中心（</w:t>
      </w:r>
      <w:r>
        <w:rPr>
          <w:rFonts w:ascii="仿宋" w:eastAsia="仿宋" w:hAnsi="仿宋" w:hint="eastAsia"/>
          <w:sz w:val="32"/>
          <w:szCs w:val="32"/>
        </w:rPr>
        <w:t>CIFOR</w:t>
      </w:r>
      <w:r>
        <w:rPr>
          <w:rFonts w:ascii="仿宋" w:eastAsia="仿宋" w:hAnsi="仿宋" w:hint="eastAsia"/>
          <w:sz w:val="32"/>
          <w:szCs w:val="32"/>
        </w:rPr>
        <w:t>）、国际玉米小麦改良中心（</w:t>
      </w:r>
      <w:r>
        <w:rPr>
          <w:rFonts w:ascii="仿宋" w:eastAsia="仿宋" w:hAnsi="仿宋" w:hint="eastAsia"/>
          <w:sz w:val="32"/>
          <w:szCs w:val="32"/>
        </w:rPr>
        <w:t>CIMMYT</w:t>
      </w:r>
      <w:r>
        <w:rPr>
          <w:rFonts w:ascii="仿宋" w:eastAsia="仿宋" w:hAnsi="仿宋" w:hint="eastAsia"/>
          <w:sz w:val="32"/>
          <w:szCs w:val="32"/>
        </w:rPr>
        <w:t>）、国际马铃薯中心（</w:t>
      </w:r>
      <w:r>
        <w:rPr>
          <w:rFonts w:ascii="仿宋" w:eastAsia="仿宋" w:hAnsi="仿宋" w:hint="eastAsia"/>
          <w:sz w:val="32"/>
          <w:szCs w:val="32"/>
        </w:rPr>
        <w:t>CIP</w:t>
      </w:r>
      <w:r>
        <w:rPr>
          <w:rFonts w:ascii="仿宋" w:eastAsia="仿宋" w:hAnsi="仿宋" w:hint="eastAsia"/>
          <w:sz w:val="32"/>
          <w:szCs w:val="32"/>
        </w:rPr>
        <w:t>）、国际干旱地区农业研究中心（</w:t>
      </w:r>
      <w:r>
        <w:rPr>
          <w:rFonts w:ascii="仿宋" w:eastAsia="仿宋" w:hAnsi="仿宋" w:hint="eastAsia"/>
          <w:sz w:val="32"/>
          <w:szCs w:val="32"/>
        </w:rPr>
        <w:t>ICARDA</w:t>
      </w:r>
      <w:r>
        <w:rPr>
          <w:rFonts w:ascii="仿宋" w:eastAsia="仿宋" w:hAnsi="仿宋" w:hint="eastAsia"/>
          <w:sz w:val="32"/>
          <w:szCs w:val="32"/>
        </w:rPr>
        <w:t>）、世界农用林业中心（</w:t>
      </w:r>
      <w:r>
        <w:rPr>
          <w:rFonts w:ascii="仿宋" w:eastAsia="仿宋" w:hAnsi="仿宋" w:hint="eastAsia"/>
          <w:sz w:val="32"/>
          <w:szCs w:val="32"/>
        </w:rPr>
        <w:t>ICRAF</w:t>
      </w:r>
      <w:r>
        <w:rPr>
          <w:rFonts w:ascii="仿宋" w:eastAsia="仿宋" w:hAnsi="仿宋" w:hint="eastAsia"/>
          <w:sz w:val="32"/>
          <w:szCs w:val="32"/>
        </w:rPr>
        <w:t>）、国际半干旱热带作物研究所（</w:t>
      </w:r>
      <w:r>
        <w:rPr>
          <w:rFonts w:ascii="仿宋" w:eastAsia="仿宋" w:hAnsi="仿宋" w:hint="eastAsia"/>
          <w:sz w:val="32"/>
          <w:szCs w:val="32"/>
        </w:rPr>
        <w:t>ICRISAT</w:t>
      </w:r>
      <w:r>
        <w:rPr>
          <w:rFonts w:ascii="仿宋" w:eastAsia="仿宋" w:hAnsi="仿宋" w:hint="eastAsia"/>
          <w:sz w:val="32"/>
          <w:szCs w:val="32"/>
        </w:rPr>
        <w:t>）、国际食物政策研究所（</w:t>
      </w:r>
      <w:r>
        <w:rPr>
          <w:rFonts w:ascii="仿宋" w:eastAsia="仿宋" w:hAnsi="仿宋" w:hint="eastAsia"/>
          <w:sz w:val="32"/>
          <w:szCs w:val="32"/>
        </w:rPr>
        <w:t>IFPRI</w:t>
      </w:r>
      <w:r>
        <w:rPr>
          <w:rFonts w:ascii="仿宋" w:eastAsia="仿宋" w:hAnsi="仿宋" w:hint="eastAsia"/>
          <w:sz w:val="32"/>
          <w:szCs w:val="32"/>
        </w:rPr>
        <w:t>）、国际家畜研究所（</w:t>
      </w:r>
      <w:r>
        <w:rPr>
          <w:rFonts w:ascii="仿宋" w:eastAsia="仿宋" w:hAnsi="仿宋" w:hint="eastAsia"/>
          <w:sz w:val="32"/>
          <w:szCs w:val="32"/>
        </w:rPr>
        <w:t>ILRI</w:t>
      </w:r>
      <w:r>
        <w:rPr>
          <w:rFonts w:ascii="仿宋" w:eastAsia="仿宋" w:hAnsi="仿宋" w:hint="eastAsia"/>
          <w:sz w:val="32"/>
          <w:szCs w:val="32"/>
        </w:rPr>
        <w:t>）以及国际水稻研究所（</w:t>
      </w:r>
      <w:r>
        <w:rPr>
          <w:rFonts w:ascii="仿宋" w:eastAsia="仿宋" w:hAnsi="仿宋" w:hint="eastAsia"/>
          <w:sz w:val="32"/>
          <w:szCs w:val="32"/>
        </w:rPr>
        <w:t>IRRI</w:t>
      </w:r>
      <w:r>
        <w:rPr>
          <w:rFonts w:ascii="仿宋" w:eastAsia="仿宋" w:hAnsi="仿宋" w:hint="eastAsia"/>
          <w:sz w:val="32"/>
          <w:szCs w:val="32"/>
        </w:rPr>
        <w:t>）达成的合作共识，双方将共</w:t>
      </w:r>
      <w:r>
        <w:rPr>
          <w:rFonts w:ascii="仿宋" w:eastAsia="仿宋" w:hAnsi="仿宋" w:hint="eastAsia"/>
          <w:sz w:val="32"/>
          <w:szCs w:val="32"/>
        </w:rPr>
        <w:t>同资助科学家开展合作研究。合作研究将聚焦于可持续农业和生物多样性与气候变化相关研究领域，通过优势互补的联合研究，以落实自然科学基金“一带一路”可持续发展国际合作科学计划实施，并推动联合国可持续发展目标（</w:t>
      </w:r>
      <w:r>
        <w:rPr>
          <w:rFonts w:ascii="仿宋" w:eastAsia="仿宋" w:hAnsi="仿宋" w:hint="eastAsia"/>
          <w:sz w:val="32"/>
          <w:szCs w:val="32"/>
        </w:rPr>
        <w:t>SDGs</w:t>
      </w:r>
      <w:r>
        <w:rPr>
          <w:rFonts w:ascii="仿宋" w:eastAsia="仿宋" w:hAnsi="仿宋" w:hint="eastAsia"/>
          <w:sz w:val="32"/>
          <w:szCs w:val="32"/>
        </w:rPr>
        <w:t>）的实现。</w:t>
      </w:r>
    </w:p>
    <w:p w:rsidR="00BE7B79" w:rsidRDefault="008B533C">
      <w:pPr>
        <w:rPr>
          <w:rFonts w:ascii="仿宋" w:eastAsia="仿宋" w:hAnsi="仿宋"/>
          <w:sz w:val="32"/>
          <w:szCs w:val="32"/>
        </w:rPr>
      </w:pPr>
      <w:r>
        <w:rPr>
          <w:rFonts w:ascii="仿宋" w:eastAsia="仿宋" w:hAnsi="仿宋" w:hint="eastAsia"/>
          <w:sz w:val="32"/>
          <w:szCs w:val="32"/>
        </w:rPr>
        <w:t xml:space="preserve">　　资助领域在</w:t>
      </w:r>
      <w:r>
        <w:rPr>
          <w:rFonts w:ascii="仿宋" w:eastAsia="仿宋" w:hAnsi="仿宋" w:hint="eastAsia"/>
          <w:sz w:val="32"/>
          <w:szCs w:val="32"/>
        </w:rPr>
        <w:t>SDGs</w:t>
      </w:r>
      <w:r>
        <w:rPr>
          <w:rFonts w:ascii="仿宋" w:eastAsia="仿宋" w:hAnsi="仿宋" w:hint="eastAsia"/>
          <w:sz w:val="32"/>
          <w:szCs w:val="32"/>
        </w:rPr>
        <w:t>目标框架下由</w:t>
      </w:r>
      <w:r>
        <w:rPr>
          <w:rFonts w:ascii="仿宋" w:eastAsia="仿宋" w:hAnsi="仿宋" w:hint="eastAsia"/>
          <w:sz w:val="32"/>
          <w:szCs w:val="32"/>
        </w:rPr>
        <w:t>NSFC</w:t>
      </w:r>
      <w:r>
        <w:rPr>
          <w:rFonts w:ascii="仿宋" w:eastAsia="仿宋" w:hAnsi="仿宋" w:hint="eastAsia"/>
          <w:sz w:val="32"/>
          <w:szCs w:val="32"/>
        </w:rPr>
        <w:t>和</w:t>
      </w:r>
      <w:r>
        <w:rPr>
          <w:rFonts w:ascii="仿宋" w:eastAsia="仿宋" w:hAnsi="仿宋" w:hint="eastAsia"/>
          <w:sz w:val="32"/>
          <w:szCs w:val="32"/>
        </w:rPr>
        <w:t>CGIAR</w:t>
      </w:r>
      <w:r>
        <w:rPr>
          <w:rFonts w:ascii="仿宋" w:eastAsia="仿宋" w:hAnsi="仿宋" w:hint="eastAsia"/>
          <w:sz w:val="32"/>
          <w:szCs w:val="32"/>
        </w:rPr>
        <w:t>所属研究中心（研究所）协商确定，项目的受理、评审和管理由中方负责。中方科技人员应以项目主持人身份与上述</w:t>
      </w:r>
      <w:r>
        <w:rPr>
          <w:rFonts w:ascii="仿宋" w:eastAsia="仿宋" w:hAnsi="仿宋" w:hint="eastAsia"/>
          <w:sz w:val="32"/>
          <w:szCs w:val="32"/>
        </w:rPr>
        <w:t>CGIAR</w:t>
      </w:r>
      <w:r>
        <w:rPr>
          <w:rFonts w:ascii="仿宋" w:eastAsia="仿宋" w:hAnsi="仿宋" w:hint="eastAsia"/>
          <w:sz w:val="32"/>
          <w:szCs w:val="32"/>
        </w:rPr>
        <w:t>下属</w:t>
      </w:r>
      <w:r>
        <w:rPr>
          <w:rFonts w:ascii="仿宋" w:eastAsia="仿宋" w:hAnsi="仿宋" w:hint="eastAsia"/>
          <w:sz w:val="32"/>
          <w:szCs w:val="32"/>
        </w:rPr>
        <w:t>11</w:t>
      </w:r>
      <w:r>
        <w:rPr>
          <w:rFonts w:ascii="仿宋" w:eastAsia="仿宋" w:hAnsi="仿宋" w:hint="eastAsia"/>
          <w:sz w:val="32"/>
          <w:szCs w:val="32"/>
        </w:rPr>
        <w:t>个研究中心（研究所）之一的科技人员共同提出项目申请。</w:t>
      </w:r>
      <w:r>
        <w:rPr>
          <w:rFonts w:ascii="仿宋" w:eastAsia="仿宋" w:hAnsi="仿宋" w:hint="eastAsia"/>
          <w:sz w:val="32"/>
          <w:szCs w:val="32"/>
        </w:rPr>
        <w:t>NSFC</w:t>
      </w:r>
      <w:r>
        <w:rPr>
          <w:rFonts w:ascii="仿宋" w:eastAsia="仿宋" w:hAnsi="仿宋" w:hint="eastAsia"/>
          <w:sz w:val="32"/>
          <w:szCs w:val="32"/>
        </w:rPr>
        <w:t>对获得资助的合作项目提供科研和人员交流经费。</w:t>
      </w:r>
      <w:r>
        <w:rPr>
          <w:rFonts w:ascii="仿宋" w:eastAsia="仿宋" w:hAnsi="仿宋" w:hint="eastAsia"/>
          <w:sz w:val="32"/>
          <w:szCs w:val="32"/>
        </w:rPr>
        <w:t>CGIAR</w:t>
      </w:r>
      <w:r>
        <w:rPr>
          <w:rFonts w:ascii="仿宋" w:eastAsia="仿宋" w:hAnsi="仿宋" w:hint="eastAsia"/>
          <w:sz w:val="32"/>
          <w:szCs w:val="32"/>
        </w:rPr>
        <w:t>所</w:t>
      </w:r>
      <w:r>
        <w:rPr>
          <w:rFonts w:ascii="仿宋" w:eastAsia="仿宋" w:hAnsi="仿宋" w:hint="eastAsia"/>
          <w:sz w:val="32"/>
          <w:szCs w:val="32"/>
        </w:rPr>
        <w:t>属研究中心（研究所）为参与合作研究的</w:t>
      </w:r>
      <w:r>
        <w:rPr>
          <w:rFonts w:ascii="仿宋" w:eastAsia="仿宋" w:hAnsi="仿宋" w:hint="eastAsia"/>
          <w:sz w:val="32"/>
          <w:szCs w:val="32"/>
        </w:rPr>
        <w:t>CGIAR</w:t>
      </w:r>
      <w:r>
        <w:rPr>
          <w:rFonts w:ascii="仿宋" w:eastAsia="仿宋" w:hAnsi="仿宋" w:hint="eastAsia"/>
          <w:sz w:val="32"/>
          <w:szCs w:val="32"/>
        </w:rPr>
        <w:t>科技人员提供必要的经费支持，以及研究所需的材料和培训学习机会。</w:t>
      </w:r>
    </w:p>
    <w:p w:rsidR="00BE7B79" w:rsidRDefault="008B533C">
      <w:pPr>
        <w:rPr>
          <w:rFonts w:ascii="仿宋" w:eastAsia="仿宋" w:hAnsi="仿宋"/>
          <w:sz w:val="32"/>
          <w:szCs w:val="32"/>
        </w:rPr>
      </w:pPr>
      <w:r>
        <w:rPr>
          <w:rFonts w:ascii="仿宋" w:eastAsia="仿宋" w:hAnsi="仿宋" w:hint="eastAsia"/>
          <w:sz w:val="32"/>
          <w:szCs w:val="32"/>
        </w:rPr>
        <w:t xml:space="preserve">　　（二）资助领域及代码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1.</w:t>
      </w:r>
      <w:r>
        <w:rPr>
          <w:rFonts w:ascii="仿宋" w:eastAsia="仿宋" w:hAnsi="仿宋" w:hint="eastAsia"/>
          <w:sz w:val="32"/>
          <w:szCs w:val="32"/>
        </w:rPr>
        <w:t>主要粮食作物（水稻、玉米和小麦）优异种质资源挖掘和遗传改良的基础研究（申请代码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C13</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2.</w:t>
      </w:r>
      <w:r>
        <w:rPr>
          <w:rFonts w:ascii="仿宋" w:eastAsia="仿宋" w:hAnsi="仿宋" w:hint="eastAsia"/>
          <w:sz w:val="32"/>
          <w:szCs w:val="32"/>
        </w:rPr>
        <w:t>主要粮食作物（水稻、玉米和小麦）和薯类作物（甘薯、木薯和马铃薯）的近缘野生种资源精准鉴定和利用的基础研究（申请代码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C13</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3.</w:t>
      </w:r>
      <w:r>
        <w:rPr>
          <w:rFonts w:ascii="仿宋" w:eastAsia="仿宋" w:hAnsi="仿宋" w:hint="eastAsia"/>
          <w:sz w:val="32"/>
          <w:szCs w:val="32"/>
        </w:rPr>
        <w:t>主要粮食作物（水稻、玉米和小麦）水分、养分高效利用的栽培模式与理论（申请代码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C15</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主要粮食作物（水稻、玉米和小麦）及薯类作物（甘薯、木薯和马铃薯）主要病虫害防治基础研究（申请代码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C14</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5.</w:t>
      </w:r>
      <w:r>
        <w:rPr>
          <w:rFonts w:ascii="仿宋" w:eastAsia="仿宋" w:hAnsi="仿宋" w:hint="eastAsia"/>
          <w:sz w:val="32"/>
          <w:szCs w:val="32"/>
        </w:rPr>
        <w:t>食用豆类种质资源的引进和深度评价（申请代码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C13</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6.</w:t>
      </w:r>
      <w:r>
        <w:rPr>
          <w:rFonts w:ascii="仿宋" w:eastAsia="仿宋" w:hAnsi="仿宋" w:hint="eastAsia"/>
          <w:sz w:val="32"/>
          <w:szCs w:val="32"/>
        </w:rPr>
        <w:t>旱地农业与旱地作物改良（申请代码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C13</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7.</w:t>
      </w:r>
      <w:r>
        <w:rPr>
          <w:rFonts w:ascii="仿宋" w:eastAsia="仿宋" w:hAnsi="仿宋" w:hint="eastAsia"/>
          <w:sz w:val="32"/>
          <w:szCs w:val="32"/>
        </w:rPr>
        <w:t>畜禽重要遗传资源的基础研究（申请代码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C17</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8.</w:t>
      </w:r>
      <w:r>
        <w:rPr>
          <w:rFonts w:ascii="仿宋" w:eastAsia="仿宋" w:hAnsi="仿宋" w:hint="eastAsia"/>
          <w:sz w:val="32"/>
          <w:szCs w:val="32"/>
        </w:rPr>
        <w:t>重要畜禽疫病防治的基础研究（申请代码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C18</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9.</w:t>
      </w:r>
      <w:r>
        <w:rPr>
          <w:rFonts w:ascii="仿宋" w:eastAsia="仿宋" w:hAnsi="仿宋" w:hint="eastAsia"/>
          <w:sz w:val="32"/>
          <w:szCs w:val="32"/>
        </w:rPr>
        <w:t>热带牧草种质资源分析和遗传改良（申请代码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C16</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10.</w:t>
      </w:r>
      <w:r>
        <w:rPr>
          <w:rFonts w:ascii="仿宋" w:eastAsia="仿宋" w:hAnsi="仿宋" w:hint="eastAsia"/>
          <w:sz w:val="32"/>
          <w:szCs w:val="32"/>
        </w:rPr>
        <w:t>牧草栽培和牧草饲料高效</w:t>
      </w:r>
      <w:r>
        <w:rPr>
          <w:rFonts w:ascii="仿宋" w:eastAsia="仿宋" w:hAnsi="仿宋" w:hint="eastAsia"/>
          <w:sz w:val="32"/>
          <w:szCs w:val="32"/>
        </w:rPr>
        <w:t>利用的基础研究（申请代码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C16</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11.</w:t>
      </w:r>
      <w:r>
        <w:rPr>
          <w:rFonts w:ascii="仿宋" w:eastAsia="仿宋" w:hAnsi="仿宋" w:hint="eastAsia"/>
          <w:sz w:val="32"/>
          <w:szCs w:val="32"/>
        </w:rPr>
        <w:t>木本植物遗传多样性和种质资源保护和利用（申请代码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C16</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12.</w:t>
      </w:r>
      <w:r>
        <w:rPr>
          <w:rFonts w:ascii="仿宋" w:eastAsia="仿宋" w:hAnsi="仿宋" w:hint="eastAsia"/>
          <w:sz w:val="32"/>
          <w:szCs w:val="32"/>
        </w:rPr>
        <w:t>农林生物多样性及其功能研究（申请代码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C03</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13.</w:t>
      </w:r>
      <w:r>
        <w:rPr>
          <w:rFonts w:ascii="仿宋" w:eastAsia="仿宋" w:hAnsi="仿宋" w:hint="eastAsia"/>
          <w:sz w:val="32"/>
          <w:szCs w:val="32"/>
        </w:rPr>
        <w:t>亚洲热带水稻种植土壤微生物资源多样性及其功能研究（申请代码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C03</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14.</w:t>
      </w:r>
      <w:r>
        <w:rPr>
          <w:rFonts w:ascii="仿宋" w:eastAsia="仿宋" w:hAnsi="仿宋" w:hint="eastAsia"/>
          <w:sz w:val="32"/>
          <w:szCs w:val="32"/>
        </w:rPr>
        <w:t>关键陆地生态系统（农田、森林、草地）对全球变化的响应与适应（申请代码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C03</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15.</w:t>
      </w:r>
      <w:r>
        <w:rPr>
          <w:rFonts w:ascii="仿宋" w:eastAsia="仿宋" w:hAnsi="仿宋" w:hint="eastAsia"/>
          <w:sz w:val="32"/>
          <w:szCs w:val="32"/>
        </w:rPr>
        <w:t>营养目标下的食物供给与消费均衡研究（申请代码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G0311</w:t>
      </w:r>
      <w:r>
        <w:rPr>
          <w:rFonts w:ascii="仿宋" w:eastAsia="仿宋" w:hAnsi="仿宋" w:hint="eastAsia"/>
          <w:sz w:val="32"/>
          <w:szCs w:val="32"/>
        </w:rPr>
        <w:t>）</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16.</w:t>
      </w:r>
      <w:r>
        <w:rPr>
          <w:rFonts w:ascii="仿宋" w:eastAsia="仿宋" w:hAnsi="仿宋" w:hint="eastAsia"/>
          <w:sz w:val="32"/>
          <w:szCs w:val="32"/>
        </w:rPr>
        <w:t>中国及重点国家草地贪夜蛾</w:t>
      </w:r>
      <w:r>
        <w:rPr>
          <w:rFonts w:ascii="仿宋" w:eastAsia="仿宋" w:hAnsi="仿宋" w:hint="eastAsia"/>
          <w:sz w:val="32"/>
          <w:szCs w:val="32"/>
        </w:rPr>
        <w:t>有害生物入侵应急管理与综合防治技术的社会经济研究（申请代码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G03</w:t>
      </w:r>
      <w:r>
        <w:rPr>
          <w:rFonts w:ascii="仿宋" w:eastAsia="仿宋" w:hAnsi="仿宋" w:hint="eastAsia"/>
          <w:sz w:val="32"/>
          <w:szCs w:val="32"/>
        </w:rPr>
        <w:t>的下属代码）</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17.</w:t>
      </w:r>
      <w:r>
        <w:rPr>
          <w:rFonts w:ascii="仿宋" w:eastAsia="仿宋" w:hAnsi="仿宋" w:hint="eastAsia"/>
          <w:sz w:val="32"/>
          <w:szCs w:val="32"/>
        </w:rPr>
        <w:t>食物政策研究（申请代码</w:t>
      </w:r>
      <w:r>
        <w:rPr>
          <w:rFonts w:ascii="仿宋" w:eastAsia="仿宋" w:hAnsi="仿宋" w:hint="eastAsia"/>
          <w:sz w:val="32"/>
          <w:szCs w:val="32"/>
        </w:rPr>
        <w:t>1</w:t>
      </w:r>
      <w:r>
        <w:rPr>
          <w:rFonts w:ascii="仿宋" w:eastAsia="仿宋" w:hAnsi="仿宋" w:hint="eastAsia"/>
          <w:sz w:val="32"/>
          <w:szCs w:val="32"/>
        </w:rPr>
        <w:t>选择</w:t>
      </w:r>
      <w:r>
        <w:rPr>
          <w:rFonts w:ascii="仿宋" w:eastAsia="仿宋" w:hAnsi="仿宋" w:hint="eastAsia"/>
          <w:sz w:val="32"/>
          <w:szCs w:val="32"/>
        </w:rPr>
        <w:t>G0311</w:t>
      </w:r>
      <w:r>
        <w:rPr>
          <w:rFonts w:ascii="仿宋" w:eastAsia="仿宋" w:hAnsi="仿宋" w:hint="eastAsia"/>
          <w:sz w:val="32"/>
          <w:szCs w:val="32"/>
        </w:rPr>
        <w:t>）</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1</w:t>
      </w:r>
      <w:r>
        <w:rPr>
          <w:rFonts w:ascii="仿宋" w:eastAsia="仿宋" w:hAnsi="仿宋" w:hint="eastAsia"/>
          <w:sz w:val="32"/>
          <w:szCs w:val="32"/>
        </w:rPr>
        <w:t>）人口老龄化背景下农业</w:t>
      </w:r>
      <w:r>
        <w:rPr>
          <w:rFonts w:ascii="仿宋" w:eastAsia="仿宋" w:hAnsi="仿宋" w:hint="eastAsia"/>
          <w:sz w:val="32"/>
          <w:szCs w:val="32"/>
        </w:rPr>
        <w:t>-</w:t>
      </w:r>
      <w:r>
        <w:rPr>
          <w:rFonts w:ascii="仿宋" w:eastAsia="仿宋" w:hAnsi="仿宋" w:hint="eastAsia"/>
          <w:sz w:val="32"/>
          <w:szCs w:val="32"/>
        </w:rPr>
        <w:t>食物系统转型升级的路径与对策</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2</w:t>
      </w:r>
      <w:r>
        <w:rPr>
          <w:rFonts w:ascii="仿宋" w:eastAsia="仿宋" w:hAnsi="仿宋" w:hint="eastAsia"/>
          <w:sz w:val="32"/>
          <w:szCs w:val="32"/>
        </w:rPr>
        <w:t>）中国农业绿色转型与高质量发展的路径与战略研究</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3</w:t>
      </w:r>
      <w:r>
        <w:rPr>
          <w:rFonts w:ascii="仿宋" w:eastAsia="仿宋" w:hAnsi="仿宋" w:hint="eastAsia"/>
          <w:sz w:val="32"/>
          <w:szCs w:val="32"/>
        </w:rPr>
        <w:t>）电子商务促进小农户与现代农业有机衔接的机制、路径与政策研究</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4</w:t>
      </w:r>
      <w:r>
        <w:rPr>
          <w:rFonts w:ascii="仿宋" w:eastAsia="仿宋" w:hAnsi="仿宋" w:hint="eastAsia"/>
          <w:sz w:val="32"/>
          <w:szCs w:val="32"/>
        </w:rPr>
        <w:t>）南南农业合作促进中国和世界粮食安全的机制与政策研究</w:t>
      </w:r>
    </w:p>
    <w:p w:rsidR="00BE7B79" w:rsidRDefault="008B533C">
      <w:pPr>
        <w:rPr>
          <w:rFonts w:ascii="仿宋" w:eastAsia="仿宋" w:hAnsi="仿宋"/>
          <w:sz w:val="32"/>
          <w:szCs w:val="32"/>
        </w:rPr>
      </w:pPr>
      <w:r>
        <w:rPr>
          <w:rFonts w:ascii="仿宋" w:eastAsia="仿宋" w:hAnsi="仿宋" w:hint="eastAsia"/>
          <w:sz w:val="32"/>
          <w:szCs w:val="32"/>
        </w:rPr>
        <w:t xml:space="preserve">　　中方申请人请根据以上合作领域选择一项申请代码填写，未按要求填写指定申请代码的申请书将不予受理。请申请人在申请书正文开头首先说明该项目针对的研究方向名称，如</w:t>
      </w:r>
      <w:r>
        <w:rPr>
          <w:rFonts w:ascii="仿宋" w:eastAsia="仿宋" w:hAnsi="仿宋" w:hint="eastAsia"/>
          <w:sz w:val="32"/>
          <w:szCs w:val="32"/>
        </w:rPr>
        <w:t>:</w:t>
      </w:r>
      <w:r>
        <w:rPr>
          <w:rFonts w:ascii="仿宋" w:eastAsia="仿宋" w:hAnsi="仿宋" w:hint="eastAsia"/>
          <w:sz w:val="32"/>
          <w:szCs w:val="32"/>
        </w:rPr>
        <w:t xml:space="preserve">【本申请针对“主要粮食作物（水稻、玉米和小麦）优异种质资源挖掘和遗传改良的基础研究”撰写。】，以便评审专家清楚了解申请人所针对的研究方向。　</w:t>
      </w:r>
    </w:p>
    <w:p w:rsidR="00BE7B79" w:rsidRDefault="008B533C">
      <w:pPr>
        <w:rPr>
          <w:rFonts w:ascii="仿宋" w:eastAsia="仿宋" w:hAnsi="仿宋"/>
          <w:sz w:val="32"/>
          <w:szCs w:val="32"/>
        </w:rPr>
      </w:pPr>
      <w:r>
        <w:rPr>
          <w:rFonts w:ascii="仿宋" w:eastAsia="仿宋" w:hAnsi="仿宋" w:hint="eastAsia"/>
          <w:sz w:val="32"/>
          <w:szCs w:val="32"/>
        </w:rPr>
        <w:t xml:space="preserve">　　（三）资助规模及强度</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2021</w:t>
      </w:r>
      <w:r>
        <w:rPr>
          <w:rFonts w:ascii="仿宋" w:eastAsia="仿宋" w:hAnsi="仿宋" w:hint="eastAsia"/>
          <w:sz w:val="32"/>
          <w:szCs w:val="32"/>
        </w:rPr>
        <w:t>年资助的合作研究项目数量为</w:t>
      </w:r>
      <w:r>
        <w:rPr>
          <w:rFonts w:ascii="仿宋" w:eastAsia="仿宋" w:hAnsi="仿宋" w:hint="eastAsia"/>
          <w:sz w:val="32"/>
          <w:szCs w:val="32"/>
        </w:rPr>
        <w:t>12</w:t>
      </w:r>
      <w:r>
        <w:rPr>
          <w:rFonts w:ascii="仿宋" w:eastAsia="仿宋" w:hAnsi="仿宋" w:hint="eastAsia"/>
          <w:sz w:val="32"/>
          <w:szCs w:val="32"/>
        </w:rPr>
        <w:t>项左右，项目实施周期为</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w:t>
      </w:r>
      <w:r>
        <w:rPr>
          <w:rFonts w:ascii="仿宋" w:eastAsia="仿宋" w:hAnsi="仿宋" w:hint="eastAsia"/>
          <w:sz w:val="32"/>
          <w:szCs w:val="32"/>
        </w:rPr>
        <w:t>-2026</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w:t>
      </w:r>
      <w:r>
        <w:rPr>
          <w:rFonts w:ascii="仿宋" w:eastAsia="仿宋" w:hAnsi="仿宋" w:hint="eastAsia"/>
          <w:sz w:val="32"/>
          <w:szCs w:val="32"/>
        </w:rPr>
        <w:t>NSFC</w:t>
      </w:r>
      <w:r>
        <w:rPr>
          <w:rFonts w:ascii="仿宋" w:eastAsia="仿宋" w:hAnsi="仿宋" w:hint="eastAsia"/>
          <w:sz w:val="32"/>
          <w:szCs w:val="32"/>
        </w:rPr>
        <w:t>对每个项目提供</w:t>
      </w:r>
      <w:r>
        <w:rPr>
          <w:rFonts w:ascii="仿宋" w:eastAsia="仿宋" w:hAnsi="仿宋" w:hint="eastAsia"/>
          <w:sz w:val="32"/>
          <w:szCs w:val="32"/>
        </w:rPr>
        <w:t>200</w:t>
      </w:r>
      <w:r>
        <w:rPr>
          <w:rFonts w:ascii="仿宋" w:eastAsia="仿宋" w:hAnsi="仿宋" w:hint="eastAsia"/>
          <w:sz w:val="32"/>
          <w:szCs w:val="32"/>
        </w:rPr>
        <w:t>万元人民币直接费用的经费资助，其中包括研</w:t>
      </w:r>
      <w:r>
        <w:rPr>
          <w:rFonts w:ascii="仿宋" w:eastAsia="仿宋" w:hAnsi="仿宋" w:hint="eastAsia"/>
          <w:sz w:val="32"/>
          <w:szCs w:val="32"/>
        </w:rPr>
        <w:t>究经费和用于资助中方研究人员开展交流活动的国际旅费（机票为经济舱）、国外生活费和其他与交流活动密切相关的费用等。</w:t>
      </w:r>
    </w:p>
    <w:p w:rsidR="00BE7B79" w:rsidRDefault="008B533C">
      <w:pPr>
        <w:rPr>
          <w:rFonts w:ascii="仿宋" w:eastAsia="仿宋" w:hAnsi="仿宋"/>
          <w:sz w:val="32"/>
          <w:szCs w:val="32"/>
        </w:rPr>
      </w:pPr>
      <w:r>
        <w:rPr>
          <w:rFonts w:ascii="仿宋" w:eastAsia="仿宋" w:hAnsi="仿宋" w:hint="eastAsia"/>
          <w:sz w:val="32"/>
          <w:szCs w:val="32"/>
        </w:rPr>
        <w:t xml:space="preserve">　　二、申请条件</w:t>
      </w:r>
    </w:p>
    <w:p w:rsidR="00BE7B79" w:rsidRDefault="008B533C">
      <w:pPr>
        <w:rPr>
          <w:rFonts w:ascii="仿宋" w:eastAsia="仿宋" w:hAnsi="仿宋"/>
          <w:sz w:val="32"/>
          <w:szCs w:val="32"/>
        </w:rPr>
      </w:pPr>
      <w:r>
        <w:rPr>
          <w:rFonts w:ascii="仿宋" w:eastAsia="仿宋" w:hAnsi="仿宋" w:hint="eastAsia"/>
          <w:sz w:val="32"/>
          <w:szCs w:val="32"/>
        </w:rPr>
        <w:t xml:space="preserve">　　申请人应当具备以下条件：</w:t>
      </w:r>
      <w:r>
        <w:rPr>
          <w:rFonts w:ascii="仿宋" w:eastAsia="仿宋" w:hAnsi="仿宋" w:hint="eastAsia"/>
          <w:sz w:val="32"/>
          <w:szCs w:val="32"/>
        </w:rPr>
        <w:t xml:space="preserve"> </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1. </w:t>
      </w:r>
      <w:r>
        <w:rPr>
          <w:rFonts w:ascii="仿宋" w:eastAsia="仿宋" w:hAnsi="仿宋" w:hint="eastAsia"/>
          <w:sz w:val="32"/>
          <w:szCs w:val="32"/>
        </w:rPr>
        <w:t>具有高级专业技术职务（职称）。</w:t>
      </w:r>
      <w:r>
        <w:rPr>
          <w:rFonts w:ascii="仿宋" w:eastAsia="仿宋" w:hAnsi="仿宋" w:hint="eastAsia"/>
          <w:sz w:val="32"/>
          <w:szCs w:val="32"/>
        </w:rPr>
        <w:t xml:space="preserve"> </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2. </w:t>
      </w:r>
      <w:r>
        <w:rPr>
          <w:rFonts w:ascii="仿宋" w:eastAsia="仿宋" w:hAnsi="仿宋" w:hint="eastAsia"/>
          <w:sz w:val="32"/>
          <w:szCs w:val="32"/>
        </w:rPr>
        <w:t>作为项目负责人，正在承担或承担过</w:t>
      </w:r>
      <w:r>
        <w:rPr>
          <w:rFonts w:ascii="仿宋" w:eastAsia="仿宋" w:hAnsi="仿宋" w:hint="eastAsia"/>
          <w:sz w:val="32"/>
          <w:szCs w:val="32"/>
        </w:rPr>
        <w:t>3</w:t>
      </w:r>
      <w:r>
        <w:rPr>
          <w:rFonts w:ascii="仿宋" w:eastAsia="仿宋" w:hAnsi="仿宋" w:hint="eastAsia"/>
          <w:sz w:val="32"/>
          <w:szCs w:val="32"/>
        </w:rPr>
        <w:t>年期及以上国家自然科学基金项目。</w:t>
      </w:r>
      <w:r>
        <w:rPr>
          <w:rFonts w:ascii="仿宋" w:eastAsia="仿宋" w:hAnsi="仿宋" w:hint="eastAsia"/>
          <w:sz w:val="32"/>
          <w:szCs w:val="32"/>
        </w:rPr>
        <w:t xml:space="preserve"> </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3. </w:t>
      </w:r>
      <w:r>
        <w:rPr>
          <w:rFonts w:ascii="仿宋" w:eastAsia="仿宋" w:hAnsi="仿宋" w:hint="eastAsia"/>
          <w:sz w:val="32"/>
          <w:szCs w:val="32"/>
        </w:rPr>
        <w:t>与国外（地区）合作者具有良好的合作基础。</w:t>
      </w:r>
      <w:r>
        <w:rPr>
          <w:rFonts w:ascii="仿宋" w:eastAsia="仿宋" w:hAnsi="仿宋" w:hint="eastAsia"/>
          <w:sz w:val="32"/>
          <w:szCs w:val="32"/>
        </w:rPr>
        <w:t xml:space="preserve"> </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4. </w:t>
      </w:r>
      <w:r>
        <w:rPr>
          <w:rFonts w:ascii="仿宋" w:eastAsia="仿宋" w:hAnsi="仿宋" w:hint="eastAsia"/>
          <w:sz w:val="32"/>
          <w:szCs w:val="32"/>
        </w:rPr>
        <w:t>关于申请条件的详细说明请见《</w:t>
      </w:r>
      <w:r>
        <w:rPr>
          <w:rFonts w:ascii="仿宋" w:eastAsia="仿宋" w:hAnsi="仿宋" w:hint="eastAsia"/>
          <w:sz w:val="32"/>
          <w:szCs w:val="32"/>
        </w:rPr>
        <w:t>2021</w:t>
      </w:r>
      <w:r>
        <w:rPr>
          <w:rFonts w:ascii="仿宋" w:eastAsia="仿宋" w:hAnsi="仿宋" w:hint="eastAsia"/>
          <w:sz w:val="32"/>
          <w:szCs w:val="32"/>
        </w:rPr>
        <w:t>年度国家自然科学基金项目指南》。</w:t>
      </w:r>
    </w:p>
    <w:p w:rsidR="00BE7B79" w:rsidRDefault="008B533C">
      <w:pPr>
        <w:rPr>
          <w:rFonts w:ascii="仿宋" w:eastAsia="仿宋" w:hAnsi="仿宋"/>
          <w:sz w:val="32"/>
          <w:szCs w:val="32"/>
        </w:rPr>
      </w:pPr>
      <w:r>
        <w:rPr>
          <w:rFonts w:ascii="仿宋" w:eastAsia="仿宋" w:hAnsi="仿宋" w:hint="eastAsia"/>
          <w:sz w:val="32"/>
          <w:szCs w:val="32"/>
        </w:rPr>
        <w:t xml:space="preserve">　　三、限项申请规定</w:t>
      </w:r>
    </w:p>
    <w:p w:rsidR="00BE7B79" w:rsidRDefault="008B533C">
      <w:pPr>
        <w:rPr>
          <w:rFonts w:ascii="仿宋" w:eastAsia="仿宋" w:hAnsi="仿宋"/>
          <w:sz w:val="32"/>
          <w:szCs w:val="32"/>
        </w:rPr>
      </w:pPr>
      <w:r>
        <w:rPr>
          <w:rFonts w:ascii="仿宋" w:eastAsia="仿宋" w:hAnsi="仿宋" w:hint="eastAsia"/>
          <w:sz w:val="32"/>
          <w:szCs w:val="32"/>
        </w:rPr>
        <w:t xml:space="preserve">　　国家自然科学基金国际（地区）合作研究项目包括组织间国际（地区）合</w:t>
      </w:r>
      <w:r>
        <w:rPr>
          <w:rFonts w:ascii="仿宋" w:eastAsia="仿宋" w:hAnsi="仿宋" w:hint="eastAsia"/>
          <w:sz w:val="32"/>
          <w:szCs w:val="32"/>
        </w:rPr>
        <w:t>作研究项目和重点国际（地区）合作研究项目。该合作研究项目属于组织间合作研究项目，申请人申请时须遵循以下限项规定：</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1. </w:t>
      </w:r>
      <w:r>
        <w:rPr>
          <w:rFonts w:ascii="仿宋" w:eastAsia="仿宋" w:hAnsi="仿宋" w:hint="eastAsia"/>
          <w:sz w:val="32"/>
          <w:szCs w:val="32"/>
        </w:rPr>
        <w:t>申请人（不含主要参与者）同年只能申请１项国际（地区）合作研究项目。</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2. </w:t>
      </w:r>
      <w:r>
        <w:rPr>
          <w:rFonts w:ascii="仿宋" w:eastAsia="仿宋" w:hAnsi="仿宋" w:hint="eastAsia"/>
          <w:sz w:val="32"/>
          <w:szCs w:val="32"/>
        </w:rPr>
        <w:t>正在承担国际（地区）合作研究项目的负责人，不得作为申请人申请本指南所列合作研究项目。</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3. </w:t>
      </w:r>
      <w:r>
        <w:rPr>
          <w:rFonts w:ascii="仿宋" w:eastAsia="仿宋" w:hAnsi="仿宋" w:hint="eastAsia"/>
          <w:sz w:val="32"/>
          <w:szCs w:val="32"/>
        </w:rPr>
        <w:t>《</w:t>
      </w:r>
      <w:r>
        <w:rPr>
          <w:rFonts w:ascii="仿宋" w:eastAsia="仿宋" w:hAnsi="仿宋" w:hint="eastAsia"/>
          <w:sz w:val="32"/>
          <w:szCs w:val="32"/>
        </w:rPr>
        <w:t>2021</w:t>
      </w:r>
      <w:r>
        <w:rPr>
          <w:rFonts w:ascii="仿宋" w:eastAsia="仿宋" w:hAnsi="仿宋" w:hint="eastAsia"/>
          <w:sz w:val="32"/>
          <w:szCs w:val="32"/>
        </w:rPr>
        <w:t>年度国家自然科学基金项目指南》中关于申请数量的其他限制。</w:t>
      </w:r>
    </w:p>
    <w:p w:rsidR="00BE7B79" w:rsidRDefault="008B533C">
      <w:pPr>
        <w:rPr>
          <w:rFonts w:ascii="仿宋" w:eastAsia="仿宋" w:hAnsi="仿宋"/>
          <w:sz w:val="32"/>
          <w:szCs w:val="32"/>
        </w:rPr>
      </w:pPr>
      <w:r>
        <w:rPr>
          <w:rFonts w:ascii="仿宋" w:eastAsia="仿宋" w:hAnsi="仿宋" w:hint="eastAsia"/>
          <w:sz w:val="32"/>
          <w:szCs w:val="32"/>
        </w:rPr>
        <w:t xml:space="preserve">　　注：该合作研究项目不计入高级专业技术职务（职称）人员申请和承担项目总数限</w:t>
      </w:r>
      <w:r>
        <w:rPr>
          <w:rFonts w:ascii="仿宋" w:eastAsia="仿宋" w:hAnsi="仿宋" w:hint="eastAsia"/>
          <w:sz w:val="32"/>
          <w:szCs w:val="32"/>
        </w:rPr>
        <w:t>2</w:t>
      </w:r>
      <w:r>
        <w:rPr>
          <w:rFonts w:ascii="仿宋" w:eastAsia="仿宋" w:hAnsi="仿宋" w:hint="eastAsia"/>
          <w:sz w:val="32"/>
          <w:szCs w:val="32"/>
        </w:rPr>
        <w:t>项的查重范围。</w:t>
      </w:r>
    </w:p>
    <w:p w:rsidR="00BE7B79" w:rsidRDefault="008B533C">
      <w:pPr>
        <w:rPr>
          <w:rFonts w:ascii="仿宋" w:eastAsia="仿宋" w:hAnsi="仿宋"/>
          <w:sz w:val="32"/>
          <w:szCs w:val="32"/>
        </w:rPr>
      </w:pPr>
      <w:r>
        <w:rPr>
          <w:rFonts w:ascii="仿宋" w:eastAsia="仿宋" w:hAnsi="仿宋" w:hint="eastAsia"/>
          <w:sz w:val="32"/>
          <w:szCs w:val="32"/>
        </w:rPr>
        <w:t xml:space="preserve">　　四、申请注意事项</w:t>
      </w:r>
    </w:p>
    <w:p w:rsidR="00BE7B79" w:rsidRDefault="008B533C">
      <w:pPr>
        <w:rPr>
          <w:rFonts w:ascii="仿宋" w:eastAsia="仿宋" w:hAnsi="仿宋"/>
          <w:sz w:val="32"/>
          <w:szCs w:val="32"/>
        </w:rPr>
      </w:pPr>
      <w:r>
        <w:rPr>
          <w:rFonts w:ascii="仿宋" w:eastAsia="仿宋" w:hAnsi="仿宋" w:hint="eastAsia"/>
          <w:sz w:val="32"/>
          <w:szCs w:val="32"/>
        </w:rPr>
        <w:t xml:space="preserve">　　（一）申请人注意事项</w:t>
      </w:r>
    </w:p>
    <w:p w:rsidR="00BE7B79" w:rsidRDefault="008B533C">
      <w:pPr>
        <w:rPr>
          <w:rFonts w:ascii="仿宋" w:eastAsia="仿宋" w:hAnsi="仿宋"/>
          <w:sz w:val="32"/>
          <w:szCs w:val="32"/>
        </w:rPr>
      </w:pPr>
      <w:r>
        <w:rPr>
          <w:rFonts w:ascii="仿宋" w:eastAsia="仿宋" w:hAnsi="仿宋" w:hint="eastAsia"/>
          <w:sz w:val="32"/>
          <w:szCs w:val="32"/>
        </w:rPr>
        <w:t xml:space="preserve">　　合作研究项目申请书采取在线方式撰写，对申请人具体要求如下：</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1. </w:t>
      </w:r>
      <w:r>
        <w:rPr>
          <w:rFonts w:ascii="仿宋" w:eastAsia="仿宋" w:hAnsi="仿宋" w:hint="eastAsia"/>
          <w:sz w:val="32"/>
          <w:szCs w:val="32"/>
        </w:rPr>
        <w:t>申请人在填报申请书前，应当认真阅读本项目指南和《</w:t>
      </w:r>
      <w:r>
        <w:rPr>
          <w:rFonts w:ascii="仿宋" w:eastAsia="仿宋" w:hAnsi="仿宋" w:hint="eastAsia"/>
          <w:sz w:val="32"/>
          <w:szCs w:val="32"/>
        </w:rPr>
        <w:t>2021</w:t>
      </w:r>
      <w:r>
        <w:rPr>
          <w:rFonts w:ascii="仿宋" w:eastAsia="仿宋" w:hAnsi="仿宋" w:hint="eastAsia"/>
          <w:sz w:val="32"/>
          <w:szCs w:val="32"/>
        </w:rPr>
        <w:t>年度国家自然科学基金项目指南》中的相关内容，不符合项目指南和相关要求的项目申请不予受理。</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2. </w:t>
      </w:r>
      <w:r>
        <w:rPr>
          <w:rFonts w:ascii="仿宋" w:eastAsia="仿宋" w:hAnsi="仿宋" w:hint="eastAsia"/>
          <w:sz w:val="32"/>
          <w:szCs w:val="32"/>
        </w:rPr>
        <w:t>申请人登录科学基金网络信息系统（</w:t>
      </w:r>
      <w:r>
        <w:rPr>
          <w:rFonts w:ascii="仿宋" w:eastAsia="仿宋" w:hAnsi="仿宋" w:hint="eastAsia"/>
          <w:sz w:val="32"/>
          <w:szCs w:val="32"/>
        </w:rPr>
        <w:t>https://isisn.nsfc.gov.cn/egrantweb/</w:t>
      </w:r>
      <w:r>
        <w:rPr>
          <w:rFonts w:ascii="仿宋" w:eastAsia="仿宋" w:hAnsi="仿宋" w:hint="eastAsia"/>
          <w:sz w:val="32"/>
          <w:szCs w:val="32"/>
        </w:rPr>
        <w:t>），按照撰写提纲及相关要求撰写《国家自然科学基金国际（地区）合作与交流项目申请书》（以下简称“中文申请书”）。具体步骤是：选择“项目负责人”用户组登录系统，进入后点击“在线申请”</w:t>
      </w:r>
      <w:r>
        <w:rPr>
          <w:rFonts w:ascii="仿宋" w:eastAsia="仿宋" w:hAnsi="仿宋" w:hint="eastAsia"/>
          <w:sz w:val="32"/>
          <w:szCs w:val="32"/>
        </w:rPr>
        <w:t>进入申请界面；点击“新增项目申请”按钮进入项目类别选择界面；点击“国际（地区）合作与交流项目”左侧</w:t>
      </w:r>
      <w:r>
        <w:rPr>
          <w:rFonts w:ascii="仿宋" w:eastAsia="仿宋" w:hAnsi="仿宋" w:hint="eastAsia"/>
          <w:sz w:val="32"/>
          <w:szCs w:val="32"/>
        </w:rPr>
        <w:t>+</w:t>
      </w:r>
      <w:r>
        <w:rPr>
          <w:rFonts w:ascii="仿宋" w:eastAsia="仿宋" w:hAnsi="仿宋" w:hint="eastAsia"/>
          <w:sz w:val="32"/>
          <w:szCs w:val="32"/>
        </w:rPr>
        <w:t>号或者右侧“展开”按钮，展开下拉菜单；点击“组织间合作研究（组织间合作协议项目）”右侧的“填写申请”按钮，进入选择“合作协议”界面，在下拉菜单中选择“</w:t>
      </w:r>
      <w:r>
        <w:rPr>
          <w:rFonts w:ascii="仿宋" w:eastAsia="仿宋" w:hAnsi="仿宋" w:hint="eastAsia"/>
          <w:sz w:val="32"/>
          <w:szCs w:val="32"/>
        </w:rPr>
        <w:t>NSFC-CGIAR</w:t>
      </w:r>
      <w:r>
        <w:rPr>
          <w:rFonts w:ascii="仿宋" w:eastAsia="仿宋" w:hAnsi="仿宋" w:hint="eastAsia"/>
          <w:sz w:val="32"/>
          <w:szCs w:val="32"/>
        </w:rPr>
        <w:t>项目（国际组织）”，然后按系统要求输入要依托的基金项目批准号，通过资格认证后即进入具体中文申请书填写界面。</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3. </w:t>
      </w:r>
      <w:r>
        <w:rPr>
          <w:rFonts w:ascii="仿宋" w:eastAsia="仿宋" w:hAnsi="仿宋" w:hint="eastAsia"/>
          <w:sz w:val="32"/>
          <w:szCs w:val="32"/>
        </w:rPr>
        <w:t>组织间合作研究项目实行定额补助的资助方式。申请人应当认真阅读《</w:t>
      </w:r>
      <w:r>
        <w:rPr>
          <w:rFonts w:ascii="仿宋" w:eastAsia="仿宋" w:hAnsi="仿宋" w:hint="eastAsia"/>
          <w:sz w:val="32"/>
          <w:szCs w:val="32"/>
        </w:rPr>
        <w:t>2021</w:t>
      </w:r>
      <w:r>
        <w:rPr>
          <w:rFonts w:ascii="仿宋" w:eastAsia="仿宋" w:hAnsi="仿宋" w:hint="eastAsia"/>
          <w:sz w:val="32"/>
          <w:szCs w:val="32"/>
        </w:rPr>
        <w:t>年度国家自然科学基金项目指南》申请须知中预算编报要求的</w:t>
      </w:r>
      <w:r>
        <w:rPr>
          <w:rFonts w:ascii="仿宋" w:eastAsia="仿宋" w:hAnsi="仿宋" w:hint="eastAsia"/>
          <w:sz w:val="32"/>
          <w:szCs w:val="32"/>
        </w:rPr>
        <w:t>内容，严格按照《国家自然科学基金资助项目资金管理办法》《关于国家自然科学基金资助项目资金管理有关问题的补充通知》（财科教〔</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19</w:t>
      </w:r>
      <w:r>
        <w:rPr>
          <w:rFonts w:ascii="仿宋" w:eastAsia="仿宋" w:hAnsi="仿宋" w:hint="eastAsia"/>
          <w:sz w:val="32"/>
          <w:szCs w:val="32"/>
        </w:rPr>
        <w:t>号）、《国家自然科学基金委员会、财政部关于进一步完善科学基金项目和资金管理的通知》（国科金发财〔</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31</w:t>
      </w:r>
      <w:r>
        <w:rPr>
          <w:rFonts w:ascii="仿宋" w:eastAsia="仿宋" w:hAnsi="仿宋" w:hint="eastAsia"/>
          <w:sz w:val="32"/>
          <w:szCs w:val="32"/>
        </w:rPr>
        <w:t>号）以及《国家自然科学基金项目资金预算表编制说明》的要求，认真如实编报《国家自然科学基金项目资金预算表》。</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4. </w:t>
      </w:r>
      <w:r>
        <w:rPr>
          <w:rFonts w:ascii="仿宋" w:eastAsia="仿宋" w:hAnsi="仿宋" w:hint="eastAsia"/>
          <w:sz w:val="32"/>
          <w:szCs w:val="32"/>
        </w:rPr>
        <w:t>申请材料要求。申请人完成申请书撰写后，在线提交电子申请书及附件材料，无需报送纸质申请书。附件材料包括：</w:t>
      </w:r>
    </w:p>
    <w:p w:rsidR="00BE7B79" w:rsidRDefault="008B533C">
      <w:pPr>
        <w:rPr>
          <w:rFonts w:ascii="仿宋" w:eastAsia="仿宋" w:hAnsi="仿宋"/>
          <w:sz w:val="32"/>
          <w:szCs w:val="32"/>
        </w:rPr>
      </w:pPr>
      <w:r>
        <w:rPr>
          <w:rFonts w:ascii="仿宋" w:eastAsia="仿宋" w:hAnsi="仿宋" w:hint="eastAsia"/>
          <w:sz w:val="32"/>
          <w:szCs w:val="32"/>
        </w:rPr>
        <w:t xml:space="preserve">　　中方申请人须与</w:t>
      </w:r>
      <w:r>
        <w:rPr>
          <w:rFonts w:ascii="仿宋" w:eastAsia="仿宋" w:hAnsi="仿宋" w:hint="eastAsia"/>
          <w:sz w:val="32"/>
          <w:szCs w:val="32"/>
        </w:rPr>
        <w:t>CGIAR</w:t>
      </w:r>
      <w:r>
        <w:rPr>
          <w:rFonts w:ascii="仿宋" w:eastAsia="仿宋" w:hAnsi="仿宋" w:hint="eastAsia"/>
          <w:sz w:val="32"/>
          <w:szCs w:val="32"/>
        </w:rPr>
        <w:t>下属有关中心（研</w:t>
      </w:r>
      <w:r>
        <w:rPr>
          <w:rFonts w:ascii="仿宋" w:eastAsia="仿宋" w:hAnsi="仿宋" w:hint="eastAsia"/>
          <w:sz w:val="32"/>
          <w:szCs w:val="32"/>
        </w:rPr>
        <w:t>究所）的合作者联合提出申请，并共同填写英文申请书（见附件</w:t>
      </w:r>
      <w:r>
        <w:rPr>
          <w:rFonts w:ascii="仿宋" w:eastAsia="仿宋" w:hAnsi="仿宋" w:hint="eastAsia"/>
          <w:sz w:val="32"/>
          <w:szCs w:val="32"/>
        </w:rPr>
        <w:t>1</w:t>
      </w:r>
      <w:r>
        <w:rPr>
          <w:rFonts w:ascii="仿宋" w:eastAsia="仿宋" w:hAnsi="仿宋" w:hint="eastAsia"/>
          <w:sz w:val="32"/>
          <w:szCs w:val="32"/>
        </w:rPr>
        <w:t>），填写完成后上传添加至中文申请书的“附件”栏中一同提交。</w:t>
      </w:r>
    </w:p>
    <w:p w:rsidR="00BE7B79" w:rsidRDefault="008B533C">
      <w:pPr>
        <w:rPr>
          <w:rFonts w:ascii="仿宋" w:eastAsia="仿宋" w:hAnsi="仿宋"/>
          <w:sz w:val="32"/>
          <w:szCs w:val="32"/>
        </w:rPr>
      </w:pPr>
      <w:r>
        <w:rPr>
          <w:rFonts w:ascii="仿宋" w:eastAsia="仿宋" w:hAnsi="仿宋" w:hint="eastAsia"/>
          <w:sz w:val="32"/>
          <w:szCs w:val="32"/>
        </w:rPr>
        <w:t xml:space="preserve">　　双方须就合作内容及知识产权等问题达成一致，并签署合作协议（协议范本见附件</w:t>
      </w:r>
      <w:r>
        <w:rPr>
          <w:rFonts w:ascii="仿宋" w:eastAsia="仿宋" w:hAnsi="仿宋" w:hint="eastAsia"/>
          <w:sz w:val="32"/>
          <w:szCs w:val="32"/>
        </w:rPr>
        <w:t>2</w:t>
      </w:r>
      <w:r>
        <w:rPr>
          <w:rFonts w:ascii="仿宋" w:eastAsia="仿宋" w:hAnsi="仿宋" w:hint="eastAsia"/>
          <w:sz w:val="32"/>
          <w:szCs w:val="32"/>
        </w:rPr>
        <w:t>），上传添加至中文申请书的“附件”栏中一同提交。</w:t>
      </w:r>
    </w:p>
    <w:p w:rsidR="00BE7B79" w:rsidRDefault="008B533C">
      <w:pPr>
        <w:rPr>
          <w:rFonts w:ascii="仿宋" w:eastAsia="仿宋" w:hAnsi="仿宋"/>
          <w:sz w:val="32"/>
          <w:szCs w:val="32"/>
        </w:rPr>
      </w:pPr>
      <w:r>
        <w:rPr>
          <w:rFonts w:ascii="仿宋" w:eastAsia="仿宋" w:hAnsi="仿宋" w:hint="eastAsia"/>
          <w:sz w:val="32"/>
          <w:szCs w:val="32"/>
        </w:rPr>
        <w:t xml:space="preserve">　　（二）依托单位注意事项</w:t>
      </w:r>
    </w:p>
    <w:p w:rsidR="00BE7B79" w:rsidRDefault="008B533C">
      <w:pPr>
        <w:rPr>
          <w:rFonts w:ascii="仿宋" w:eastAsia="仿宋" w:hAnsi="仿宋"/>
          <w:sz w:val="32"/>
          <w:szCs w:val="32"/>
        </w:rPr>
      </w:pPr>
      <w:r>
        <w:rPr>
          <w:rFonts w:ascii="仿宋" w:eastAsia="仿宋" w:hAnsi="仿宋" w:hint="eastAsia"/>
          <w:sz w:val="32"/>
          <w:szCs w:val="32"/>
        </w:rPr>
        <w:t xml:space="preserve">　　依托单位应对本单位申请人所提交申请材料的真实性、完整性和合规性，申报预算的目标相关性、政策相符性和经济合理性进行审核。本项目纳入无纸化申请范围，依托单位应在规定的项目申请截止日期前提交本单位电子版申请书及附件材料。请通过科学基金网络信</w:t>
      </w:r>
      <w:r>
        <w:rPr>
          <w:rFonts w:ascii="仿宋" w:eastAsia="仿宋" w:hAnsi="仿宋" w:hint="eastAsia"/>
          <w:sz w:val="32"/>
          <w:szCs w:val="32"/>
        </w:rPr>
        <w:t>息系统上传本单位项目申请清单，无需提供纸质版。</w:t>
      </w:r>
    </w:p>
    <w:p w:rsidR="00BE7B79" w:rsidRDefault="008B533C">
      <w:pPr>
        <w:rPr>
          <w:rFonts w:ascii="仿宋" w:eastAsia="仿宋" w:hAnsi="仿宋"/>
          <w:sz w:val="32"/>
          <w:szCs w:val="32"/>
        </w:rPr>
      </w:pPr>
      <w:r>
        <w:rPr>
          <w:rFonts w:ascii="仿宋" w:eastAsia="仿宋" w:hAnsi="仿宋" w:hint="eastAsia"/>
          <w:sz w:val="32"/>
          <w:szCs w:val="32"/>
        </w:rPr>
        <w:t xml:space="preserve">　　关于单位科研诚信承诺书提交等事宜，请参照《关于</w:t>
      </w:r>
      <w:r>
        <w:rPr>
          <w:rFonts w:ascii="仿宋" w:eastAsia="仿宋" w:hAnsi="仿宋" w:hint="eastAsia"/>
          <w:sz w:val="32"/>
          <w:szCs w:val="32"/>
        </w:rPr>
        <w:t>2021</w:t>
      </w:r>
      <w:r>
        <w:rPr>
          <w:rFonts w:ascii="仿宋" w:eastAsia="仿宋" w:hAnsi="仿宋" w:hint="eastAsia"/>
          <w:sz w:val="32"/>
          <w:szCs w:val="32"/>
        </w:rPr>
        <w:t>年度国家自然科学基金项目申请与结题等有关事项的通告》执行。</w:t>
      </w:r>
    </w:p>
    <w:p w:rsidR="00BE7B79" w:rsidRDefault="008B533C">
      <w:pPr>
        <w:rPr>
          <w:rFonts w:ascii="仿宋" w:eastAsia="仿宋" w:hAnsi="仿宋"/>
          <w:sz w:val="32"/>
          <w:szCs w:val="32"/>
        </w:rPr>
      </w:pPr>
      <w:r>
        <w:rPr>
          <w:rFonts w:ascii="仿宋" w:eastAsia="仿宋" w:hAnsi="仿宋" w:hint="eastAsia"/>
          <w:sz w:val="32"/>
          <w:szCs w:val="32"/>
        </w:rPr>
        <w:t xml:space="preserve">　　项目获批准后，需将申请书的纸质签字盖章页装订在《资助项目计划书》最后，一并提交。签字盖章的信息应与电子申请书严格保持一致。</w:t>
      </w:r>
    </w:p>
    <w:p w:rsidR="00BE7B79" w:rsidRDefault="008B533C">
      <w:pPr>
        <w:rPr>
          <w:rFonts w:ascii="仿宋" w:eastAsia="仿宋" w:hAnsi="仿宋"/>
          <w:sz w:val="32"/>
          <w:szCs w:val="32"/>
        </w:rPr>
      </w:pPr>
      <w:r>
        <w:rPr>
          <w:rFonts w:ascii="仿宋" w:eastAsia="仿宋" w:hAnsi="仿宋" w:hint="eastAsia"/>
          <w:sz w:val="32"/>
          <w:szCs w:val="32"/>
        </w:rPr>
        <w:t xml:space="preserve">　　（三）项目申请接收</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ISIS</w:t>
      </w:r>
      <w:r>
        <w:rPr>
          <w:rFonts w:ascii="仿宋" w:eastAsia="仿宋" w:hAnsi="仿宋" w:hint="eastAsia"/>
          <w:sz w:val="32"/>
          <w:szCs w:val="32"/>
        </w:rPr>
        <w:t>系统在线申报接收期为</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日至</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日下午</w:t>
      </w:r>
      <w:r>
        <w:rPr>
          <w:rFonts w:ascii="仿宋" w:eastAsia="仿宋" w:hAnsi="仿宋" w:hint="eastAsia"/>
          <w:sz w:val="32"/>
          <w:szCs w:val="32"/>
        </w:rPr>
        <w:t>16</w:t>
      </w:r>
      <w:r>
        <w:rPr>
          <w:rFonts w:ascii="仿宋" w:eastAsia="仿宋" w:hAnsi="仿宋" w:hint="eastAsia"/>
          <w:sz w:val="32"/>
          <w:szCs w:val="32"/>
        </w:rPr>
        <w:t>时。</w:t>
      </w:r>
    </w:p>
    <w:p w:rsidR="00BE7B79" w:rsidRDefault="008B533C">
      <w:pPr>
        <w:rPr>
          <w:rFonts w:ascii="仿宋" w:eastAsia="仿宋" w:hAnsi="仿宋"/>
          <w:sz w:val="32"/>
          <w:szCs w:val="32"/>
        </w:rPr>
      </w:pPr>
      <w:r>
        <w:rPr>
          <w:rFonts w:ascii="仿宋" w:eastAsia="仿宋" w:hAnsi="仿宋" w:hint="eastAsia"/>
          <w:sz w:val="32"/>
          <w:szCs w:val="32"/>
        </w:rPr>
        <w:t xml:space="preserve">　　注：请申请人严格遵照本项目指南的各项要求填报申请，不符合上述要求的申请将不予受理。如有疑问，请致电项目联系人。</w:t>
      </w:r>
    </w:p>
    <w:p w:rsidR="00BE7B79" w:rsidRDefault="008B533C">
      <w:pPr>
        <w:rPr>
          <w:rFonts w:ascii="仿宋" w:eastAsia="仿宋" w:hAnsi="仿宋"/>
          <w:sz w:val="32"/>
          <w:szCs w:val="32"/>
        </w:rPr>
      </w:pPr>
      <w:r>
        <w:rPr>
          <w:rFonts w:ascii="仿宋" w:eastAsia="仿宋" w:hAnsi="仿宋" w:hint="eastAsia"/>
          <w:sz w:val="32"/>
          <w:szCs w:val="32"/>
        </w:rPr>
        <w:t xml:space="preserve">　　五、结果公布</w:t>
      </w:r>
    </w:p>
    <w:p w:rsidR="00BE7B79" w:rsidRDefault="008B533C">
      <w:pPr>
        <w:rPr>
          <w:rFonts w:ascii="仿宋" w:eastAsia="仿宋" w:hAnsi="仿宋"/>
          <w:sz w:val="32"/>
          <w:szCs w:val="32"/>
        </w:rPr>
      </w:pPr>
      <w:r>
        <w:rPr>
          <w:rFonts w:ascii="仿宋" w:eastAsia="仿宋" w:hAnsi="仿宋" w:hint="eastAsia"/>
          <w:sz w:val="32"/>
          <w:szCs w:val="32"/>
        </w:rPr>
        <w:t xml:space="preserve">　　资助结果预计于</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月在国家自然科学基金委员会门户网站国际合作栏目中公布。</w:t>
      </w:r>
    </w:p>
    <w:p w:rsidR="00BE7B79" w:rsidRDefault="008B533C">
      <w:pPr>
        <w:rPr>
          <w:rFonts w:ascii="仿宋" w:eastAsia="仿宋" w:hAnsi="仿宋"/>
          <w:sz w:val="32"/>
          <w:szCs w:val="32"/>
        </w:rPr>
      </w:pPr>
      <w:r>
        <w:rPr>
          <w:rFonts w:ascii="仿宋" w:eastAsia="仿宋" w:hAnsi="仿宋" w:hint="eastAsia"/>
          <w:sz w:val="32"/>
          <w:szCs w:val="32"/>
        </w:rPr>
        <w:t xml:space="preserve">　　六、联系方式</w:t>
      </w:r>
    </w:p>
    <w:p w:rsidR="00BE7B79" w:rsidRDefault="008B533C">
      <w:pPr>
        <w:rPr>
          <w:rFonts w:ascii="仿宋" w:eastAsia="仿宋" w:hAnsi="仿宋"/>
          <w:sz w:val="32"/>
          <w:szCs w:val="32"/>
        </w:rPr>
      </w:pPr>
      <w:r>
        <w:rPr>
          <w:rFonts w:ascii="仿宋" w:eastAsia="仿宋" w:hAnsi="仿宋" w:hint="eastAsia"/>
          <w:sz w:val="32"/>
          <w:szCs w:val="32"/>
        </w:rPr>
        <w:t xml:space="preserve">　　联系人：荣念赫</w:t>
      </w:r>
    </w:p>
    <w:p w:rsidR="00BE7B79" w:rsidRDefault="008B533C">
      <w:pPr>
        <w:rPr>
          <w:rFonts w:ascii="仿宋" w:eastAsia="仿宋" w:hAnsi="仿宋"/>
          <w:sz w:val="32"/>
          <w:szCs w:val="32"/>
        </w:rPr>
      </w:pPr>
      <w:r>
        <w:rPr>
          <w:rFonts w:ascii="仿宋" w:eastAsia="仿宋" w:hAnsi="仿宋" w:hint="eastAsia"/>
          <w:sz w:val="32"/>
          <w:szCs w:val="32"/>
        </w:rPr>
        <w:t xml:space="preserve">　　电　话：</w:t>
      </w:r>
      <w:r>
        <w:rPr>
          <w:rFonts w:ascii="仿宋" w:eastAsia="仿宋" w:hAnsi="仿宋" w:hint="eastAsia"/>
          <w:sz w:val="32"/>
          <w:szCs w:val="32"/>
        </w:rPr>
        <w:t>010-62326998</w:t>
      </w:r>
    </w:p>
    <w:p w:rsidR="00BE7B79" w:rsidRDefault="008B533C">
      <w:pPr>
        <w:rPr>
          <w:rFonts w:ascii="仿宋" w:eastAsia="仿宋" w:hAnsi="仿宋"/>
          <w:sz w:val="32"/>
          <w:szCs w:val="32"/>
        </w:rPr>
      </w:pPr>
      <w:r>
        <w:rPr>
          <w:rFonts w:ascii="仿宋" w:eastAsia="仿宋" w:hAnsi="仿宋" w:hint="eastAsia"/>
          <w:sz w:val="32"/>
          <w:szCs w:val="32"/>
        </w:rPr>
        <w:t xml:space="preserve">　　传　真：</w:t>
      </w:r>
      <w:r>
        <w:rPr>
          <w:rFonts w:ascii="仿宋" w:eastAsia="仿宋" w:hAnsi="仿宋" w:hint="eastAsia"/>
          <w:sz w:val="32"/>
          <w:szCs w:val="32"/>
        </w:rPr>
        <w:t>010-62327004</w:t>
      </w:r>
    </w:p>
    <w:p w:rsidR="00BE7B79" w:rsidRDefault="008B533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Email: rongnh@nsfc.gov.cn</w:t>
      </w:r>
    </w:p>
    <w:p w:rsidR="00BE7B79" w:rsidRDefault="00BE7B79">
      <w:pPr>
        <w:rPr>
          <w:rFonts w:ascii="仿宋" w:eastAsia="仿宋" w:hAnsi="仿宋"/>
          <w:sz w:val="32"/>
          <w:szCs w:val="32"/>
        </w:rPr>
      </w:pPr>
    </w:p>
    <w:p w:rsidR="00BE7B79" w:rsidRDefault="008B533C">
      <w:pPr>
        <w:rPr>
          <w:rFonts w:ascii="仿宋" w:eastAsia="仿宋" w:hAnsi="仿宋"/>
          <w:sz w:val="32"/>
          <w:szCs w:val="32"/>
        </w:rPr>
      </w:pPr>
      <w:r>
        <w:rPr>
          <w:rFonts w:ascii="仿宋" w:eastAsia="仿宋" w:hAnsi="仿宋" w:hint="eastAsia"/>
          <w:sz w:val="32"/>
          <w:szCs w:val="32"/>
        </w:rPr>
        <w:t>国家自然科学基金委项目指南网站链接</w:t>
      </w:r>
      <w:r>
        <w:rPr>
          <w:rFonts w:ascii="仿宋" w:eastAsia="仿宋" w:hAnsi="仿宋"/>
          <w:sz w:val="32"/>
          <w:szCs w:val="32"/>
        </w:rPr>
        <w:t>http://www.nsfc.gov.cn/publish/portal0/tab</w:t>
      </w:r>
      <w:r>
        <w:rPr>
          <w:rFonts w:ascii="仿宋" w:eastAsia="仿宋" w:hAnsi="仿宋"/>
          <w:sz w:val="32"/>
          <w:szCs w:val="32"/>
        </w:rPr>
        <w:t>434/info79949.htm</w:t>
      </w:r>
    </w:p>
    <w:p w:rsidR="00BE7B79" w:rsidRDefault="00BE7B79">
      <w:pPr>
        <w:ind w:firstLineChars="1000" w:firstLine="3200"/>
        <w:rPr>
          <w:rFonts w:ascii="仿宋" w:eastAsia="仿宋" w:hAnsi="仿宋"/>
          <w:sz w:val="32"/>
          <w:szCs w:val="32"/>
        </w:rPr>
      </w:pPr>
    </w:p>
    <w:p w:rsidR="00BE7B79" w:rsidRDefault="00BE7B79"/>
    <w:sectPr w:rsidR="00BE7B79" w:rsidSect="00BE7B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7B79"/>
    <w:rsid w:val="00743099"/>
    <w:rsid w:val="008B533C"/>
    <w:rsid w:val="00BE7B79"/>
    <w:rsid w:val="6AAA3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B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1784</Words>
  <Characters>2017</Characters>
  <Application>Microsoft Office Word</Application>
  <DocSecurity>0</DocSecurity>
  <Lines>504</Lines>
  <Paragraphs>122</Paragraphs>
  <ScaleCrop>false</ScaleCrop>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Lenoco</dc:creator>
  <cp:lastModifiedBy>未定义</cp:lastModifiedBy>
  <cp:revision>1</cp:revision>
  <dcterms:created xsi:type="dcterms:W3CDTF">2021-03-03T00:32:00Z</dcterms:created>
  <dcterms:modified xsi:type="dcterms:W3CDTF">2021-03-03T00:32:00Z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