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7D" w:rsidRPr="0017572C" w:rsidRDefault="00EF65C4" w:rsidP="00D1060C">
      <w:pPr>
        <w:pStyle w:val="ad"/>
        <w:spacing w:before="240" w:after="240"/>
      </w:pPr>
      <w:bookmarkStart w:id="0" w:name="_Toc69933843"/>
      <w:r w:rsidRPr="0017572C">
        <w:t>20</w:t>
      </w:r>
      <w:r w:rsidR="00AB5EC7" w:rsidRPr="0017572C">
        <w:t>21</w:t>
      </w:r>
      <w:r w:rsidRPr="0017572C">
        <w:t>年度</w:t>
      </w:r>
      <w:r w:rsidR="00941F84" w:rsidRPr="0017572C">
        <w:t>陕西省科学技术奖</w:t>
      </w:r>
      <w:r w:rsidRPr="0017572C">
        <w:t>提名项目公示内容</w:t>
      </w:r>
      <w:bookmarkEnd w:id="0"/>
    </w:p>
    <w:p w:rsidR="001719B3" w:rsidRPr="0017572C" w:rsidRDefault="001719B3" w:rsidP="002A3843">
      <w:pPr>
        <w:pStyle w:val="2"/>
        <w:spacing w:after="240"/>
      </w:pPr>
      <w:bookmarkStart w:id="1" w:name="_Toc69933844"/>
      <w:r w:rsidRPr="0017572C">
        <w:t>方临川</w:t>
      </w:r>
      <w:bookmarkEnd w:id="1"/>
    </w:p>
    <w:p w:rsidR="00523229" w:rsidRPr="0017572C" w:rsidRDefault="00EF65C4" w:rsidP="004E4690">
      <w:pPr>
        <w:spacing w:line="500" w:lineRule="exact"/>
        <w:rPr>
          <w:b/>
          <w:sz w:val="24"/>
          <w:szCs w:val="24"/>
        </w:rPr>
      </w:pPr>
      <w:r w:rsidRPr="0017572C">
        <w:rPr>
          <w:rStyle w:val="3Char"/>
        </w:rPr>
        <w:t>一、项目名称：</w:t>
      </w:r>
      <w:r w:rsidR="008B2640" w:rsidRPr="0017572C">
        <w:rPr>
          <w:sz w:val="24"/>
          <w:szCs w:val="24"/>
        </w:rPr>
        <w:t>重金属</w:t>
      </w:r>
      <w:r w:rsidR="001F291C" w:rsidRPr="0017572C">
        <w:rPr>
          <w:sz w:val="24"/>
          <w:szCs w:val="24"/>
        </w:rPr>
        <w:t>在根</w:t>
      </w:r>
      <w:r w:rsidR="001F291C" w:rsidRPr="0017572C">
        <w:rPr>
          <w:sz w:val="24"/>
          <w:szCs w:val="24"/>
        </w:rPr>
        <w:t>-</w:t>
      </w:r>
      <w:r w:rsidR="001F291C" w:rsidRPr="0017572C">
        <w:rPr>
          <w:sz w:val="24"/>
          <w:szCs w:val="24"/>
        </w:rPr>
        <w:t>土界面的</w:t>
      </w:r>
      <w:r w:rsidR="00B3593E" w:rsidRPr="0017572C">
        <w:rPr>
          <w:sz w:val="24"/>
          <w:szCs w:val="24"/>
        </w:rPr>
        <w:t>分子形态及其环境效应</w:t>
      </w:r>
    </w:p>
    <w:p w:rsidR="00553DDA" w:rsidRPr="001063B0" w:rsidRDefault="00EF65C4" w:rsidP="001063B0">
      <w:pPr>
        <w:pStyle w:val="3"/>
      </w:pPr>
      <w:r w:rsidRPr="0017572C">
        <w:rPr>
          <w:spacing w:val="2"/>
        </w:rPr>
        <w:t>二、</w:t>
      </w:r>
      <w:r w:rsidRPr="0017572C">
        <w:t>提名者</w:t>
      </w:r>
      <w:r w:rsidR="00A36B7B" w:rsidRPr="0017572C">
        <w:t>：</w:t>
      </w:r>
      <w:r w:rsidR="00C737C9" w:rsidRPr="0017572C">
        <w:rPr>
          <w:rFonts w:eastAsiaTheme="minorEastAsia"/>
          <w:sz w:val="24"/>
          <w:szCs w:val="24"/>
        </w:rPr>
        <w:t>杨凌农业高新技术产业示范区管理委员会</w:t>
      </w:r>
    </w:p>
    <w:p w:rsidR="00EF65C4" w:rsidRPr="0017572C" w:rsidRDefault="00EF65C4" w:rsidP="002A3843">
      <w:pPr>
        <w:pStyle w:val="3"/>
      </w:pPr>
      <w:r w:rsidRPr="0017572C">
        <w:rPr>
          <w:spacing w:val="2"/>
        </w:rPr>
        <w:t>三、</w:t>
      </w:r>
      <w:r w:rsidRPr="0017572C">
        <w:t>项目简介：</w:t>
      </w:r>
      <w:r w:rsidR="00545883" w:rsidRPr="0017572C">
        <w:t xml:space="preserve"> </w:t>
      </w:r>
    </w:p>
    <w:p w:rsidR="00A4596D" w:rsidRPr="0017572C" w:rsidRDefault="000415EB" w:rsidP="004E4690">
      <w:pPr>
        <w:widowControl/>
        <w:spacing w:line="500" w:lineRule="exact"/>
        <w:ind w:firstLineChars="200" w:firstLine="480"/>
        <w:rPr>
          <w:sz w:val="24"/>
          <w:szCs w:val="24"/>
        </w:rPr>
      </w:pPr>
      <w:r w:rsidRPr="0017572C">
        <w:rPr>
          <w:sz w:val="24"/>
          <w:szCs w:val="24"/>
          <w:shd w:val="clear" w:color="auto" w:fill="FFFFFF"/>
        </w:rPr>
        <w:t>重金属化学形态决定其在土壤环境中的有效性和生物毒性，获取准确的土壤固</w:t>
      </w:r>
      <w:r w:rsidRPr="0017572C">
        <w:rPr>
          <w:sz w:val="24"/>
          <w:szCs w:val="24"/>
          <w:shd w:val="clear" w:color="auto" w:fill="FFFFFF"/>
        </w:rPr>
        <w:t>-</w:t>
      </w:r>
      <w:r w:rsidRPr="0017572C">
        <w:rPr>
          <w:sz w:val="24"/>
          <w:szCs w:val="24"/>
          <w:shd w:val="clear" w:color="auto" w:fill="FFFFFF"/>
        </w:rPr>
        <w:t>液体系重金属形态分布对土地安全利用以及环境风险评估和土壤重金属阈值至关重要</w:t>
      </w:r>
      <w:r w:rsidR="00FB44FA" w:rsidRPr="0017572C">
        <w:rPr>
          <w:sz w:val="24"/>
          <w:szCs w:val="24"/>
        </w:rPr>
        <w:t>。重金属的根际形态转化是调控其在土壤</w:t>
      </w:r>
      <w:r w:rsidR="00FB44FA" w:rsidRPr="0017572C">
        <w:rPr>
          <w:sz w:val="24"/>
          <w:szCs w:val="24"/>
        </w:rPr>
        <w:t>-</w:t>
      </w:r>
      <w:r w:rsidR="00FB44FA" w:rsidRPr="0017572C">
        <w:rPr>
          <w:sz w:val="24"/>
          <w:szCs w:val="24"/>
        </w:rPr>
        <w:t>植物系统迁移的关键，由于土壤介质的非均质性，重金属在土壤组分上吸附的分子机制与</w:t>
      </w:r>
      <w:r w:rsidR="004C7745" w:rsidRPr="0017572C">
        <w:rPr>
          <w:sz w:val="24"/>
          <w:szCs w:val="24"/>
        </w:rPr>
        <w:t>根</w:t>
      </w:r>
      <w:r w:rsidR="00FB44FA" w:rsidRPr="0017572C">
        <w:rPr>
          <w:sz w:val="24"/>
          <w:szCs w:val="24"/>
        </w:rPr>
        <w:t>-</w:t>
      </w:r>
      <w:r w:rsidR="004C7745" w:rsidRPr="0017572C">
        <w:rPr>
          <w:sz w:val="24"/>
          <w:szCs w:val="24"/>
        </w:rPr>
        <w:t>土多</w:t>
      </w:r>
      <w:r w:rsidR="00FB44FA" w:rsidRPr="0017572C">
        <w:rPr>
          <w:sz w:val="24"/>
          <w:szCs w:val="24"/>
        </w:rPr>
        <w:t>界面的分配与转化</w:t>
      </w:r>
      <w:r w:rsidR="004C7745" w:rsidRPr="0017572C">
        <w:rPr>
          <w:sz w:val="24"/>
          <w:szCs w:val="24"/>
        </w:rPr>
        <w:t>机制尚不明确</w:t>
      </w:r>
      <w:r w:rsidR="00FB44FA" w:rsidRPr="0017572C">
        <w:rPr>
          <w:sz w:val="24"/>
          <w:szCs w:val="24"/>
        </w:rPr>
        <w:t>，导致土壤</w:t>
      </w:r>
      <w:r w:rsidR="00FB44FA" w:rsidRPr="0017572C">
        <w:rPr>
          <w:sz w:val="24"/>
          <w:szCs w:val="24"/>
        </w:rPr>
        <w:t>-</w:t>
      </w:r>
      <w:r w:rsidR="00FB44FA" w:rsidRPr="0017572C">
        <w:rPr>
          <w:sz w:val="24"/>
          <w:szCs w:val="24"/>
        </w:rPr>
        <w:t>植物系统中的形态转化、迁移过程、主控因素以及</w:t>
      </w:r>
      <w:r w:rsidR="004C7745" w:rsidRPr="0017572C">
        <w:rPr>
          <w:sz w:val="24"/>
          <w:szCs w:val="24"/>
        </w:rPr>
        <w:t>调控</w:t>
      </w:r>
      <w:r w:rsidR="00FB44FA" w:rsidRPr="0017572C">
        <w:rPr>
          <w:sz w:val="24"/>
          <w:szCs w:val="24"/>
        </w:rPr>
        <w:t>机制仍不清楚，影响了植物</w:t>
      </w:r>
      <w:r w:rsidR="00FB44FA" w:rsidRPr="0017572C">
        <w:rPr>
          <w:sz w:val="24"/>
          <w:szCs w:val="24"/>
        </w:rPr>
        <w:t>-</w:t>
      </w:r>
      <w:r w:rsidR="00FB44FA" w:rsidRPr="0017572C">
        <w:rPr>
          <w:sz w:val="24"/>
          <w:szCs w:val="24"/>
        </w:rPr>
        <w:t>微生物的修复技术的</w:t>
      </w:r>
      <w:r w:rsidR="004C7745" w:rsidRPr="0017572C">
        <w:rPr>
          <w:sz w:val="24"/>
          <w:szCs w:val="24"/>
        </w:rPr>
        <w:t>构建和应用</w:t>
      </w:r>
      <w:r w:rsidR="00FB44FA" w:rsidRPr="0017572C">
        <w:rPr>
          <w:sz w:val="24"/>
          <w:szCs w:val="24"/>
        </w:rPr>
        <w:t>。</w:t>
      </w:r>
    </w:p>
    <w:p w:rsidR="006063C7" w:rsidRPr="0017572C" w:rsidRDefault="00DA4FE0" w:rsidP="004E4690">
      <w:pPr>
        <w:widowControl/>
        <w:spacing w:line="500" w:lineRule="exact"/>
        <w:ind w:firstLineChars="200" w:firstLine="480"/>
        <w:rPr>
          <w:sz w:val="24"/>
          <w:szCs w:val="24"/>
        </w:rPr>
      </w:pPr>
      <w:r>
        <w:rPr>
          <w:sz w:val="24"/>
          <w:szCs w:val="24"/>
        </w:rPr>
        <w:t>该项目</w:t>
      </w:r>
      <w:r w:rsidR="00FB44FA" w:rsidRPr="0017572C">
        <w:rPr>
          <w:sz w:val="24"/>
          <w:szCs w:val="24"/>
        </w:rPr>
        <w:t>针对</w:t>
      </w:r>
      <w:r w:rsidR="006063C7" w:rsidRPr="0017572C">
        <w:rPr>
          <w:sz w:val="24"/>
          <w:szCs w:val="24"/>
        </w:rPr>
        <w:t>我国粮食安全需求及全球工业化与土壤学的前沿问题，</w:t>
      </w:r>
      <w:r w:rsidR="003F6A93" w:rsidRPr="0017572C">
        <w:rPr>
          <w:sz w:val="24"/>
          <w:szCs w:val="24"/>
        </w:rPr>
        <w:t>融合土壤</w:t>
      </w:r>
      <w:r w:rsidR="000C31E8" w:rsidRPr="0017572C">
        <w:rPr>
          <w:sz w:val="24"/>
          <w:szCs w:val="24"/>
        </w:rPr>
        <w:t>学、</w:t>
      </w:r>
      <w:r w:rsidR="00056E78" w:rsidRPr="0017572C">
        <w:rPr>
          <w:sz w:val="24"/>
          <w:szCs w:val="24"/>
        </w:rPr>
        <w:t>微生物</w:t>
      </w:r>
      <w:r w:rsidR="000C31E8" w:rsidRPr="0017572C">
        <w:rPr>
          <w:sz w:val="24"/>
          <w:szCs w:val="24"/>
        </w:rPr>
        <w:t>学</w:t>
      </w:r>
      <w:r w:rsidR="003F6A93" w:rsidRPr="0017572C">
        <w:rPr>
          <w:sz w:val="24"/>
          <w:szCs w:val="24"/>
        </w:rPr>
        <w:t>与环境</w:t>
      </w:r>
      <w:r w:rsidR="000C31E8" w:rsidRPr="0017572C">
        <w:rPr>
          <w:sz w:val="24"/>
          <w:szCs w:val="24"/>
        </w:rPr>
        <w:t>科学</w:t>
      </w:r>
      <w:r w:rsidR="003F6A93" w:rsidRPr="0017572C">
        <w:rPr>
          <w:sz w:val="24"/>
          <w:szCs w:val="24"/>
        </w:rPr>
        <w:t>等</w:t>
      </w:r>
      <w:r w:rsidR="000C31E8" w:rsidRPr="0017572C">
        <w:rPr>
          <w:sz w:val="24"/>
          <w:szCs w:val="24"/>
        </w:rPr>
        <w:t>多</w:t>
      </w:r>
      <w:r w:rsidR="003F6A93" w:rsidRPr="0017572C">
        <w:rPr>
          <w:sz w:val="24"/>
          <w:szCs w:val="24"/>
        </w:rPr>
        <w:t>领域科学理论</w:t>
      </w:r>
      <w:r w:rsidR="006063C7" w:rsidRPr="0017572C">
        <w:rPr>
          <w:sz w:val="24"/>
          <w:szCs w:val="24"/>
        </w:rPr>
        <w:t>，</w:t>
      </w:r>
      <w:r w:rsidR="000204E2" w:rsidRPr="0017572C">
        <w:rPr>
          <w:sz w:val="24"/>
          <w:szCs w:val="24"/>
        </w:rPr>
        <w:t>开展</w:t>
      </w:r>
      <w:r w:rsidR="000C31E8" w:rsidRPr="0017572C">
        <w:rPr>
          <w:sz w:val="24"/>
          <w:szCs w:val="24"/>
        </w:rPr>
        <w:t>了</w:t>
      </w:r>
      <w:r w:rsidR="000204E2" w:rsidRPr="0017572C">
        <w:rPr>
          <w:sz w:val="24"/>
          <w:szCs w:val="24"/>
        </w:rPr>
        <w:t>重金属在土壤</w:t>
      </w:r>
      <w:r w:rsidR="00056E78" w:rsidRPr="0017572C">
        <w:rPr>
          <w:sz w:val="24"/>
          <w:szCs w:val="24"/>
        </w:rPr>
        <w:t>固相</w:t>
      </w:r>
      <w:r w:rsidR="000204E2" w:rsidRPr="0017572C">
        <w:rPr>
          <w:sz w:val="24"/>
          <w:szCs w:val="24"/>
        </w:rPr>
        <w:t>组分</w:t>
      </w:r>
      <w:r w:rsidR="000C31E8" w:rsidRPr="0017572C">
        <w:rPr>
          <w:sz w:val="24"/>
          <w:szCs w:val="24"/>
        </w:rPr>
        <w:t>表面</w:t>
      </w:r>
      <w:r w:rsidR="000204E2" w:rsidRPr="0017572C">
        <w:rPr>
          <w:sz w:val="24"/>
          <w:szCs w:val="24"/>
        </w:rPr>
        <w:t>吸附的</w:t>
      </w:r>
      <w:r w:rsidR="000C31E8" w:rsidRPr="0017572C">
        <w:rPr>
          <w:sz w:val="24"/>
          <w:szCs w:val="24"/>
        </w:rPr>
        <w:t>分子</w:t>
      </w:r>
      <w:r w:rsidR="000204E2" w:rsidRPr="0017572C">
        <w:rPr>
          <w:sz w:val="24"/>
          <w:szCs w:val="24"/>
        </w:rPr>
        <w:t>机制、</w:t>
      </w:r>
      <w:r w:rsidR="004C7745" w:rsidRPr="0017572C">
        <w:rPr>
          <w:sz w:val="24"/>
          <w:szCs w:val="24"/>
        </w:rPr>
        <w:t>根</w:t>
      </w:r>
      <w:r w:rsidR="000204E2" w:rsidRPr="0017572C">
        <w:rPr>
          <w:sz w:val="24"/>
          <w:szCs w:val="24"/>
        </w:rPr>
        <w:t>-</w:t>
      </w:r>
      <w:r w:rsidR="004C7745" w:rsidRPr="0017572C">
        <w:rPr>
          <w:sz w:val="24"/>
          <w:szCs w:val="24"/>
        </w:rPr>
        <w:t>土</w:t>
      </w:r>
      <w:r w:rsidR="000204E2" w:rsidRPr="0017572C">
        <w:rPr>
          <w:sz w:val="24"/>
          <w:szCs w:val="24"/>
        </w:rPr>
        <w:t>界面的分配与转化</w:t>
      </w:r>
      <w:r w:rsidR="000C31E8" w:rsidRPr="0017572C">
        <w:rPr>
          <w:sz w:val="24"/>
          <w:szCs w:val="24"/>
        </w:rPr>
        <w:t>过程</w:t>
      </w:r>
      <w:r w:rsidR="007602ED" w:rsidRPr="0017572C">
        <w:rPr>
          <w:sz w:val="24"/>
          <w:szCs w:val="24"/>
        </w:rPr>
        <w:t>的科学研究</w:t>
      </w:r>
      <w:r w:rsidR="006063C7" w:rsidRPr="0017572C">
        <w:rPr>
          <w:sz w:val="24"/>
          <w:szCs w:val="24"/>
        </w:rPr>
        <w:t>，</w:t>
      </w:r>
      <w:r w:rsidR="004C7745" w:rsidRPr="0017572C">
        <w:rPr>
          <w:sz w:val="24"/>
          <w:szCs w:val="24"/>
        </w:rPr>
        <w:t>系统研究</w:t>
      </w:r>
      <w:r w:rsidR="000C31E8" w:rsidRPr="0017572C">
        <w:rPr>
          <w:sz w:val="24"/>
          <w:szCs w:val="24"/>
        </w:rPr>
        <w:t>了</w:t>
      </w:r>
      <w:r w:rsidR="001D49B0" w:rsidRPr="0017572C">
        <w:rPr>
          <w:sz w:val="24"/>
          <w:szCs w:val="24"/>
        </w:rPr>
        <w:t>不同</w:t>
      </w:r>
      <w:r w:rsidR="004C7745" w:rsidRPr="0017572C">
        <w:rPr>
          <w:sz w:val="24"/>
          <w:szCs w:val="24"/>
        </w:rPr>
        <w:t>重金属污染</w:t>
      </w:r>
      <w:r w:rsidR="001D49B0" w:rsidRPr="0017572C">
        <w:rPr>
          <w:sz w:val="24"/>
          <w:szCs w:val="24"/>
        </w:rPr>
        <w:t>类型土壤</w:t>
      </w:r>
      <w:r w:rsidR="0019507E" w:rsidRPr="0017572C">
        <w:rPr>
          <w:sz w:val="24"/>
          <w:szCs w:val="24"/>
        </w:rPr>
        <w:t>中</w:t>
      </w:r>
      <w:r w:rsidR="004C7745" w:rsidRPr="0017572C">
        <w:rPr>
          <w:sz w:val="24"/>
          <w:szCs w:val="24"/>
        </w:rPr>
        <w:t>根</w:t>
      </w:r>
      <w:r w:rsidR="001D49B0" w:rsidRPr="0017572C">
        <w:rPr>
          <w:sz w:val="24"/>
          <w:szCs w:val="24"/>
        </w:rPr>
        <w:t>-</w:t>
      </w:r>
      <w:r w:rsidR="004C7745" w:rsidRPr="0017572C">
        <w:rPr>
          <w:sz w:val="24"/>
          <w:szCs w:val="24"/>
        </w:rPr>
        <w:t>土</w:t>
      </w:r>
      <w:r w:rsidR="001D49B0" w:rsidRPr="0017572C">
        <w:rPr>
          <w:sz w:val="24"/>
          <w:szCs w:val="24"/>
        </w:rPr>
        <w:t>界面</w:t>
      </w:r>
      <w:r w:rsidR="0019507E" w:rsidRPr="0017572C">
        <w:rPr>
          <w:sz w:val="24"/>
          <w:szCs w:val="24"/>
        </w:rPr>
        <w:t>上</w:t>
      </w:r>
      <w:r w:rsidR="001D49B0" w:rsidRPr="0017572C">
        <w:rPr>
          <w:sz w:val="24"/>
          <w:szCs w:val="24"/>
        </w:rPr>
        <w:t>重金属的</w:t>
      </w:r>
      <w:r w:rsidR="0019507E" w:rsidRPr="0017572C">
        <w:rPr>
          <w:sz w:val="24"/>
          <w:szCs w:val="24"/>
        </w:rPr>
        <w:t>分子</w:t>
      </w:r>
      <w:r w:rsidR="001D49B0" w:rsidRPr="0017572C">
        <w:rPr>
          <w:sz w:val="24"/>
          <w:szCs w:val="24"/>
        </w:rPr>
        <w:t>形态</w:t>
      </w:r>
      <w:r w:rsidR="0019507E" w:rsidRPr="0017572C">
        <w:rPr>
          <w:sz w:val="24"/>
          <w:szCs w:val="24"/>
        </w:rPr>
        <w:t>及其</w:t>
      </w:r>
      <w:r w:rsidR="001D49B0" w:rsidRPr="0017572C">
        <w:rPr>
          <w:sz w:val="24"/>
          <w:szCs w:val="24"/>
        </w:rPr>
        <w:t>生物有效性，</w:t>
      </w:r>
      <w:r w:rsidR="000C31E8" w:rsidRPr="0017572C">
        <w:rPr>
          <w:sz w:val="24"/>
          <w:szCs w:val="24"/>
        </w:rPr>
        <w:t>揭示了</w:t>
      </w:r>
      <w:r w:rsidR="00F750F5" w:rsidRPr="0017572C">
        <w:rPr>
          <w:sz w:val="24"/>
          <w:szCs w:val="24"/>
        </w:rPr>
        <w:t>根际微域</w:t>
      </w:r>
      <w:r w:rsidR="00F35B94" w:rsidRPr="0017572C">
        <w:rPr>
          <w:sz w:val="24"/>
          <w:szCs w:val="24"/>
        </w:rPr>
        <w:t>重金属</w:t>
      </w:r>
      <w:r w:rsidR="00F750F5" w:rsidRPr="0017572C">
        <w:rPr>
          <w:sz w:val="24"/>
          <w:szCs w:val="24"/>
        </w:rPr>
        <w:t>的形态特征及其对根际环境变化的响应机制</w:t>
      </w:r>
      <w:r w:rsidR="003F6A93" w:rsidRPr="0017572C">
        <w:rPr>
          <w:sz w:val="24"/>
          <w:szCs w:val="24"/>
        </w:rPr>
        <w:t>，取得如下</w:t>
      </w:r>
      <w:r w:rsidR="000C31E8" w:rsidRPr="0017572C">
        <w:rPr>
          <w:sz w:val="24"/>
          <w:szCs w:val="24"/>
        </w:rPr>
        <w:t>重要成果</w:t>
      </w:r>
      <w:r w:rsidR="003F6A93" w:rsidRPr="0017572C">
        <w:rPr>
          <w:sz w:val="24"/>
          <w:szCs w:val="24"/>
        </w:rPr>
        <w:t>：</w:t>
      </w:r>
    </w:p>
    <w:p w:rsidR="00432A1D" w:rsidRPr="0017572C" w:rsidRDefault="002A764C" w:rsidP="004E4690">
      <w:pPr>
        <w:pStyle w:val="a6"/>
        <w:spacing w:line="500" w:lineRule="exact"/>
        <w:ind w:firstLine="474"/>
        <w:rPr>
          <w:rFonts w:ascii="Times New Roman" w:eastAsia="宋体" w:hAnsi="Times New Roman" w:cs="Times New Roman"/>
          <w:b/>
          <w:spacing w:val="-2"/>
          <w:sz w:val="24"/>
        </w:rPr>
      </w:pPr>
      <w:r w:rsidRPr="0017572C">
        <w:rPr>
          <w:rFonts w:ascii="Times New Roman" w:eastAsia="宋体" w:hAnsi="Times New Roman" w:cs="Times New Roman"/>
          <w:b/>
          <w:spacing w:val="-2"/>
          <w:sz w:val="24"/>
        </w:rPr>
        <w:t>1.</w:t>
      </w:r>
      <w:r w:rsidR="00067846" w:rsidRPr="0017572C">
        <w:rPr>
          <w:rFonts w:ascii="Times New Roman" w:eastAsia="宋体" w:hAnsi="Times New Roman" w:cs="Times New Roman"/>
          <w:b/>
          <w:spacing w:val="-2"/>
          <w:sz w:val="24"/>
        </w:rPr>
        <w:t>揭示了重金属在土壤组分表面结合的分子机制，量化了土壤组分异质性对吸附态重金属微观形态的影响。</w:t>
      </w:r>
    </w:p>
    <w:p w:rsidR="00F11811" w:rsidRPr="0017572C" w:rsidRDefault="00067846" w:rsidP="004E4690">
      <w:pPr>
        <w:widowControl/>
        <w:spacing w:line="500" w:lineRule="exact"/>
        <w:ind w:firstLineChars="200" w:firstLine="480"/>
        <w:rPr>
          <w:sz w:val="24"/>
          <w:szCs w:val="24"/>
        </w:rPr>
      </w:pPr>
      <w:r w:rsidRPr="0017572C">
        <w:rPr>
          <w:sz w:val="24"/>
          <w:szCs w:val="24"/>
        </w:rPr>
        <w:t>联合同步辐射光源</w:t>
      </w:r>
      <w:r w:rsidRPr="0017572C">
        <w:rPr>
          <w:sz w:val="24"/>
          <w:szCs w:val="24"/>
        </w:rPr>
        <w:t>X-</w:t>
      </w:r>
      <w:r w:rsidRPr="0017572C">
        <w:rPr>
          <w:sz w:val="24"/>
          <w:szCs w:val="24"/>
        </w:rPr>
        <w:t>射线吸收精细结构光谱、等温滴定微量热等多种分子技术研究了重金属在土壤组分表面吸附的过程与机制。阐明了五元羧酸环是</w:t>
      </w:r>
      <w:r w:rsidR="004D7FF0" w:rsidRPr="0017572C">
        <w:rPr>
          <w:sz w:val="24"/>
          <w:szCs w:val="24"/>
        </w:rPr>
        <w:t>Cu</w:t>
      </w:r>
      <w:bookmarkStart w:id="2" w:name="OLE_LINK2"/>
      <w:r w:rsidR="005E5557" w:rsidRPr="0017572C">
        <w:rPr>
          <w:sz w:val="24"/>
          <w:szCs w:val="24"/>
        </w:rPr>
        <w:t>(</w:t>
      </w:r>
      <w:r w:rsidR="003E1FEC" w:rsidRPr="0017572C">
        <w:rPr>
          <w:sz w:val="24"/>
          <w:szCs w:val="24"/>
        </w:rPr>
        <w:fldChar w:fldCharType="begin"/>
      </w:r>
      <w:r w:rsidR="004D7FF0" w:rsidRPr="0017572C">
        <w:rPr>
          <w:sz w:val="24"/>
          <w:szCs w:val="24"/>
        </w:rPr>
        <w:instrText xml:space="preserve"> = 2 \* ROMAN </w:instrText>
      </w:r>
      <w:r w:rsidR="003E1FEC" w:rsidRPr="0017572C">
        <w:rPr>
          <w:sz w:val="24"/>
          <w:szCs w:val="24"/>
        </w:rPr>
        <w:fldChar w:fldCharType="separate"/>
      </w:r>
      <w:r w:rsidR="004D7FF0" w:rsidRPr="0017572C">
        <w:rPr>
          <w:sz w:val="24"/>
          <w:szCs w:val="24"/>
        </w:rPr>
        <w:t>II</w:t>
      </w:r>
      <w:r w:rsidR="003E1FEC" w:rsidRPr="0017572C">
        <w:rPr>
          <w:sz w:val="24"/>
          <w:szCs w:val="24"/>
        </w:rPr>
        <w:fldChar w:fldCharType="end"/>
      </w:r>
      <w:r w:rsidR="005E5557" w:rsidRPr="0017572C">
        <w:rPr>
          <w:sz w:val="24"/>
          <w:szCs w:val="24"/>
        </w:rPr>
        <w:t>)</w:t>
      </w:r>
      <w:bookmarkEnd w:id="2"/>
      <w:r w:rsidRPr="0017572C">
        <w:rPr>
          <w:sz w:val="24"/>
          <w:szCs w:val="24"/>
        </w:rPr>
        <w:t>在细菌及其</w:t>
      </w:r>
      <w:r w:rsidR="008F044D" w:rsidRPr="0017572C">
        <w:rPr>
          <w:sz w:val="24"/>
          <w:szCs w:val="24"/>
        </w:rPr>
        <w:t>胞外聚合物（</w:t>
      </w:r>
      <w:r w:rsidR="008F044D" w:rsidRPr="0017572C">
        <w:rPr>
          <w:sz w:val="24"/>
          <w:szCs w:val="24"/>
        </w:rPr>
        <w:t>EPS</w:t>
      </w:r>
      <w:r w:rsidR="008F044D" w:rsidRPr="0017572C">
        <w:rPr>
          <w:sz w:val="24"/>
          <w:szCs w:val="24"/>
        </w:rPr>
        <w:t>）表面吸附的主要结构，率先从热力学角度阐释重金属在土壤矿物</w:t>
      </w:r>
      <w:r w:rsidR="008F044D" w:rsidRPr="0017572C">
        <w:rPr>
          <w:sz w:val="24"/>
          <w:szCs w:val="24"/>
        </w:rPr>
        <w:t>-</w:t>
      </w:r>
      <w:r w:rsidR="008F044D" w:rsidRPr="0017572C">
        <w:rPr>
          <w:sz w:val="24"/>
          <w:szCs w:val="24"/>
        </w:rPr>
        <w:t>细菌</w:t>
      </w:r>
      <w:r w:rsidR="008F044D" w:rsidRPr="0017572C">
        <w:rPr>
          <w:sz w:val="24"/>
          <w:szCs w:val="24"/>
        </w:rPr>
        <w:t>/EPS</w:t>
      </w:r>
      <w:r w:rsidR="008F044D" w:rsidRPr="0017572C">
        <w:rPr>
          <w:sz w:val="24"/>
          <w:szCs w:val="24"/>
        </w:rPr>
        <w:t>复合体表面的分配过程与转化机制</w:t>
      </w:r>
      <w:r w:rsidR="004120A7" w:rsidRPr="0017572C">
        <w:rPr>
          <w:sz w:val="24"/>
          <w:szCs w:val="24"/>
        </w:rPr>
        <w:t>；</w:t>
      </w:r>
      <w:r w:rsidR="00B2183C" w:rsidRPr="0017572C">
        <w:rPr>
          <w:sz w:val="24"/>
          <w:szCs w:val="24"/>
        </w:rPr>
        <w:t>揭示了细菌</w:t>
      </w:r>
      <w:r w:rsidR="00B2183C" w:rsidRPr="0017572C">
        <w:rPr>
          <w:sz w:val="24"/>
          <w:szCs w:val="24"/>
        </w:rPr>
        <w:t>-</w:t>
      </w:r>
      <w:r w:rsidR="00B2183C" w:rsidRPr="0017572C">
        <w:rPr>
          <w:sz w:val="24"/>
          <w:szCs w:val="24"/>
        </w:rPr>
        <w:t>矿物互作过程中的特异分子识别机制，明确</w:t>
      </w:r>
      <w:r w:rsidR="00A51AFD" w:rsidRPr="0017572C">
        <w:rPr>
          <w:sz w:val="24"/>
          <w:szCs w:val="24"/>
        </w:rPr>
        <w:t>了</w:t>
      </w:r>
      <w:r w:rsidR="00B2183C" w:rsidRPr="0017572C">
        <w:rPr>
          <w:sz w:val="24"/>
          <w:szCs w:val="24"/>
        </w:rPr>
        <w:t>矿物表面电荷是调控重金属在土壤多组分界面分配与转化的关键因子。</w:t>
      </w:r>
      <w:r w:rsidR="004D7FF0" w:rsidRPr="0017572C">
        <w:rPr>
          <w:sz w:val="24"/>
          <w:szCs w:val="24"/>
        </w:rPr>
        <w:t>Pb</w:t>
      </w:r>
      <w:r w:rsidR="005E5557" w:rsidRPr="0017572C">
        <w:rPr>
          <w:sz w:val="24"/>
          <w:szCs w:val="24"/>
        </w:rPr>
        <w:t>(</w:t>
      </w:r>
      <w:r w:rsidR="003E1FEC" w:rsidRPr="0017572C">
        <w:rPr>
          <w:sz w:val="24"/>
          <w:szCs w:val="24"/>
        </w:rPr>
        <w:fldChar w:fldCharType="begin"/>
      </w:r>
      <w:r w:rsidR="005E5557" w:rsidRPr="0017572C">
        <w:rPr>
          <w:sz w:val="24"/>
          <w:szCs w:val="24"/>
        </w:rPr>
        <w:instrText xml:space="preserve"> = 2 \* ROMAN </w:instrText>
      </w:r>
      <w:r w:rsidR="003E1FEC" w:rsidRPr="0017572C">
        <w:rPr>
          <w:sz w:val="24"/>
          <w:szCs w:val="24"/>
        </w:rPr>
        <w:fldChar w:fldCharType="separate"/>
      </w:r>
      <w:r w:rsidR="005E5557" w:rsidRPr="0017572C">
        <w:rPr>
          <w:sz w:val="24"/>
          <w:szCs w:val="24"/>
        </w:rPr>
        <w:t>II</w:t>
      </w:r>
      <w:r w:rsidR="003E1FEC" w:rsidRPr="0017572C">
        <w:rPr>
          <w:sz w:val="24"/>
          <w:szCs w:val="24"/>
        </w:rPr>
        <w:fldChar w:fldCharType="end"/>
      </w:r>
      <w:r w:rsidR="005E5557" w:rsidRPr="0017572C">
        <w:rPr>
          <w:sz w:val="24"/>
          <w:szCs w:val="24"/>
        </w:rPr>
        <w:t>)</w:t>
      </w:r>
      <w:r w:rsidR="008F044D" w:rsidRPr="0017572C">
        <w:rPr>
          <w:sz w:val="24"/>
          <w:szCs w:val="24"/>
        </w:rPr>
        <w:t>在土壤腐殖酸上吸附的分子结构一直是土</w:t>
      </w:r>
      <w:r w:rsidR="008F044D" w:rsidRPr="0017572C">
        <w:rPr>
          <w:sz w:val="24"/>
          <w:szCs w:val="24"/>
        </w:rPr>
        <w:t>-</w:t>
      </w:r>
      <w:r w:rsidR="008F044D" w:rsidRPr="0017572C">
        <w:rPr>
          <w:sz w:val="24"/>
          <w:szCs w:val="24"/>
        </w:rPr>
        <w:t>液界面铅吸附模型构建与形态预测的热点和难点。</w:t>
      </w:r>
      <w:r w:rsidR="00796B3A" w:rsidRPr="0017572C">
        <w:rPr>
          <w:sz w:val="24"/>
          <w:szCs w:val="24"/>
        </w:rPr>
        <w:t>该项目</w:t>
      </w:r>
      <w:r w:rsidR="008F044D" w:rsidRPr="0017572C">
        <w:rPr>
          <w:sz w:val="24"/>
          <w:szCs w:val="24"/>
        </w:rPr>
        <w:t>基于</w:t>
      </w:r>
      <w:r w:rsidR="00A43F8F" w:rsidRPr="0017572C">
        <w:rPr>
          <w:sz w:val="24"/>
          <w:szCs w:val="24"/>
        </w:rPr>
        <w:t>同步辐射光源</w:t>
      </w:r>
      <w:r w:rsidR="008F044D" w:rsidRPr="0017572C">
        <w:rPr>
          <w:sz w:val="24"/>
          <w:szCs w:val="24"/>
        </w:rPr>
        <w:t>技术获取了</w:t>
      </w:r>
      <w:r w:rsidR="004D7FF0" w:rsidRPr="0017572C">
        <w:rPr>
          <w:sz w:val="24"/>
          <w:szCs w:val="24"/>
        </w:rPr>
        <w:t>Pb</w:t>
      </w:r>
      <w:r w:rsidR="005E5557" w:rsidRPr="0017572C">
        <w:rPr>
          <w:sz w:val="24"/>
          <w:szCs w:val="24"/>
        </w:rPr>
        <w:t>(</w:t>
      </w:r>
      <w:r w:rsidR="003E1FEC" w:rsidRPr="0017572C">
        <w:rPr>
          <w:sz w:val="24"/>
          <w:szCs w:val="24"/>
        </w:rPr>
        <w:fldChar w:fldCharType="begin"/>
      </w:r>
      <w:r w:rsidR="005E5557" w:rsidRPr="0017572C">
        <w:rPr>
          <w:sz w:val="24"/>
          <w:szCs w:val="24"/>
        </w:rPr>
        <w:instrText xml:space="preserve"> = 2 \* ROMAN </w:instrText>
      </w:r>
      <w:r w:rsidR="003E1FEC" w:rsidRPr="0017572C">
        <w:rPr>
          <w:sz w:val="24"/>
          <w:szCs w:val="24"/>
        </w:rPr>
        <w:fldChar w:fldCharType="separate"/>
      </w:r>
      <w:r w:rsidR="005E5557" w:rsidRPr="0017572C">
        <w:rPr>
          <w:sz w:val="24"/>
          <w:szCs w:val="24"/>
        </w:rPr>
        <w:t>II</w:t>
      </w:r>
      <w:r w:rsidR="003E1FEC" w:rsidRPr="0017572C">
        <w:rPr>
          <w:sz w:val="24"/>
          <w:szCs w:val="24"/>
        </w:rPr>
        <w:fldChar w:fldCharType="end"/>
      </w:r>
      <w:r w:rsidR="005E5557" w:rsidRPr="0017572C">
        <w:rPr>
          <w:sz w:val="24"/>
          <w:szCs w:val="24"/>
        </w:rPr>
        <w:t>)</w:t>
      </w:r>
      <w:r w:rsidR="008F044D" w:rsidRPr="0017572C">
        <w:rPr>
          <w:sz w:val="24"/>
          <w:szCs w:val="24"/>
        </w:rPr>
        <w:t>在土壤腐殖酸不同位点吸附的分</w:t>
      </w:r>
      <w:r w:rsidR="00A43F8F" w:rsidRPr="0017572C">
        <w:rPr>
          <w:sz w:val="24"/>
          <w:szCs w:val="24"/>
        </w:rPr>
        <w:t>子</w:t>
      </w:r>
      <w:r w:rsidR="008F044D" w:rsidRPr="0017572C">
        <w:rPr>
          <w:sz w:val="24"/>
          <w:szCs w:val="24"/>
        </w:rPr>
        <w:t>结构，结合</w:t>
      </w:r>
      <w:r w:rsidR="008F044D" w:rsidRPr="0017572C">
        <w:rPr>
          <w:sz w:val="24"/>
          <w:szCs w:val="24"/>
        </w:rPr>
        <w:t>NICA-Donnan</w:t>
      </w:r>
      <w:r w:rsidR="008F044D" w:rsidRPr="0017572C">
        <w:rPr>
          <w:sz w:val="24"/>
          <w:szCs w:val="24"/>
        </w:rPr>
        <w:t>模型进行铅形态模拟，构建铅分子结构</w:t>
      </w:r>
      <w:r w:rsidR="00F11811" w:rsidRPr="0017572C">
        <w:rPr>
          <w:sz w:val="24"/>
          <w:szCs w:val="24"/>
        </w:rPr>
        <w:t>随外界</w:t>
      </w:r>
      <w:r w:rsidR="00F11811" w:rsidRPr="0017572C">
        <w:rPr>
          <w:sz w:val="24"/>
          <w:szCs w:val="24"/>
        </w:rPr>
        <w:t>Pb</w:t>
      </w:r>
      <w:r w:rsidR="005E5557" w:rsidRPr="0017572C">
        <w:rPr>
          <w:sz w:val="24"/>
          <w:szCs w:val="24"/>
        </w:rPr>
        <w:t>(</w:t>
      </w:r>
      <w:r w:rsidR="003E1FEC" w:rsidRPr="0017572C">
        <w:rPr>
          <w:sz w:val="24"/>
          <w:szCs w:val="24"/>
        </w:rPr>
        <w:fldChar w:fldCharType="begin"/>
      </w:r>
      <w:r w:rsidR="005E5557" w:rsidRPr="0017572C">
        <w:rPr>
          <w:sz w:val="24"/>
          <w:szCs w:val="24"/>
        </w:rPr>
        <w:instrText xml:space="preserve"> = 2 \* ROMAN </w:instrText>
      </w:r>
      <w:r w:rsidR="003E1FEC" w:rsidRPr="0017572C">
        <w:rPr>
          <w:sz w:val="24"/>
          <w:szCs w:val="24"/>
        </w:rPr>
        <w:fldChar w:fldCharType="separate"/>
      </w:r>
      <w:r w:rsidR="005E5557" w:rsidRPr="0017572C">
        <w:rPr>
          <w:sz w:val="24"/>
          <w:szCs w:val="24"/>
        </w:rPr>
        <w:t>II</w:t>
      </w:r>
      <w:r w:rsidR="003E1FEC" w:rsidRPr="0017572C">
        <w:rPr>
          <w:sz w:val="24"/>
          <w:szCs w:val="24"/>
        </w:rPr>
        <w:fldChar w:fldCharType="end"/>
      </w:r>
      <w:r w:rsidR="005E5557" w:rsidRPr="0017572C">
        <w:rPr>
          <w:sz w:val="24"/>
          <w:szCs w:val="24"/>
        </w:rPr>
        <w:t>)</w:t>
      </w:r>
      <w:r w:rsidR="00F11811" w:rsidRPr="0017572C">
        <w:rPr>
          <w:sz w:val="24"/>
          <w:szCs w:val="24"/>
        </w:rPr>
        <w:t>浓度变化的配位模型。</w:t>
      </w:r>
      <w:r w:rsidR="00FD0F92" w:rsidRPr="0017572C">
        <w:rPr>
          <w:sz w:val="24"/>
          <w:szCs w:val="24"/>
        </w:rPr>
        <w:t>此外，该研究</w:t>
      </w:r>
      <w:r w:rsidR="00EA644B" w:rsidRPr="0017572C">
        <w:rPr>
          <w:sz w:val="24"/>
          <w:szCs w:val="24"/>
        </w:rPr>
        <w:t>明确</w:t>
      </w:r>
      <w:r w:rsidR="003E6AB1" w:rsidRPr="0017572C">
        <w:rPr>
          <w:sz w:val="24"/>
          <w:szCs w:val="24"/>
        </w:rPr>
        <w:t>了</w:t>
      </w:r>
      <w:r w:rsidR="00A43F8F" w:rsidRPr="0017572C">
        <w:rPr>
          <w:sz w:val="24"/>
          <w:szCs w:val="24"/>
        </w:rPr>
        <w:t>Cu</w:t>
      </w:r>
      <w:r w:rsidR="005E5557" w:rsidRPr="0017572C">
        <w:rPr>
          <w:sz w:val="24"/>
          <w:szCs w:val="24"/>
        </w:rPr>
        <w:t>(</w:t>
      </w:r>
      <w:r w:rsidR="003E1FEC" w:rsidRPr="0017572C">
        <w:rPr>
          <w:sz w:val="24"/>
          <w:szCs w:val="24"/>
        </w:rPr>
        <w:fldChar w:fldCharType="begin"/>
      </w:r>
      <w:r w:rsidR="005E5557" w:rsidRPr="0017572C">
        <w:rPr>
          <w:sz w:val="24"/>
          <w:szCs w:val="24"/>
        </w:rPr>
        <w:instrText xml:space="preserve"> = 2 \* ROMAN </w:instrText>
      </w:r>
      <w:r w:rsidR="003E1FEC" w:rsidRPr="0017572C">
        <w:rPr>
          <w:sz w:val="24"/>
          <w:szCs w:val="24"/>
        </w:rPr>
        <w:fldChar w:fldCharType="separate"/>
      </w:r>
      <w:r w:rsidR="005E5557" w:rsidRPr="0017572C">
        <w:rPr>
          <w:sz w:val="24"/>
          <w:szCs w:val="24"/>
        </w:rPr>
        <w:t>II</w:t>
      </w:r>
      <w:r w:rsidR="003E1FEC" w:rsidRPr="0017572C">
        <w:rPr>
          <w:sz w:val="24"/>
          <w:szCs w:val="24"/>
        </w:rPr>
        <w:fldChar w:fldCharType="end"/>
      </w:r>
      <w:r w:rsidR="005E5557" w:rsidRPr="0017572C">
        <w:rPr>
          <w:sz w:val="24"/>
          <w:szCs w:val="24"/>
        </w:rPr>
        <w:t>)</w:t>
      </w:r>
      <w:r w:rsidR="003E6AB1" w:rsidRPr="0017572C">
        <w:rPr>
          <w:sz w:val="24"/>
          <w:szCs w:val="24"/>
        </w:rPr>
        <w:t>与腐殖酸羧基</w:t>
      </w:r>
      <w:r w:rsidR="003E6AB1" w:rsidRPr="0017572C">
        <w:rPr>
          <w:sz w:val="24"/>
          <w:szCs w:val="24"/>
        </w:rPr>
        <w:t>/</w:t>
      </w:r>
      <w:r w:rsidR="003E6AB1" w:rsidRPr="0017572C">
        <w:rPr>
          <w:sz w:val="24"/>
          <w:szCs w:val="24"/>
        </w:rPr>
        <w:t>酚羟基不同类型官能团结合的热力学参数、作用机制、及其络合物稳定性的差异，揭示了</w:t>
      </w:r>
      <w:r w:rsidR="00A43F8F" w:rsidRPr="0017572C">
        <w:rPr>
          <w:sz w:val="24"/>
          <w:szCs w:val="24"/>
        </w:rPr>
        <w:t>Cu</w:t>
      </w:r>
      <w:r w:rsidR="005E5557" w:rsidRPr="0017572C">
        <w:rPr>
          <w:sz w:val="24"/>
          <w:szCs w:val="24"/>
        </w:rPr>
        <w:t>(</w:t>
      </w:r>
      <w:r w:rsidR="003E1FEC" w:rsidRPr="0017572C">
        <w:rPr>
          <w:sz w:val="24"/>
          <w:szCs w:val="24"/>
        </w:rPr>
        <w:fldChar w:fldCharType="begin"/>
      </w:r>
      <w:r w:rsidR="005E5557" w:rsidRPr="0017572C">
        <w:rPr>
          <w:sz w:val="24"/>
          <w:szCs w:val="24"/>
        </w:rPr>
        <w:instrText xml:space="preserve"> = 2 \* ROMAN </w:instrText>
      </w:r>
      <w:r w:rsidR="003E1FEC" w:rsidRPr="0017572C">
        <w:rPr>
          <w:sz w:val="24"/>
          <w:szCs w:val="24"/>
        </w:rPr>
        <w:fldChar w:fldCharType="separate"/>
      </w:r>
      <w:r w:rsidR="005E5557" w:rsidRPr="0017572C">
        <w:rPr>
          <w:sz w:val="24"/>
          <w:szCs w:val="24"/>
        </w:rPr>
        <w:t>II</w:t>
      </w:r>
      <w:r w:rsidR="003E1FEC" w:rsidRPr="0017572C">
        <w:rPr>
          <w:sz w:val="24"/>
          <w:szCs w:val="24"/>
        </w:rPr>
        <w:fldChar w:fldCharType="end"/>
      </w:r>
      <w:r w:rsidR="005E5557" w:rsidRPr="0017572C">
        <w:rPr>
          <w:sz w:val="24"/>
          <w:szCs w:val="24"/>
        </w:rPr>
        <w:t>)</w:t>
      </w:r>
      <w:r w:rsidR="003E6AB1" w:rsidRPr="0017572C">
        <w:rPr>
          <w:sz w:val="24"/>
          <w:szCs w:val="24"/>
        </w:rPr>
        <w:t>主要与羧基形成双齿配位络合物吸附在腐殖酸上，阐明了胡敏酸位点异质性对</w:t>
      </w:r>
      <w:r w:rsidR="00A43F8F" w:rsidRPr="0017572C">
        <w:rPr>
          <w:sz w:val="24"/>
          <w:szCs w:val="24"/>
        </w:rPr>
        <w:t>Cu</w:t>
      </w:r>
      <w:r w:rsidR="005E5557" w:rsidRPr="0017572C">
        <w:rPr>
          <w:sz w:val="24"/>
          <w:szCs w:val="24"/>
        </w:rPr>
        <w:t>(</w:t>
      </w:r>
      <w:r w:rsidR="003E1FEC" w:rsidRPr="0017572C">
        <w:rPr>
          <w:sz w:val="24"/>
          <w:szCs w:val="24"/>
        </w:rPr>
        <w:fldChar w:fldCharType="begin"/>
      </w:r>
      <w:r w:rsidR="005E5557" w:rsidRPr="0017572C">
        <w:rPr>
          <w:sz w:val="24"/>
          <w:szCs w:val="24"/>
        </w:rPr>
        <w:instrText xml:space="preserve"> = 2 \* ROMAN </w:instrText>
      </w:r>
      <w:r w:rsidR="003E1FEC" w:rsidRPr="0017572C">
        <w:rPr>
          <w:sz w:val="24"/>
          <w:szCs w:val="24"/>
        </w:rPr>
        <w:fldChar w:fldCharType="separate"/>
      </w:r>
      <w:r w:rsidR="005E5557" w:rsidRPr="0017572C">
        <w:rPr>
          <w:sz w:val="24"/>
          <w:szCs w:val="24"/>
        </w:rPr>
        <w:t>II</w:t>
      </w:r>
      <w:r w:rsidR="003E1FEC" w:rsidRPr="0017572C">
        <w:rPr>
          <w:sz w:val="24"/>
          <w:szCs w:val="24"/>
        </w:rPr>
        <w:fldChar w:fldCharType="end"/>
      </w:r>
      <w:r w:rsidR="005E5557" w:rsidRPr="0017572C">
        <w:rPr>
          <w:sz w:val="24"/>
          <w:szCs w:val="24"/>
        </w:rPr>
        <w:t>)</w:t>
      </w:r>
      <w:r w:rsidR="003E6AB1" w:rsidRPr="0017572C">
        <w:rPr>
          <w:sz w:val="24"/>
          <w:szCs w:val="24"/>
        </w:rPr>
        <w:t>吸附微观形态及热力学特征的影响。</w:t>
      </w:r>
      <w:r w:rsidR="00A43F8F" w:rsidRPr="0017572C">
        <w:rPr>
          <w:sz w:val="24"/>
          <w:szCs w:val="24"/>
        </w:rPr>
        <w:t>上述</w:t>
      </w:r>
      <w:r w:rsidR="003E6AB1" w:rsidRPr="0017572C">
        <w:rPr>
          <w:sz w:val="24"/>
          <w:szCs w:val="24"/>
        </w:rPr>
        <w:t>结果可</w:t>
      </w:r>
      <w:r w:rsidR="00B3593E" w:rsidRPr="0017572C">
        <w:rPr>
          <w:sz w:val="24"/>
          <w:szCs w:val="24"/>
        </w:rPr>
        <w:t>更加精确</w:t>
      </w:r>
      <w:r w:rsidR="003E6AB1" w:rsidRPr="0017572C">
        <w:rPr>
          <w:sz w:val="24"/>
          <w:szCs w:val="24"/>
        </w:rPr>
        <w:t>地预测重金属离子在土壤中的化学形态，为土壤重金属环境标准、土壤修复、污染风险评估等提供</w:t>
      </w:r>
      <w:r w:rsidR="00A43F8F" w:rsidRPr="0017572C">
        <w:rPr>
          <w:sz w:val="24"/>
          <w:szCs w:val="24"/>
        </w:rPr>
        <w:t>重要理论基础</w:t>
      </w:r>
      <w:r w:rsidR="003E6AB1" w:rsidRPr="0017572C">
        <w:rPr>
          <w:sz w:val="24"/>
          <w:szCs w:val="24"/>
        </w:rPr>
        <w:t>。</w:t>
      </w:r>
    </w:p>
    <w:p w:rsidR="00206505" w:rsidRPr="0017572C" w:rsidRDefault="00A43F8F" w:rsidP="004E4690">
      <w:pPr>
        <w:widowControl/>
        <w:spacing w:line="500" w:lineRule="exact"/>
        <w:ind w:firstLineChars="200" w:firstLine="482"/>
        <w:rPr>
          <w:sz w:val="24"/>
          <w:szCs w:val="24"/>
        </w:rPr>
      </w:pPr>
      <w:r w:rsidRPr="0017572C">
        <w:rPr>
          <w:b/>
          <w:bCs/>
          <w:sz w:val="24"/>
          <w:szCs w:val="24"/>
        </w:rPr>
        <w:t>2</w:t>
      </w:r>
      <w:r w:rsidR="00206505" w:rsidRPr="0017572C">
        <w:rPr>
          <w:b/>
          <w:bCs/>
          <w:sz w:val="24"/>
          <w:szCs w:val="24"/>
        </w:rPr>
        <w:t>.</w:t>
      </w:r>
      <w:bookmarkStart w:id="3" w:name="_Hlk69735807"/>
      <w:r w:rsidRPr="0017572C">
        <w:rPr>
          <w:b/>
          <w:bCs/>
          <w:sz w:val="24"/>
          <w:szCs w:val="24"/>
        </w:rPr>
        <w:t>阐明</w:t>
      </w:r>
      <w:r w:rsidR="00206505" w:rsidRPr="0017572C">
        <w:rPr>
          <w:b/>
          <w:bCs/>
          <w:sz w:val="24"/>
          <w:szCs w:val="24"/>
        </w:rPr>
        <w:t>了重金属元素与土壤氧化物表面作用的地球化学行为，揭示了土壤中水钠锰矿与铁铝氧化物的金属离子吸附机理的差异</w:t>
      </w:r>
      <w:bookmarkEnd w:id="3"/>
      <w:r w:rsidR="00206505" w:rsidRPr="0017572C">
        <w:rPr>
          <w:b/>
          <w:bCs/>
          <w:sz w:val="24"/>
          <w:szCs w:val="24"/>
        </w:rPr>
        <w:t>。</w:t>
      </w:r>
    </w:p>
    <w:p w:rsidR="00206505" w:rsidRPr="0017572C" w:rsidRDefault="00206505" w:rsidP="004E4690">
      <w:pPr>
        <w:widowControl/>
        <w:spacing w:line="500" w:lineRule="exact"/>
        <w:ind w:firstLineChars="200" w:firstLine="480"/>
        <w:rPr>
          <w:sz w:val="24"/>
          <w:szCs w:val="24"/>
        </w:rPr>
      </w:pPr>
      <w:r w:rsidRPr="0017572C">
        <w:rPr>
          <w:sz w:val="24"/>
          <w:szCs w:val="24"/>
        </w:rPr>
        <w:t>水钠锰矿是自然环境中一种常见层状锰氧化物，</w:t>
      </w:r>
      <w:r w:rsidR="00B84DB5" w:rsidRPr="0017572C">
        <w:rPr>
          <w:sz w:val="24"/>
          <w:szCs w:val="24"/>
        </w:rPr>
        <w:t>拥有较大内表面和外表面，</w:t>
      </w:r>
      <w:r w:rsidRPr="0017572C">
        <w:rPr>
          <w:sz w:val="24"/>
          <w:szCs w:val="24"/>
        </w:rPr>
        <w:t>被认为是重金属</w:t>
      </w:r>
      <w:r w:rsidR="00B84DB5" w:rsidRPr="0017572C">
        <w:rPr>
          <w:sz w:val="24"/>
          <w:szCs w:val="24"/>
        </w:rPr>
        <w:t>污染</w:t>
      </w:r>
      <w:r w:rsidRPr="0017572C">
        <w:rPr>
          <w:sz w:val="24"/>
          <w:szCs w:val="24"/>
        </w:rPr>
        <w:t>的清道夫。目前多使用相对简单的表面络合模型定量</w:t>
      </w:r>
      <w:r w:rsidR="005C7388" w:rsidRPr="0017572C">
        <w:rPr>
          <w:sz w:val="24"/>
          <w:szCs w:val="24"/>
        </w:rPr>
        <w:t>解释</w:t>
      </w:r>
      <w:r w:rsidRPr="0017572C">
        <w:rPr>
          <w:sz w:val="24"/>
          <w:szCs w:val="24"/>
        </w:rPr>
        <w:t>水钠锰矿对重金属的吸附，然而，这些简单的表面络合模型忽视了水钠锰矿表面活性位点分布的复杂性和低价锰离子对水钠锰矿微结构的影响。</w:t>
      </w:r>
      <w:r w:rsidR="00796B3A" w:rsidRPr="0017572C">
        <w:rPr>
          <w:sz w:val="24"/>
          <w:szCs w:val="24"/>
        </w:rPr>
        <w:t>该项目</w:t>
      </w:r>
      <w:bookmarkStart w:id="4" w:name="OLE_LINK3"/>
      <w:r w:rsidRPr="0017572C">
        <w:rPr>
          <w:sz w:val="24"/>
          <w:szCs w:val="24"/>
        </w:rPr>
        <w:t>通过对水钠锰矿</w:t>
      </w:r>
      <w:r w:rsidRPr="0017572C">
        <w:rPr>
          <w:sz w:val="24"/>
          <w:szCs w:val="24"/>
        </w:rPr>
        <w:t>X</w:t>
      </w:r>
      <w:r w:rsidRPr="0017572C">
        <w:rPr>
          <w:sz w:val="24"/>
          <w:szCs w:val="24"/>
        </w:rPr>
        <w:t>射线衍射图谱的全谱精修拟合，获得其表面的吸附活性位点种类及其密度，利用电荷分布多位点络合模型（</w:t>
      </w:r>
      <w:r w:rsidRPr="0017572C">
        <w:rPr>
          <w:sz w:val="24"/>
          <w:szCs w:val="24"/>
        </w:rPr>
        <w:t>CD-MUSIC</w:t>
      </w:r>
      <w:r w:rsidRPr="0017572C">
        <w:rPr>
          <w:sz w:val="24"/>
          <w:szCs w:val="24"/>
        </w:rPr>
        <w:t>）结合外表面的</w:t>
      </w:r>
      <w:r w:rsidRPr="0017572C">
        <w:rPr>
          <w:sz w:val="24"/>
          <w:szCs w:val="24"/>
        </w:rPr>
        <w:t>Stern-Gouy-Chapman</w:t>
      </w:r>
      <w:r w:rsidRPr="0017572C">
        <w:rPr>
          <w:sz w:val="24"/>
          <w:szCs w:val="24"/>
        </w:rPr>
        <w:t>扩散双电层模型和内表面的</w:t>
      </w:r>
      <w:r w:rsidRPr="0017572C">
        <w:rPr>
          <w:sz w:val="24"/>
          <w:szCs w:val="24"/>
        </w:rPr>
        <w:t>Donnan</w:t>
      </w:r>
      <w:r w:rsidRPr="0017572C">
        <w:rPr>
          <w:sz w:val="24"/>
          <w:szCs w:val="24"/>
        </w:rPr>
        <w:t>模型，建立了水钠锰矿表面的铅吸附模型。</w:t>
      </w:r>
      <w:bookmarkEnd w:id="4"/>
      <w:r w:rsidRPr="0017572C">
        <w:rPr>
          <w:sz w:val="24"/>
          <w:szCs w:val="24"/>
        </w:rPr>
        <w:t>通过模型计算证实，结构中锰离子空位对铅的吸附贡献占</w:t>
      </w:r>
      <w:r w:rsidRPr="0017572C">
        <w:rPr>
          <w:sz w:val="24"/>
          <w:szCs w:val="24"/>
        </w:rPr>
        <w:t>43.9%-54.7%</w:t>
      </w:r>
      <w:r w:rsidRPr="0017572C">
        <w:rPr>
          <w:sz w:val="24"/>
          <w:szCs w:val="24"/>
        </w:rPr>
        <w:t>，其中内表面的锰离子空位贡献占主要地位。</w:t>
      </w:r>
      <w:r w:rsidR="000F600E" w:rsidRPr="0017572C">
        <w:rPr>
          <w:sz w:val="24"/>
          <w:szCs w:val="24"/>
        </w:rPr>
        <w:t>上述结果</w:t>
      </w:r>
      <w:r w:rsidRPr="0017572C">
        <w:rPr>
          <w:sz w:val="24"/>
          <w:szCs w:val="24"/>
        </w:rPr>
        <w:t>突破</w:t>
      </w:r>
      <w:r w:rsidR="000F600E" w:rsidRPr="0017572C">
        <w:rPr>
          <w:sz w:val="24"/>
          <w:szCs w:val="24"/>
        </w:rPr>
        <w:t>了</w:t>
      </w:r>
      <w:r w:rsidRPr="0017572C">
        <w:rPr>
          <w:sz w:val="24"/>
          <w:szCs w:val="24"/>
        </w:rPr>
        <w:t>目前的</w:t>
      </w:r>
      <w:r w:rsidR="0019507E" w:rsidRPr="0017572C">
        <w:rPr>
          <w:sz w:val="24"/>
          <w:szCs w:val="24"/>
        </w:rPr>
        <w:t>模型</w:t>
      </w:r>
      <w:r w:rsidRPr="0017572C">
        <w:rPr>
          <w:sz w:val="24"/>
          <w:szCs w:val="24"/>
        </w:rPr>
        <w:t>局限，提出了理解</w:t>
      </w:r>
      <w:bookmarkStart w:id="5" w:name="_Hlk69636179"/>
      <w:r w:rsidRPr="0017572C">
        <w:rPr>
          <w:sz w:val="24"/>
          <w:szCs w:val="24"/>
        </w:rPr>
        <w:t>土壤中水钠锰矿与铁铝氧化物对金属离子吸附机理差异</w:t>
      </w:r>
      <w:bookmarkEnd w:id="5"/>
      <w:r w:rsidRPr="0017572C">
        <w:rPr>
          <w:sz w:val="24"/>
          <w:szCs w:val="24"/>
        </w:rPr>
        <w:t>的优化方式，为精确评估</w:t>
      </w:r>
      <w:r w:rsidR="00551B08" w:rsidRPr="0017572C">
        <w:rPr>
          <w:sz w:val="24"/>
          <w:szCs w:val="24"/>
        </w:rPr>
        <w:t>重金属污染</w:t>
      </w:r>
      <w:r w:rsidRPr="0017572C">
        <w:rPr>
          <w:sz w:val="24"/>
          <w:szCs w:val="24"/>
        </w:rPr>
        <w:t>土壤</w:t>
      </w:r>
      <w:r w:rsidR="00551B08" w:rsidRPr="0017572C">
        <w:rPr>
          <w:sz w:val="24"/>
          <w:szCs w:val="24"/>
        </w:rPr>
        <w:t>的环境</w:t>
      </w:r>
      <w:r w:rsidRPr="0017572C">
        <w:rPr>
          <w:sz w:val="24"/>
          <w:szCs w:val="24"/>
        </w:rPr>
        <w:t>风险提供</w:t>
      </w:r>
      <w:r w:rsidR="00B84DB5" w:rsidRPr="0017572C">
        <w:rPr>
          <w:sz w:val="24"/>
          <w:szCs w:val="24"/>
        </w:rPr>
        <w:t>了重要手段</w:t>
      </w:r>
      <w:r w:rsidRPr="0017572C">
        <w:rPr>
          <w:sz w:val="24"/>
          <w:szCs w:val="24"/>
        </w:rPr>
        <w:t>。</w:t>
      </w:r>
    </w:p>
    <w:p w:rsidR="00796B3A" w:rsidRPr="0017572C" w:rsidRDefault="00A43F8F" w:rsidP="004E4690">
      <w:pPr>
        <w:spacing w:line="500" w:lineRule="exact"/>
        <w:ind w:firstLineChars="200" w:firstLine="474"/>
        <w:rPr>
          <w:b/>
          <w:spacing w:val="-2"/>
          <w:sz w:val="24"/>
          <w:szCs w:val="24"/>
        </w:rPr>
      </w:pPr>
      <w:r w:rsidRPr="0017572C">
        <w:rPr>
          <w:b/>
          <w:spacing w:val="-2"/>
          <w:sz w:val="24"/>
          <w:szCs w:val="24"/>
        </w:rPr>
        <w:t>3</w:t>
      </w:r>
      <w:r w:rsidR="00F01BED" w:rsidRPr="0017572C">
        <w:rPr>
          <w:b/>
          <w:spacing w:val="-2"/>
          <w:sz w:val="24"/>
          <w:szCs w:val="24"/>
        </w:rPr>
        <w:t xml:space="preserve">. </w:t>
      </w:r>
      <w:r w:rsidRPr="0017572C">
        <w:rPr>
          <w:b/>
          <w:spacing w:val="-2"/>
          <w:sz w:val="24"/>
          <w:szCs w:val="24"/>
        </w:rPr>
        <w:t>建立</w:t>
      </w:r>
      <w:r w:rsidR="00B3593E" w:rsidRPr="0017572C">
        <w:rPr>
          <w:b/>
          <w:spacing w:val="-2"/>
          <w:sz w:val="24"/>
          <w:szCs w:val="24"/>
        </w:rPr>
        <w:t>了</w:t>
      </w:r>
      <w:r w:rsidR="00F01BED" w:rsidRPr="0017572C">
        <w:rPr>
          <w:b/>
          <w:spacing w:val="-2"/>
          <w:sz w:val="24"/>
          <w:szCs w:val="24"/>
        </w:rPr>
        <w:t>重金属胁迫下酶活性空间分布</w:t>
      </w:r>
      <w:r w:rsidRPr="0017572C">
        <w:rPr>
          <w:b/>
          <w:spacing w:val="-2"/>
          <w:sz w:val="24"/>
          <w:szCs w:val="24"/>
        </w:rPr>
        <w:t>原位测定方法</w:t>
      </w:r>
      <w:r w:rsidR="00F01BED" w:rsidRPr="0017572C">
        <w:rPr>
          <w:b/>
          <w:spacing w:val="-2"/>
          <w:sz w:val="24"/>
          <w:szCs w:val="24"/>
        </w:rPr>
        <w:t>，揭示了土壤</w:t>
      </w:r>
      <w:r w:rsidR="00F01BED" w:rsidRPr="0017572C">
        <w:rPr>
          <w:b/>
          <w:spacing w:val="-2"/>
          <w:sz w:val="24"/>
          <w:szCs w:val="24"/>
        </w:rPr>
        <w:t>-</w:t>
      </w:r>
      <w:r w:rsidR="00F01BED" w:rsidRPr="0017572C">
        <w:rPr>
          <w:b/>
          <w:spacing w:val="-2"/>
          <w:sz w:val="24"/>
          <w:szCs w:val="24"/>
        </w:rPr>
        <w:t>植物酶活性体系对重金属胁迫的响应机制。</w:t>
      </w:r>
    </w:p>
    <w:p w:rsidR="000415EB" w:rsidRPr="0017572C" w:rsidRDefault="00F01BED" w:rsidP="004E4690">
      <w:pPr>
        <w:spacing w:line="500" w:lineRule="exact"/>
        <w:ind w:firstLineChars="200" w:firstLine="480"/>
        <w:rPr>
          <w:sz w:val="24"/>
          <w:szCs w:val="24"/>
        </w:rPr>
      </w:pPr>
      <w:r w:rsidRPr="0017572C">
        <w:rPr>
          <w:sz w:val="24"/>
          <w:szCs w:val="24"/>
        </w:rPr>
        <w:t>根</w:t>
      </w:r>
      <w:r w:rsidRPr="0017572C">
        <w:rPr>
          <w:sz w:val="24"/>
          <w:szCs w:val="24"/>
        </w:rPr>
        <w:t>-</w:t>
      </w:r>
      <w:r w:rsidRPr="0017572C">
        <w:rPr>
          <w:sz w:val="24"/>
          <w:szCs w:val="24"/>
        </w:rPr>
        <w:t>土界面上酶活性及空间分布的原位表征一直是土壤学领域研究的热点和难点。</w:t>
      </w:r>
      <w:r w:rsidR="00982DA4" w:rsidRPr="0017572C">
        <w:rPr>
          <w:sz w:val="24"/>
          <w:szCs w:val="24"/>
        </w:rPr>
        <w:t>该项目</w:t>
      </w:r>
      <w:r w:rsidRPr="0017572C">
        <w:rPr>
          <w:sz w:val="24"/>
          <w:szCs w:val="24"/>
        </w:rPr>
        <w:t>建立了重金属污染土壤中根</w:t>
      </w:r>
      <w:r w:rsidRPr="0017572C">
        <w:rPr>
          <w:sz w:val="24"/>
          <w:szCs w:val="24"/>
        </w:rPr>
        <w:t>-</w:t>
      </w:r>
      <w:r w:rsidRPr="0017572C">
        <w:rPr>
          <w:sz w:val="24"/>
          <w:szCs w:val="24"/>
        </w:rPr>
        <w:t>土界面酶活性的原位测定方法，获得了土壤关键酶活性在根</w:t>
      </w:r>
      <w:r w:rsidRPr="0017572C">
        <w:rPr>
          <w:sz w:val="24"/>
          <w:szCs w:val="24"/>
        </w:rPr>
        <w:t>-</w:t>
      </w:r>
      <w:r w:rsidRPr="0017572C">
        <w:rPr>
          <w:sz w:val="24"/>
          <w:szCs w:val="24"/>
        </w:rPr>
        <w:t>土界面上的二维空间分布特征，这将土壤酶学的研究从以往传统破坏性采样转变到原位定量获取二维直观信息。研究结果发现</w:t>
      </w:r>
      <w:r w:rsidR="00982DA4" w:rsidRPr="0017572C">
        <w:rPr>
          <w:sz w:val="24"/>
          <w:szCs w:val="24"/>
        </w:rPr>
        <w:t>，</w:t>
      </w:r>
      <w:r w:rsidRPr="0017572C">
        <w:rPr>
          <w:sz w:val="24"/>
          <w:szCs w:val="24"/>
        </w:rPr>
        <w:t>在根</w:t>
      </w:r>
      <w:r w:rsidRPr="0017572C">
        <w:rPr>
          <w:sz w:val="24"/>
          <w:szCs w:val="24"/>
        </w:rPr>
        <w:t>-</w:t>
      </w:r>
      <w:r w:rsidRPr="0017572C">
        <w:rPr>
          <w:sz w:val="24"/>
          <w:szCs w:val="24"/>
        </w:rPr>
        <w:t>土界面磷酸酶和</w:t>
      </w:r>
      <w:r w:rsidRPr="0017572C">
        <w:rPr>
          <w:sz w:val="24"/>
          <w:szCs w:val="24"/>
        </w:rPr>
        <w:t>β-</w:t>
      </w:r>
      <w:r w:rsidRPr="0017572C">
        <w:rPr>
          <w:sz w:val="24"/>
          <w:szCs w:val="24"/>
        </w:rPr>
        <w:t>葡萄糖苷酶活性分布都与根系紧密相关，在土壤表面分布较低；酶活性热点</w:t>
      </w:r>
      <w:r w:rsidR="00AE467E" w:rsidRPr="0017572C">
        <w:rPr>
          <w:sz w:val="24"/>
          <w:szCs w:val="24"/>
        </w:rPr>
        <w:t>区域</w:t>
      </w:r>
      <w:r w:rsidRPr="0017572C">
        <w:rPr>
          <w:sz w:val="24"/>
          <w:szCs w:val="24"/>
        </w:rPr>
        <w:t>面积在</w:t>
      </w:r>
      <w:r w:rsidR="00AE467E" w:rsidRPr="0017572C">
        <w:rPr>
          <w:sz w:val="24"/>
          <w:szCs w:val="24"/>
        </w:rPr>
        <w:t>重</w:t>
      </w:r>
      <w:r w:rsidRPr="0017572C">
        <w:rPr>
          <w:sz w:val="24"/>
          <w:szCs w:val="24"/>
        </w:rPr>
        <w:t>度污染土壤中最高。</w:t>
      </w:r>
      <w:r w:rsidR="00982DA4" w:rsidRPr="0017572C">
        <w:rPr>
          <w:sz w:val="24"/>
          <w:szCs w:val="24"/>
        </w:rPr>
        <w:t>该项目</w:t>
      </w:r>
      <w:r w:rsidR="00AE467E" w:rsidRPr="0017572C">
        <w:rPr>
          <w:sz w:val="24"/>
          <w:szCs w:val="24"/>
        </w:rPr>
        <w:t>阐明</w:t>
      </w:r>
      <w:r w:rsidRPr="0017572C">
        <w:rPr>
          <w:sz w:val="24"/>
          <w:szCs w:val="24"/>
        </w:rPr>
        <w:t>了与</w:t>
      </w:r>
      <w:r w:rsidRPr="0017572C">
        <w:rPr>
          <w:sz w:val="24"/>
          <w:szCs w:val="24"/>
        </w:rPr>
        <w:t>C</w:t>
      </w:r>
      <w:r w:rsidRPr="0017572C">
        <w:rPr>
          <w:sz w:val="24"/>
          <w:szCs w:val="24"/>
        </w:rPr>
        <w:t>和</w:t>
      </w:r>
      <w:r w:rsidRPr="0017572C">
        <w:rPr>
          <w:sz w:val="24"/>
          <w:szCs w:val="24"/>
        </w:rPr>
        <w:t>P</w:t>
      </w:r>
      <w:r w:rsidRPr="0017572C">
        <w:rPr>
          <w:sz w:val="24"/>
          <w:szCs w:val="24"/>
        </w:rPr>
        <w:t>循环密切相关的土壤酶空间分布</w:t>
      </w:r>
      <w:r w:rsidR="00AE467E" w:rsidRPr="0017572C">
        <w:rPr>
          <w:sz w:val="24"/>
          <w:szCs w:val="24"/>
        </w:rPr>
        <w:t>特征</w:t>
      </w:r>
      <w:r w:rsidRPr="0017572C">
        <w:rPr>
          <w:sz w:val="24"/>
          <w:szCs w:val="24"/>
        </w:rPr>
        <w:t>，</w:t>
      </w:r>
      <w:r w:rsidR="00AE467E" w:rsidRPr="0017572C">
        <w:rPr>
          <w:sz w:val="24"/>
          <w:szCs w:val="24"/>
        </w:rPr>
        <w:t>揭示</w:t>
      </w:r>
      <w:r w:rsidRPr="0017572C">
        <w:rPr>
          <w:sz w:val="24"/>
          <w:szCs w:val="24"/>
        </w:rPr>
        <w:t>了重金属</w:t>
      </w:r>
      <w:r w:rsidR="00AE467E" w:rsidRPr="0017572C">
        <w:rPr>
          <w:sz w:val="24"/>
          <w:szCs w:val="24"/>
        </w:rPr>
        <w:t>污染程度</w:t>
      </w:r>
      <w:r w:rsidRPr="0017572C">
        <w:rPr>
          <w:sz w:val="24"/>
          <w:szCs w:val="24"/>
        </w:rPr>
        <w:t>与根际酶活性分布之间的关系，为</w:t>
      </w:r>
      <w:r w:rsidR="00AE467E" w:rsidRPr="0017572C">
        <w:rPr>
          <w:sz w:val="24"/>
          <w:szCs w:val="24"/>
        </w:rPr>
        <w:t>重金属污染土壤的植物</w:t>
      </w:r>
      <w:r w:rsidR="00A43F8F" w:rsidRPr="0017572C">
        <w:rPr>
          <w:sz w:val="24"/>
          <w:szCs w:val="24"/>
        </w:rPr>
        <w:t>-</w:t>
      </w:r>
      <w:r w:rsidR="00A43F8F" w:rsidRPr="0017572C">
        <w:rPr>
          <w:sz w:val="24"/>
          <w:szCs w:val="24"/>
        </w:rPr>
        <w:t>微生物</w:t>
      </w:r>
      <w:r w:rsidR="00AE467E" w:rsidRPr="0017572C">
        <w:rPr>
          <w:sz w:val="24"/>
          <w:szCs w:val="24"/>
        </w:rPr>
        <w:t>修复技术</w:t>
      </w:r>
      <w:r w:rsidRPr="0017572C">
        <w:rPr>
          <w:sz w:val="24"/>
          <w:szCs w:val="24"/>
        </w:rPr>
        <w:t>提供</w:t>
      </w:r>
      <w:r w:rsidR="00AE467E" w:rsidRPr="0017572C">
        <w:rPr>
          <w:sz w:val="24"/>
          <w:szCs w:val="24"/>
        </w:rPr>
        <w:t>了重要</w:t>
      </w:r>
      <w:r w:rsidR="00A43F8F" w:rsidRPr="0017572C">
        <w:rPr>
          <w:sz w:val="24"/>
          <w:szCs w:val="24"/>
        </w:rPr>
        <w:t>支撑</w:t>
      </w:r>
      <w:r w:rsidRPr="0017572C">
        <w:rPr>
          <w:sz w:val="24"/>
          <w:szCs w:val="24"/>
        </w:rPr>
        <w:t>。</w:t>
      </w:r>
    </w:p>
    <w:p w:rsidR="00EF65C4" w:rsidRPr="0017572C" w:rsidRDefault="00EF65C4" w:rsidP="004E4690">
      <w:pPr>
        <w:widowControl/>
        <w:spacing w:line="500" w:lineRule="exact"/>
        <w:rPr>
          <w:b/>
          <w:spacing w:val="2"/>
          <w:sz w:val="24"/>
          <w:szCs w:val="24"/>
        </w:rPr>
      </w:pPr>
      <w:r w:rsidRPr="0017572C">
        <w:rPr>
          <w:rStyle w:val="3Char"/>
        </w:rPr>
        <w:t>四、客观评价：</w:t>
      </w:r>
      <w:r w:rsidRPr="0017572C">
        <w:rPr>
          <w:b/>
          <w:spacing w:val="2"/>
          <w:sz w:val="24"/>
          <w:szCs w:val="24"/>
        </w:rPr>
        <w:t>（包括该项目科技成果鉴定意见、国内外对</w:t>
      </w:r>
      <w:r w:rsidR="00DA4FE0">
        <w:rPr>
          <w:b/>
          <w:spacing w:val="2"/>
          <w:sz w:val="24"/>
          <w:szCs w:val="24"/>
        </w:rPr>
        <w:t>该项目</w:t>
      </w:r>
      <w:r w:rsidRPr="0017572C">
        <w:rPr>
          <w:b/>
          <w:spacing w:val="2"/>
          <w:sz w:val="24"/>
          <w:szCs w:val="24"/>
        </w:rPr>
        <w:t>研究成果的引用情况）</w:t>
      </w:r>
      <w:r w:rsidR="0022397D" w:rsidRPr="0017572C">
        <w:rPr>
          <w:b/>
          <w:spacing w:val="2"/>
          <w:sz w:val="24"/>
          <w:szCs w:val="24"/>
        </w:rPr>
        <w:t>不超过</w:t>
      </w:r>
      <w:r w:rsidR="0022397D" w:rsidRPr="0017572C">
        <w:rPr>
          <w:b/>
          <w:spacing w:val="2"/>
          <w:sz w:val="24"/>
          <w:szCs w:val="24"/>
        </w:rPr>
        <w:t>2</w:t>
      </w:r>
      <w:r w:rsidR="0022397D" w:rsidRPr="0017572C">
        <w:rPr>
          <w:b/>
          <w:spacing w:val="2"/>
          <w:sz w:val="24"/>
          <w:szCs w:val="24"/>
        </w:rPr>
        <w:t>页</w:t>
      </w:r>
    </w:p>
    <w:p w:rsidR="00502EAF" w:rsidRPr="0017572C" w:rsidRDefault="00502EAF" w:rsidP="004E4690">
      <w:pPr>
        <w:widowControl/>
        <w:spacing w:line="500" w:lineRule="exact"/>
        <w:ind w:firstLineChars="200" w:firstLine="480"/>
        <w:rPr>
          <w:sz w:val="24"/>
          <w:szCs w:val="24"/>
        </w:rPr>
      </w:pPr>
      <w:r w:rsidRPr="0017572C">
        <w:rPr>
          <w:sz w:val="24"/>
          <w:szCs w:val="24"/>
        </w:rPr>
        <w:t>该项目</w:t>
      </w:r>
      <w:r w:rsidRPr="0017572C">
        <w:rPr>
          <w:sz w:val="24"/>
          <w:szCs w:val="24"/>
        </w:rPr>
        <w:t>5</w:t>
      </w:r>
      <w:r w:rsidRPr="0017572C">
        <w:rPr>
          <w:sz w:val="24"/>
          <w:szCs w:val="24"/>
        </w:rPr>
        <w:t>篇代表性论文被</w:t>
      </w:r>
      <w:r w:rsidR="00AE467E" w:rsidRPr="0017572C">
        <w:rPr>
          <w:sz w:val="24"/>
          <w:szCs w:val="24"/>
        </w:rPr>
        <w:t>土壤和环境科学主流期刊</w:t>
      </w:r>
      <w:r w:rsidRPr="0017572C">
        <w:rPr>
          <w:sz w:val="24"/>
          <w:szCs w:val="24"/>
        </w:rPr>
        <w:t>Environmental Science and Technology</w:t>
      </w:r>
      <w:r w:rsidRPr="0017572C">
        <w:rPr>
          <w:sz w:val="24"/>
          <w:szCs w:val="24"/>
        </w:rPr>
        <w:t>、</w:t>
      </w:r>
      <w:r w:rsidRPr="0017572C">
        <w:rPr>
          <w:sz w:val="24"/>
          <w:szCs w:val="24"/>
        </w:rPr>
        <w:t>Chemical Geology</w:t>
      </w:r>
      <w:r w:rsidRPr="0017572C">
        <w:rPr>
          <w:sz w:val="24"/>
          <w:szCs w:val="24"/>
        </w:rPr>
        <w:t>、</w:t>
      </w:r>
      <w:r w:rsidRPr="0017572C">
        <w:rPr>
          <w:sz w:val="24"/>
          <w:szCs w:val="24"/>
        </w:rPr>
        <w:t>Journal of Colloid and Interface Science</w:t>
      </w:r>
      <w:r w:rsidRPr="0017572C">
        <w:rPr>
          <w:sz w:val="24"/>
          <w:szCs w:val="24"/>
        </w:rPr>
        <w:t>和</w:t>
      </w:r>
      <w:r w:rsidRPr="0017572C">
        <w:rPr>
          <w:sz w:val="24"/>
          <w:szCs w:val="24"/>
        </w:rPr>
        <w:t>Ecotoxicology and Environmental Safety</w:t>
      </w:r>
      <w:r w:rsidRPr="0017572C">
        <w:rPr>
          <w:sz w:val="24"/>
          <w:szCs w:val="24"/>
        </w:rPr>
        <w:t>等引用</w:t>
      </w:r>
      <w:r w:rsidRPr="0017572C">
        <w:rPr>
          <w:sz w:val="24"/>
          <w:szCs w:val="24"/>
        </w:rPr>
        <w:t>206</w:t>
      </w:r>
      <w:r w:rsidRPr="0017572C">
        <w:rPr>
          <w:sz w:val="24"/>
          <w:szCs w:val="24"/>
        </w:rPr>
        <w:t>次，单篇最高引用</w:t>
      </w:r>
      <w:r w:rsidRPr="0017572C">
        <w:rPr>
          <w:sz w:val="24"/>
          <w:szCs w:val="24"/>
        </w:rPr>
        <w:t>93</w:t>
      </w:r>
      <w:r w:rsidRPr="0017572C">
        <w:rPr>
          <w:sz w:val="24"/>
          <w:szCs w:val="24"/>
        </w:rPr>
        <w:t>次</w:t>
      </w:r>
      <w:r w:rsidR="00AE467E" w:rsidRPr="0017572C">
        <w:rPr>
          <w:sz w:val="24"/>
          <w:szCs w:val="24"/>
        </w:rPr>
        <w:t>；其中</w:t>
      </w:r>
      <w:r w:rsidRPr="0017572C">
        <w:rPr>
          <w:sz w:val="24"/>
          <w:szCs w:val="24"/>
        </w:rPr>
        <w:t>发表在</w:t>
      </w:r>
      <w:r w:rsidRPr="0017572C">
        <w:rPr>
          <w:sz w:val="24"/>
          <w:szCs w:val="24"/>
        </w:rPr>
        <w:t>Ecotoxicology and Environmental Safety</w:t>
      </w:r>
      <w:r w:rsidRPr="0017572C">
        <w:rPr>
          <w:sz w:val="24"/>
          <w:szCs w:val="24"/>
        </w:rPr>
        <w:t>的代表性论文</w:t>
      </w:r>
      <w:r w:rsidRPr="0017572C">
        <w:rPr>
          <w:sz w:val="24"/>
          <w:szCs w:val="24"/>
        </w:rPr>
        <w:t>3</w:t>
      </w:r>
      <w:r w:rsidRPr="0017572C">
        <w:rPr>
          <w:sz w:val="24"/>
          <w:szCs w:val="24"/>
        </w:rPr>
        <w:t>为</w:t>
      </w:r>
      <w:r w:rsidR="00DA1401" w:rsidRPr="0017572C">
        <w:rPr>
          <w:rFonts w:eastAsiaTheme="minorEastAsia"/>
          <w:kern w:val="0"/>
          <w:sz w:val="24"/>
          <w:szCs w:val="24"/>
        </w:rPr>
        <w:t>环境科学与生态学领域</w:t>
      </w:r>
      <w:r w:rsidRPr="0017572C">
        <w:rPr>
          <w:sz w:val="24"/>
          <w:szCs w:val="24"/>
        </w:rPr>
        <w:t>ESI</w:t>
      </w:r>
      <w:r w:rsidR="00F35B94" w:rsidRPr="0017572C">
        <w:rPr>
          <w:rFonts w:eastAsiaTheme="minorEastAsia"/>
          <w:kern w:val="0"/>
          <w:sz w:val="24"/>
          <w:szCs w:val="24"/>
        </w:rPr>
        <w:t>前</w:t>
      </w:r>
      <w:r w:rsidR="00F35B94" w:rsidRPr="0017572C">
        <w:rPr>
          <w:rFonts w:eastAsiaTheme="minorEastAsia"/>
          <w:kern w:val="0"/>
          <w:sz w:val="24"/>
          <w:szCs w:val="24"/>
        </w:rPr>
        <w:t>1%</w:t>
      </w:r>
      <w:r w:rsidRPr="0017572C">
        <w:rPr>
          <w:sz w:val="24"/>
          <w:szCs w:val="24"/>
        </w:rPr>
        <w:t>高被引论文。</w:t>
      </w:r>
    </w:p>
    <w:p w:rsidR="00502EAF" w:rsidRPr="0017572C" w:rsidRDefault="00502EAF" w:rsidP="004E4690">
      <w:pPr>
        <w:widowControl/>
        <w:spacing w:line="500" w:lineRule="exact"/>
        <w:ind w:firstLineChars="200" w:firstLine="480"/>
        <w:rPr>
          <w:sz w:val="24"/>
          <w:szCs w:val="24"/>
        </w:rPr>
      </w:pPr>
      <w:r w:rsidRPr="0017572C">
        <w:rPr>
          <w:sz w:val="24"/>
          <w:szCs w:val="24"/>
        </w:rPr>
        <w:t>1</w:t>
      </w:r>
      <w:r w:rsidRPr="0017572C">
        <w:rPr>
          <w:sz w:val="24"/>
          <w:szCs w:val="24"/>
        </w:rPr>
        <w:t>）代表性论文</w:t>
      </w:r>
      <w:r w:rsidRPr="0017572C">
        <w:rPr>
          <w:sz w:val="24"/>
          <w:szCs w:val="24"/>
        </w:rPr>
        <w:t>3</w:t>
      </w:r>
      <w:r w:rsidRPr="0017572C">
        <w:rPr>
          <w:sz w:val="24"/>
          <w:szCs w:val="24"/>
        </w:rPr>
        <w:t>被</w:t>
      </w:r>
      <w:r w:rsidRPr="0017572C">
        <w:rPr>
          <w:sz w:val="24"/>
          <w:szCs w:val="24"/>
        </w:rPr>
        <w:t>SCI</w:t>
      </w:r>
      <w:r w:rsidRPr="0017572C">
        <w:rPr>
          <w:sz w:val="24"/>
          <w:szCs w:val="24"/>
        </w:rPr>
        <w:t>他人引用</w:t>
      </w:r>
      <w:r w:rsidRPr="0017572C">
        <w:rPr>
          <w:sz w:val="24"/>
          <w:szCs w:val="24"/>
        </w:rPr>
        <w:t>93</w:t>
      </w:r>
      <w:r w:rsidRPr="0017572C">
        <w:rPr>
          <w:sz w:val="24"/>
          <w:szCs w:val="24"/>
        </w:rPr>
        <w:t>次，为环境科学与生态学领域</w:t>
      </w:r>
      <w:r w:rsidRPr="0017572C">
        <w:rPr>
          <w:sz w:val="24"/>
          <w:szCs w:val="24"/>
        </w:rPr>
        <w:t>ESI</w:t>
      </w:r>
      <w:r w:rsidRPr="0017572C">
        <w:rPr>
          <w:sz w:val="24"/>
          <w:szCs w:val="24"/>
        </w:rPr>
        <w:t>前</w:t>
      </w:r>
      <w:r w:rsidRPr="0017572C">
        <w:rPr>
          <w:sz w:val="24"/>
          <w:szCs w:val="24"/>
        </w:rPr>
        <w:t>1%</w:t>
      </w:r>
      <w:r w:rsidRPr="0017572C">
        <w:rPr>
          <w:sz w:val="24"/>
          <w:szCs w:val="24"/>
        </w:rPr>
        <w:t>高被引论文。</w:t>
      </w:r>
      <w:r w:rsidR="000A53E5" w:rsidRPr="0017572C">
        <w:rPr>
          <w:sz w:val="24"/>
          <w:szCs w:val="24"/>
        </w:rPr>
        <w:t>审稿专家认为：</w:t>
      </w:r>
      <w:r w:rsidRPr="0017572C">
        <w:rPr>
          <w:sz w:val="24"/>
          <w:szCs w:val="24"/>
        </w:rPr>
        <w:t>这是一篇有趣且高度新颖的论文，它通过原位酶谱研究了酶活性对重金属的反应，对不同污染程度土壤中的土壤酶活性和植物生长进行了探讨。美国土壤学会会刊</w:t>
      </w:r>
      <w:r w:rsidRPr="0017572C">
        <w:rPr>
          <w:sz w:val="24"/>
          <w:szCs w:val="24"/>
        </w:rPr>
        <w:t>Soil Science Society of America Journal</w:t>
      </w:r>
      <w:r w:rsidRPr="0017572C">
        <w:rPr>
          <w:sz w:val="24"/>
          <w:szCs w:val="24"/>
        </w:rPr>
        <w:t>副主编</w:t>
      </w:r>
      <w:r w:rsidRPr="0017572C">
        <w:rPr>
          <w:sz w:val="24"/>
          <w:szCs w:val="24"/>
        </w:rPr>
        <w:t>Prof. Ge</w:t>
      </w:r>
      <w:r w:rsidRPr="0017572C">
        <w:rPr>
          <w:sz w:val="24"/>
          <w:szCs w:val="24"/>
        </w:rPr>
        <w:t>积极评价并引用</w:t>
      </w:r>
      <w:r w:rsidR="00982DA4" w:rsidRPr="0017572C">
        <w:rPr>
          <w:sz w:val="24"/>
          <w:szCs w:val="24"/>
        </w:rPr>
        <w:t>该项目</w:t>
      </w:r>
      <w:r w:rsidRPr="0017572C">
        <w:rPr>
          <w:sz w:val="24"/>
          <w:szCs w:val="24"/>
        </w:rPr>
        <w:t>原位酶谱空间分布异质性的结果（</w:t>
      </w:r>
      <w:r w:rsidRPr="0017572C">
        <w:rPr>
          <w:sz w:val="24"/>
          <w:szCs w:val="24"/>
        </w:rPr>
        <w:t>Biology and Fertility of Soils</w:t>
      </w:r>
      <w:r w:rsidRPr="0017572C">
        <w:rPr>
          <w:sz w:val="24"/>
          <w:szCs w:val="24"/>
        </w:rPr>
        <w:t>，</w:t>
      </w:r>
      <w:r w:rsidRPr="0017572C">
        <w:rPr>
          <w:sz w:val="24"/>
          <w:szCs w:val="24"/>
        </w:rPr>
        <w:t>2019</w:t>
      </w:r>
      <w:r w:rsidRPr="0017572C">
        <w:rPr>
          <w:sz w:val="24"/>
          <w:szCs w:val="24"/>
        </w:rPr>
        <w:t>）。国际知名土壤化学家德国歌廷根大学</w:t>
      </w:r>
      <w:r w:rsidRPr="0017572C">
        <w:rPr>
          <w:sz w:val="24"/>
          <w:szCs w:val="24"/>
        </w:rPr>
        <w:t>Yakov Kuzyakov</w:t>
      </w:r>
      <w:r w:rsidRPr="0017572C">
        <w:rPr>
          <w:sz w:val="24"/>
          <w:szCs w:val="24"/>
        </w:rPr>
        <w:t>教授课题组发表在</w:t>
      </w:r>
      <w:r w:rsidRPr="0017572C">
        <w:rPr>
          <w:sz w:val="24"/>
          <w:szCs w:val="24"/>
        </w:rPr>
        <w:t>Soil Biology and Biochemistry</w:t>
      </w:r>
      <w:r w:rsidRPr="0017572C">
        <w:rPr>
          <w:sz w:val="24"/>
          <w:szCs w:val="24"/>
        </w:rPr>
        <w:t>（</w:t>
      </w:r>
      <w:r w:rsidRPr="0017572C">
        <w:rPr>
          <w:sz w:val="24"/>
          <w:szCs w:val="24"/>
        </w:rPr>
        <w:t>2019</w:t>
      </w:r>
      <w:r w:rsidRPr="0017572C">
        <w:rPr>
          <w:sz w:val="24"/>
          <w:szCs w:val="24"/>
        </w:rPr>
        <w:t>）</w:t>
      </w:r>
      <w:r w:rsidR="002726ED" w:rsidRPr="0017572C">
        <w:rPr>
          <w:sz w:val="24"/>
          <w:szCs w:val="24"/>
        </w:rPr>
        <w:t>的文章</w:t>
      </w:r>
      <w:r w:rsidRPr="0017572C">
        <w:rPr>
          <w:sz w:val="24"/>
          <w:szCs w:val="24"/>
        </w:rPr>
        <w:t>多次引用本研究关于重金属污染土壤中根</w:t>
      </w:r>
      <w:r w:rsidRPr="0017572C">
        <w:rPr>
          <w:sz w:val="24"/>
          <w:szCs w:val="24"/>
        </w:rPr>
        <w:t>-</w:t>
      </w:r>
      <w:r w:rsidRPr="0017572C">
        <w:rPr>
          <w:sz w:val="24"/>
          <w:szCs w:val="24"/>
        </w:rPr>
        <w:t>土界面酶活性的研究结果。中南大学冶金与环境学院郭朝晖教授发表在</w:t>
      </w:r>
      <w:r w:rsidRPr="0017572C">
        <w:rPr>
          <w:sz w:val="24"/>
          <w:szCs w:val="24"/>
        </w:rPr>
        <w:t>Geoderma</w:t>
      </w:r>
      <w:r w:rsidRPr="0017572C">
        <w:rPr>
          <w:sz w:val="24"/>
          <w:szCs w:val="24"/>
        </w:rPr>
        <w:t>的文章</w:t>
      </w:r>
      <w:r w:rsidR="005337A8" w:rsidRPr="0017572C">
        <w:rPr>
          <w:sz w:val="24"/>
          <w:szCs w:val="24"/>
        </w:rPr>
        <w:t>充分</w:t>
      </w:r>
      <w:r w:rsidRPr="0017572C">
        <w:rPr>
          <w:sz w:val="24"/>
          <w:szCs w:val="24"/>
        </w:rPr>
        <w:t>肯定了</w:t>
      </w:r>
      <w:r w:rsidR="00982DA4" w:rsidRPr="0017572C">
        <w:rPr>
          <w:sz w:val="24"/>
          <w:szCs w:val="24"/>
        </w:rPr>
        <w:t>本研究</w:t>
      </w:r>
      <w:r w:rsidRPr="0017572C">
        <w:rPr>
          <w:sz w:val="24"/>
          <w:szCs w:val="24"/>
        </w:rPr>
        <w:t>在重金属酶活性反应方面的贡献，</w:t>
      </w:r>
      <w:r w:rsidR="005337A8" w:rsidRPr="0017572C">
        <w:rPr>
          <w:sz w:val="24"/>
          <w:szCs w:val="24"/>
        </w:rPr>
        <w:t>认为</w:t>
      </w:r>
      <w:r w:rsidR="00982DA4" w:rsidRPr="0017572C">
        <w:rPr>
          <w:sz w:val="24"/>
          <w:szCs w:val="24"/>
        </w:rPr>
        <w:t>本研究</w:t>
      </w:r>
      <w:r w:rsidR="005337A8" w:rsidRPr="0017572C">
        <w:rPr>
          <w:sz w:val="24"/>
          <w:szCs w:val="24"/>
        </w:rPr>
        <w:t>提出的</w:t>
      </w:r>
      <w:r w:rsidRPr="0017572C">
        <w:rPr>
          <w:sz w:val="24"/>
          <w:szCs w:val="24"/>
        </w:rPr>
        <w:t>“</w:t>
      </w:r>
      <w:r w:rsidRPr="0017572C">
        <w:rPr>
          <w:sz w:val="24"/>
          <w:szCs w:val="24"/>
        </w:rPr>
        <w:t>根际磷酸酶活性能更好地反映土壤</w:t>
      </w:r>
      <w:r w:rsidRPr="0017572C">
        <w:rPr>
          <w:sz w:val="24"/>
          <w:szCs w:val="24"/>
        </w:rPr>
        <w:t>-</w:t>
      </w:r>
      <w:r w:rsidRPr="0017572C">
        <w:rPr>
          <w:sz w:val="24"/>
          <w:szCs w:val="24"/>
        </w:rPr>
        <w:t>植物系统中的积极效应</w:t>
      </w:r>
      <w:r w:rsidRPr="0017572C">
        <w:rPr>
          <w:sz w:val="24"/>
          <w:szCs w:val="24"/>
        </w:rPr>
        <w:t>”</w:t>
      </w:r>
      <w:r w:rsidR="005337A8" w:rsidRPr="0017572C">
        <w:rPr>
          <w:sz w:val="24"/>
          <w:szCs w:val="24"/>
        </w:rPr>
        <w:t>观点对于重金属污染土壤的风险评估有重要贡献</w:t>
      </w:r>
      <w:r w:rsidRPr="0017572C">
        <w:rPr>
          <w:sz w:val="24"/>
          <w:szCs w:val="24"/>
        </w:rPr>
        <w:t>。</w:t>
      </w:r>
    </w:p>
    <w:p w:rsidR="00502EAF" w:rsidRPr="0017572C" w:rsidRDefault="00502EAF" w:rsidP="004E4690">
      <w:pPr>
        <w:widowControl/>
        <w:spacing w:line="500" w:lineRule="exact"/>
        <w:ind w:firstLineChars="200" w:firstLine="480"/>
        <w:rPr>
          <w:sz w:val="24"/>
          <w:szCs w:val="24"/>
        </w:rPr>
      </w:pPr>
      <w:r w:rsidRPr="0017572C">
        <w:rPr>
          <w:sz w:val="24"/>
          <w:szCs w:val="24"/>
        </w:rPr>
        <w:t>2</w:t>
      </w:r>
      <w:r w:rsidRPr="0017572C">
        <w:rPr>
          <w:sz w:val="24"/>
          <w:szCs w:val="24"/>
        </w:rPr>
        <w:t>）</w:t>
      </w:r>
      <w:r w:rsidR="00DA4FE0">
        <w:rPr>
          <w:sz w:val="24"/>
          <w:szCs w:val="24"/>
        </w:rPr>
        <w:t>该项目</w:t>
      </w:r>
      <w:r w:rsidRPr="0017572C">
        <w:rPr>
          <w:sz w:val="24"/>
          <w:szCs w:val="24"/>
        </w:rPr>
        <w:t>发表在</w:t>
      </w:r>
      <w:r w:rsidRPr="0017572C">
        <w:rPr>
          <w:sz w:val="24"/>
          <w:szCs w:val="24"/>
        </w:rPr>
        <w:t>Chemical Geology</w:t>
      </w:r>
      <w:r w:rsidRPr="0017572C">
        <w:rPr>
          <w:sz w:val="24"/>
          <w:szCs w:val="24"/>
        </w:rPr>
        <w:t>（</w:t>
      </w:r>
      <w:r w:rsidRPr="0017572C">
        <w:rPr>
          <w:sz w:val="24"/>
          <w:szCs w:val="24"/>
        </w:rPr>
        <w:t>2014</w:t>
      </w:r>
      <w:r w:rsidRPr="0017572C">
        <w:rPr>
          <w:sz w:val="24"/>
          <w:szCs w:val="24"/>
        </w:rPr>
        <w:t>）上关于</w:t>
      </w:r>
      <w:r w:rsidRPr="0017572C">
        <w:rPr>
          <w:sz w:val="24"/>
          <w:szCs w:val="24"/>
        </w:rPr>
        <w:t>“</w:t>
      </w:r>
      <w:r w:rsidRPr="0017572C">
        <w:rPr>
          <w:sz w:val="24"/>
          <w:szCs w:val="24"/>
        </w:rPr>
        <w:t>五元螯合环结构是</w:t>
      </w:r>
      <w:r w:rsidR="004337BB" w:rsidRPr="0017572C">
        <w:rPr>
          <w:sz w:val="24"/>
          <w:szCs w:val="24"/>
        </w:rPr>
        <w:t>Cu(II)</w:t>
      </w:r>
      <w:r w:rsidR="004337BB" w:rsidRPr="0017572C">
        <w:rPr>
          <w:sz w:val="24"/>
          <w:szCs w:val="24"/>
        </w:rPr>
        <w:t>在</w:t>
      </w:r>
      <w:r w:rsidRPr="0017572C">
        <w:rPr>
          <w:sz w:val="24"/>
          <w:szCs w:val="24"/>
        </w:rPr>
        <w:t>EPS</w:t>
      </w:r>
      <w:r w:rsidR="004337BB" w:rsidRPr="0017572C">
        <w:rPr>
          <w:sz w:val="24"/>
          <w:szCs w:val="24"/>
        </w:rPr>
        <w:t>表面吸附的分子结构</w:t>
      </w:r>
      <w:r w:rsidRPr="0017572C">
        <w:rPr>
          <w:sz w:val="24"/>
          <w:szCs w:val="24"/>
        </w:rPr>
        <w:t>”</w:t>
      </w:r>
      <w:r w:rsidRPr="0017572C">
        <w:rPr>
          <w:sz w:val="24"/>
          <w:szCs w:val="24"/>
        </w:rPr>
        <w:t>的结果，被工程技术领域知名期刊</w:t>
      </w:r>
      <w:r w:rsidRPr="0017572C">
        <w:rPr>
          <w:sz w:val="24"/>
          <w:szCs w:val="24"/>
        </w:rPr>
        <w:t>Nature Materials</w:t>
      </w:r>
      <w:r w:rsidRPr="0017572C">
        <w:rPr>
          <w:sz w:val="24"/>
          <w:szCs w:val="24"/>
        </w:rPr>
        <w:t>编委</w:t>
      </w:r>
      <w:r w:rsidRPr="0017572C">
        <w:rPr>
          <w:sz w:val="24"/>
          <w:szCs w:val="24"/>
        </w:rPr>
        <w:t>Merroun Mohamed L.</w:t>
      </w:r>
      <w:r w:rsidRPr="0017572C">
        <w:rPr>
          <w:sz w:val="24"/>
          <w:szCs w:val="24"/>
        </w:rPr>
        <w:t>教授发表在</w:t>
      </w:r>
      <w:r w:rsidRPr="0017572C">
        <w:rPr>
          <w:sz w:val="24"/>
          <w:szCs w:val="24"/>
        </w:rPr>
        <w:t>Environmental Science &amp;Technology</w:t>
      </w:r>
      <w:r w:rsidRPr="0017572C">
        <w:rPr>
          <w:sz w:val="24"/>
          <w:szCs w:val="24"/>
        </w:rPr>
        <w:t>（</w:t>
      </w:r>
      <w:r w:rsidRPr="0017572C">
        <w:rPr>
          <w:sz w:val="24"/>
          <w:szCs w:val="24"/>
        </w:rPr>
        <w:t>2020</w:t>
      </w:r>
      <w:r w:rsidRPr="0017572C">
        <w:rPr>
          <w:sz w:val="24"/>
          <w:szCs w:val="24"/>
        </w:rPr>
        <w:t>）和博林格林州立大学环境学领域专家</w:t>
      </w:r>
      <w:r w:rsidRPr="0017572C">
        <w:rPr>
          <w:sz w:val="24"/>
          <w:szCs w:val="24"/>
        </w:rPr>
        <w:t>AngélicaVázquez-Ortega</w:t>
      </w:r>
      <w:r w:rsidRPr="0017572C">
        <w:rPr>
          <w:sz w:val="24"/>
          <w:szCs w:val="24"/>
        </w:rPr>
        <w:t>教授发表在</w:t>
      </w:r>
      <w:r w:rsidRPr="0017572C">
        <w:rPr>
          <w:sz w:val="24"/>
          <w:szCs w:val="24"/>
        </w:rPr>
        <w:t>Chemical Geology</w:t>
      </w:r>
      <w:r w:rsidRPr="0017572C">
        <w:rPr>
          <w:sz w:val="24"/>
          <w:szCs w:val="24"/>
        </w:rPr>
        <w:t>（</w:t>
      </w:r>
      <w:r w:rsidRPr="0017572C">
        <w:rPr>
          <w:sz w:val="24"/>
          <w:szCs w:val="24"/>
        </w:rPr>
        <w:t>2017</w:t>
      </w:r>
      <w:r w:rsidRPr="0017572C">
        <w:rPr>
          <w:sz w:val="24"/>
          <w:szCs w:val="24"/>
        </w:rPr>
        <w:t>）上的论文积极地引用与评价。</w:t>
      </w:r>
      <w:r w:rsidR="004919DC" w:rsidRPr="0017572C">
        <w:rPr>
          <w:sz w:val="24"/>
          <w:szCs w:val="24"/>
        </w:rPr>
        <w:t>“</w:t>
      </w:r>
      <w:r w:rsidR="004919DC" w:rsidRPr="0017572C">
        <w:rPr>
          <w:sz w:val="24"/>
          <w:szCs w:val="24"/>
        </w:rPr>
        <w:t>重金属在土壤矿物</w:t>
      </w:r>
      <w:r w:rsidR="004919DC" w:rsidRPr="0017572C">
        <w:rPr>
          <w:sz w:val="24"/>
          <w:szCs w:val="24"/>
        </w:rPr>
        <w:t>-</w:t>
      </w:r>
      <w:r w:rsidR="004919DC" w:rsidRPr="0017572C">
        <w:rPr>
          <w:sz w:val="24"/>
          <w:szCs w:val="24"/>
        </w:rPr>
        <w:t>细菌</w:t>
      </w:r>
      <w:r w:rsidR="004919DC" w:rsidRPr="0017572C">
        <w:rPr>
          <w:sz w:val="24"/>
          <w:szCs w:val="24"/>
        </w:rPr>
        <w:t>/EPS</w:t>
      </w:r>
      <w:r w:rsidR="004919DC" w:rsidRPr="0017572C">
        <w:rPr>
          <w:sz w:val="24"/>
          <w:szCs w:val="24"/>
        </w:rPr>
        <w:t>复合体表面的转化机制</w:t>
      </w:r>
      <w:r w:rsidR="004919DC" w:rsidRPr="0017572C">
        <w:rPr>
          <w:sz w:val="24"/>
          <w:szCs w:val="24"/>
        </w:rPr>
        <w:t>”</w:t>
      </w:r>
      <w:r w:rsidR="004919DC" w:rsidRPr="0017572C">
        <w:rPr>
          <w:sz w:val="24"/>
          <w:szCs w:val="24"/>
        </w:rPr>
        <w:t>理论成果</w:t>
      </w:r>
      <w:r w:rsidRPr="0017572C">
        <w:rPr>
          <w:sz w:val="24"/>
          <w:szCs w:val="24"/>
        </w:rPr>
        <w:t>被国际期刊</w:t>
      </w:r>
      <w:r w:rsidR="004919DC" w:rsidRPr="0017572C">
        <w:rPr>
          <w:sz w:val="24"/>
          <w:szCs w:val="24"/>
        </w:rPr>
        <w:t>Environmental Science &amp;Technology</w:t>
      </w:r>
      <w:r w:rsidRPr="0017572C">
        <w:rPr>
          <w:sz w:val="24"/>
          <w:szCs w:val="24"/>
        </w:rPr>
        <w:t>、</w:t>
      </w:r>
      <w:r w:rsidRPr="0017572C">
        <w:rPr>
          <w:sz w:val="24"/>
          <w:szCs w:val="24"/>
        </w:rPr>
        <w:t xml:space="preserve">Water </w:t>
      </w:r>
      <w:r w:rsidR="004919DC" w:rsidRPr="0017572C">
        <w:rPr>
          <w:sz w:val="24"/>
          <w:szCs w:val="24"/>
        </w:rPr>
        <w:t>Research</w:t>
      </w:r>
      <w:r w:rsidRPr="0017572C">
        <w:rPr>
          <w:sz w:val="24"/>
          <w:szCs w:val="24"/>
        </w:rPr>
        <w:t>等期刊审稿人陈猷鹏教授多次引用。吉林农业大学李明堂教授积极肯定</w:t>
      </w:r>
      <w:r w:rsidR="00982DA4" w:rsidRPr="0017572C">
        <w:rPr>
          <w:sz w:val="24"/>
          <w:szCs w:val="24"/>
        </w:rPr>
        <w:t>了</w:t>
      </w:r>
      <w:r w:rsidR="00DA4FE0">
        <w:rPr>
          <w:sz w:val="24"/>
          <w:szCs w:val="24"/>
        </w:rPr>
        <w:t>该项目</w:t>
      </w:r>
      <w:r w:rsidR="004B5489" w:rsidRPr="0017572C">
        <w:rPr>
          <w:sz w:val="24"/>
          <w:szCs w:val="24"/>
        </w:rPr>
        <w:t>的研究</w:t>
      </w:r>
      <w:r w:rsidR="00982DA4" w:rsidRPr="0017572C">
        <w:rPr>
          <w:sz w:val="24"/>
          <w:szCs w:val="24"/>
        </w:rPr>
        <w:t>结果</w:t>
      </w:r>
      <w:r w:rsidRPr="0017572C">
        <w:rPr>
          <w:sz w:val="24"/>
          <w:szCs w:val="24"/>
        </w:rPr>
        <w:t>，并指出</w:t>
      </w:r>
      <w:r w:rsidRPr="0017572C">
        <w:rPr>
          <w:sz w:val="24"/>
          <w:szCs w:val="24"/>
        </w:rPr>
        <w:t>“</w:t>
      </w:r>
      <w:r w:rsidRPr="0017572C">
        <w:rPr>
          <w:sz w:val="24"/>
          <w:szCs w:val="24"/>
        </w:rPr>
        <w:t>该文章提出的</w:t>
      </w:r>
      <w:r w:rsidRPr="0017572C">
        <w:rPr>
          <w:sz w:val="24"/>
          <w:szCs w:val="24"/>
        </w:rPr>
        <w:t>EPS</w:t>
      </w:r>
      <w:r w:rsidRPr="0017572C">
        <w:rPr>
          <w:sz w:val="24"/>
          <w:szCs w:val="24"/>
        </w:rPr>
        <w:t>通过生物吸附过程修复重金属的研究在环境修复方面有十分重要的作用</w:t>
      </w:r>
      <w:r w:rsidR="001065CC" w:rsidRPr="0017572C">
        <w:rPr>
          <w:sz w:val="24"/>
          <w:szCs w:val="24"/>
        </w:rPr>
        <w:t>（</w:t>
      </w:r>
      <w:r w:rsidR="001065CC" w:rsidRPr="0017572C">
        <w:rPr>
          <w:sz w:val="24"/>
          <w:szCs w:val="24"/>
        </w:rPr>
        <w:t>Environmental Pollution</w:t>
      </w:r>
      <w:r w:rsidR="001065CC" w:rsidRPr="0017572C">
        <w:rPr>
          <w:sz w:val="24"/>
          <w:szCs w:val="24"/>
        </w:rPr>
        <w:t>，</w:t>
      </w:r>
      <w:r w:rsidR="001065CC" w:rsidRPr="0017572C">
        <w:rPr>
          <w:sz w:val="24"/>
          <w:szCs w:val="24"/>
        </w:rPr>
        <w:t>2020</w:t>
      </w:r>
      <w:r w:rsidR="001065CC" w:rsidRPr="0017572C">
        <w:rPr>
          <w:sz w:val="24"/>
          <w:szCs w:val="24"/>
        </w:rPr>
        <w:t>）</w:t>
      </w:r>
      <w:r w:rsidRPr="0017572C">
        <w:rPr>
          <w:sz w:val="24"/>
          <w:szCs w:val="24"/>
        </w:rPr>
        <w:t>”</w:t>
      </w:r>
      <w:r w:rsidRPr="0017572C">
        <w:rPr>
          <w:sz w:val="24"/>
          <w:szCs w:val="24"/>
        </w:rPr>
        <w:t>。</w:t>
      </w:r>
    </w:p>
    <w:p w:rsidR="00502EAF" w:rsidRPr="0017572C" w:rsidRDefault="00502EAF" w:rsidP="004E4690">
      <w:pPr>
        <w:widowControl/>
        <w:spacing w:line="500" w:lineRule="exact"/>
        <w:ind w:firstLineChars="200" w:firstLine="480"/>
        <w:rPr>
          <w:sz w:val="24"/>
          <w:szCs w:val="24"/>
        </w:rPr>
      </w:pPr>
      <w:r w:rsidRPr="0017572C">
        <w:rPr>
          <w:sz w:val="24"/>
          <w:szCs w:val="24"/>
        </w:rPr>
        <w:t>3</w:t>
      </w:r>
      <w:r w:rsidRPr="0017572C">
        <w:rPr>
          <w:sz w:val="24"/>
          <w:szCs w:val="24"/>
        </w:rPr>
        <w:t>）重金属在土壤组分表面结合的分子机制的结果发表在</w:t>
      </w:r>
      <w:r w:rsidRPr="0017572C">
        <w:rPr>
          <w:sz w:val="24"/>
          <w:szCs w:val="24"/>
        </w:rPr>
        <w:t>Environmental Science &amp;Technology</w:t>
      </w:r>
      <w:r w:rsidRPr="0017572C">
        <w:rPr>
          <w:sz w:val="24"/>
          <w:szCs w:val="24"/>
        </w:rPr>
        <w:t>（</w:t>
      </w:r>
      <w:r w:rsidRPr="0017572C">
        <w:rPr>
          <w:sz w:val="24"/>
          <w:szCs w:val="24"/>
        </w:rPr>
        <w:t>2018</w:t>
      </w:r>
      <w:r w:rsidRPr="0017572C">
        <w:rPr>
          <w:sz w:val="24"/>
          <w:szCs w:val="24"/>
        </w:rPr>
        <w:t>）和</w:t>
      </w:r>
      <w:r w:rsidRPr="0017572C">
        <w:rPr>
          <w:sz w:val="24"/>
          <w:szCs w:val="24"/>
        </w:rPr>
        <w:t>Journal of Colloid and Interface Science</w:t>
      </w:r>
      <w:r w:rsidRPr="0017572C">
        <w:rPr>
          <w:sz w:val="24"/>
          <w:szCs w:val="24"/>
        </w:rPr>
        <w:t>（</w:t>
      </w:r>
      <w:r w:rsidRPr="0017572C">
        <w:rPr>
          <w:sz w:val="24"/>
          <w:szCs w:val="24"/>
        </w:rPr>
        <w:t>2016</w:t>
      </w:r>
      <w:r w:rsidRPr="0017572C">
        <w:rPr>
          <w:sz w:val="24"/>
          <w:szCs w:val="24"/>
        </w:rPr>
        <w:t>）上，</w:t>
      </w:r>
      <w:r w:rsidR="00982DA4" w:rsidRPr="0017572C">
        <w:rPr>
          <w:sz w:val="24"/>
          <w:szCs w:val="24"/>
        </w:rPr>
        <w:t>本研究</w:t>
      </w:r>
      <w:r w:rsidR="001065CC" w:rsidRPr="0017572C">
        <w:rPr>
          <w:sz w:val="24"/>
          <w:szCs w:val="24"/>
        </w:rPr>
        <w:t>发现的</w:t>
      </w:r>
      <w:r w:rsidRPr="0017572C">
        <w:rPr>
          <w:sz w:val="24"/>
          <w:szCs w:val="24"/>
        </w:rPr>
        <w:t>“Cu</w:t>
      </w:r>
      <w:r w:rsidRPr="0017572C">
        <w:rPr>
          <w:sz w:val="24"/>
          <w:szCs w:val="24"/>
        </w:rPr>
        <w:t>主要与羧基形成双齿配位络合物吸附在腐殖酸</w:t>
      </w:r>
      <w:r w:rsidRPr="0017572C">
        <w:rPr>
          <w:sz w:val="24"/>
          <w:szCs w:val="24"/>
        </w:rPr>
        <w:t>”</w:t>
      </w:r>
      <w:r w:rsidRPr="0017572C">
        <w:rPr>
          <w:sz w:val="24"/>
          <w:szCs w:val="24"/>
        </w:rPr>
        <w:t>和</w:t>
      </w:r>
      <w:r w:rsidRPr="0017572C">
        <w:rPr>
          <w:sz w:val="24"/>
          <w:szCs w:val="24"/>
        </w:rPr>
        <w:t>“</w:t>
      </w:r>
      <w:r w:rsidRPr="0017572C">
        <w:rPr>
          <w:sz w:val="24"/>
          <w:szCs w:val="24"/>
        </w:rPr>
        <w:t>铜与腐殖酸不同类型官能团结合的热力学参数、作用机制、及其络合物稳定性的差异</w:t>
      </w:r>
      <w:r w:rsidRPr="0017572C">
        <w:rPr>
          <w:sz w:val="24"/>
          <w:szCs w:val="24"/>
        </w:rPr>
        <w:t>”</w:t>
      </w:r>
      <w:r w:rsidR="001065CC" w:rsidRPr="0017572C">
        <w:rPr>
          <w:sz w:val="24"/>
          <w:szCs w:val="24"/>
        </w:rPr>
        <w:t>等微观结果</w:t>
      </w:r>
      <w:r w:rsidRPr="0017572C">
        <w:rPr>
          <w:sz w:val="24"/>
          <w:szCs w:val="24"/>
        </w:rPr>
        <w:t>被</w:t>
      </w:r>
      <w:r w:rsidRPr="0017572C">
        <w:rPr>
          <w:sz w:val="24"/>
          <w:szCs w:val="24"/>
        </w:rPr>
        <w:t>ACS Earth &amp; Space Chemistry</w:t>
      </w:r>
      <w:r w:rsidRPr="0017572C">
        <w:rPr>
          <w:sz w:val="24"/>
          <w:szCs w:val="24"/>
        </w:rPr>
        <w:t>特邀编辑、中国土壤学会土壤</w:t>
      </w:r>
      <w:r w:rsidR="001065CC" w:rsidRPr="0017572C">
        <w:rPr>
          <w:sz w:val="24"/>
          <w:szCs w:val="24"/>
        </w:rPr>
        <w:t>化学专业委员会副主任</w:t>
      </w:r>
      <w:r w:rsidRPr="0017572C">
        <w:rPr>
          <w:sz w:val="24"/>
          <w:szCs w:val="24"/>
        </w:rPr>
        <w:t>石振清</w:t>
      </w:r>
      <w:r w:rsidR="001065CC" w:rsidRPr="0017572C">
        <w:rPr>
          <w:sz w:val="24"/>
          <w:szCs w:val="24"/>
        </w:rPr>
        <w:t>教授</w:t>
      </w:r>
      <w:r w:rsidRPr="0017572C">
        <w:rPr>
          <w:sz w:val="24"/>
          <w:szCs w:val="24"/>
        </w:rPr>
        <w:t>课题组发表在</w:t>
      </w:r>
      <w:r w:rsidRPr="0017572C">
        <w:rPr>
          <w:sz w:val="24"/>
          <w:szCs w:val="24"/>
        </w:rPr>
        <w:t>Chemical Geology</w:t>
      </w:r>
      <w:r w:rsidRPr="0017572C">
        <w:rPr>
          <w:sz w:val="24"/>
          <w:szCs w:val="24"/>
        </w:rPr>
        <w:t>（</w:t>
      </w:r>
      <w:r w:rsidRPr="0017572C">
        <w:rPr>
          <w:sz w:val="24"/>
          <w:szCs w:val="24"/>
        </w:rPr>
        <w:t>2020</w:t>
      </w:r>
      <w:r w:rsidRPr="0017572C">
        <w:rPr>
          <w:sz w:val="24"/>
          <w:szCs w:val="24"/>
        </w:rPr>
        <w:t>）上的论文积极地引用与评价。美国化学协会</w:t>
      </w:r>
      <w:r w:rsidRPr="0017572C">
        <w:rPr>
          <w:sz w:val="24"/>
          <w:szCs w:val="24"/>
        </w:rPr>
        <w:t>Environmental Science and Technology</w:t>
      </w:r>
      <w:r w:rsidRPr="0017572C">
        <w:rPr>
          <w:sz w:val="24"/>
          <w:szCs w:val="24"/>
        </w:rPr>
        <w:t>副主编</w:t>
      </w:r>
      <w:r w:rsidRPr="0017572C">
        <w:rPr>
          <w:sz w:val="24"/>
          <w:szCs w:val="24"/>
        </w:rPr>
        <w:t>Prof. Li</w:t>
      </w:r>
      <w:r w:rsidRPr="0017572C">
        <w:rPr>
          <w:sz w:val="24"/>
          <w:szCs w:val="24"/>
        </w:rPr>
        <w:t>积极评价并引用</w:t>
      </w:r>
      <w:r w:rsidR="00982DA4" w:rsidRPr="0017572C">
        <w:rPr>
          <w:sz w:val="24"/>
          <w:szCs w:val="24"/>
        </w:rPr>
        <w:t>该研究</w:t>
      </w:r>
      <w:r w:rsidR="004B56C4" w:rsidRPr="0017572C">
        <w:rPr>
          <w:sz w:val="24"/>
          <w:szCs w:val="24"/>
        </w:rPr>
        <w:t>有关</w:t>
      </w:r>
      <w:r w:rsidR="004B56C4" w:rsidRPr="0017572C">
        <w:rPr>
          <w:sz w:val="24"/>
          <w:szCs w:val="24"/>
        </w:rPr>
        <w:t>“</w:t>
      </w:r>
      <w:r w:rsidRPr="0017572C">
        <w:rPr>
          <w:sz w:val="24"/>
          <w:szCs w:val="24"/>
        </w:rPr>
        <w:t>有机质对铜络合作用</w:t>
      </w:r>
      <w:r w:rsidR="004B56C4" w:rsidRPr="0017572C">
        <w:rPr>
          <w:sz w:val="24"/>
          <w:szCs w:val="24"/>
        </w:rPr>
        <w:t>”</w:t>
      </w:r>
      <w:r w:rsidRPr="0017572C">
        <w:rPr>
          <w:sz w:val="24"/>
          <w:szCs w:val="24"/>
        </w:rPr>
        <w:t>的结果（</w:t>
      </w:r>
      <w:r w:rsidRPr="0017572C">
        <w:rPr>
          <w:sz w:val="24"/>
          <w:szCs w:val="24"/>
        </w:rPr>
        <w:t>Environmental Pollution</w:t>
      </w:r>
      <w:r w:rsidRPr="0017572C">
        <w:rPr>
          <w:sz w:val="24"/>
          <w:szCs w:val="24"/>
        </w:rPr>
        <w:t>，</w:t>
      </w:r>
      <w:r w:rsidRPr="0017572C">
        <w:rPr>
          <w:sz w:val="24"/>
          <w:szCs w:val="24"/>
        </w:rPr>
        <w:t>2020</w:t>
      </w:r>
      <w:r w:rsidRPr="0017572C">
        <w:rPr>
          <w:sz w:val="24"/>
          <w:szCs w:val="24"/>
        </w:rPr>
        <w:t>）。关于</w:t>
      </w:r>
      <w:r w:rsidRPr="0017572C">
        <w:rPr>
          <w:sz w:val="24"/>
          <w:szCs w:val="24"/>
        </w:rPr>
        <w:t>“Cu</w:t>
      </w:r>
      <w:r w:rsidRPr="0017572C">
        <w:rPr>
          <w:sz w:val="24"/>
          <w:szCs w:val="24"/>
        </w:rPr>
        <w:t>优先吸附在羧基和酚羟基的高亲和位点上</w:t>
      </w:r>
      <w:r w:rsidRPr="0017572C">
        <w:rPr>
          <w:sz w:val="24"/>
          <w:szCs w:val="24"/>
        </w:rPr>
        <w:t>”</w:t>
      </w:r>
      <w:r w:rsidRPr="0017572C">
        <w:rPr>
          <w:sz w:val="24"/>
          <w:szCs w:val="24"/>
        </w:rPr>
        <w:t>的结果被</w:t>
      </w:r>
      <w:r w:rsidRPr="0017572C">
        <w:rPr>
          <w:sz w:val="24"/>
          <w:szCs w:val="24"/>
        </w:rPr>
        <w:t>Bulletin of Environmental Contamination and Toxicology</w:t>
      </w:r>
      <w:r w:rsidRPr="0017572C">
        <w:rPr>
          <w:sz w:val="24"/>
          <w:szCs w:val="24"/>
        </w:rPr>
        <w:t>编委贾汉忠教授积极引用（</w:t>
      </w:r>
      <w:r w:rsidRPr="0017572C">
        <w:rPr>
          <w:sz w:val="24"/>
          <w:szCs w:val="24"/>
        </w:rPr>
        <w:t>Separation and Purification Technology</w:t>
      </w:r>
      <w:r w:rsidRPr="0017572C">
        <w:rPr>
          <w:sz w:val="24"/>
          <w:szCs w:val="24"/>
        </w:rPr>
        <w:t>，</w:t>
      </w:r>
      <w:r w:rsidRPr="0017572C">
        <w:rPr>
          <w:sz w:val="24"/>
          <w:szCs w:val="24"/>
        </w:rPr>
        <w:t>2020</w:t>
      </w:r>
      <w:r w:rsidRPr="0017572C">
        <w:rPr>
          <w:sz w:val="24"/>
          <w:szCs w:val="24"/>
        </w:rPr>
        <w:t>）。</w:t>
      </w:r>
    </w:p>
    <w:p w:rsidR="003D524E" w:rsidRPr="0017572C" w:rsidRDefault="00206505" w:rsidP="004E4690">
      <w:pPr>
        <w:widowControl/>
        <w:spacing w:line="500" w:lineRule="exact"/>
        <w:ind w:firstLineChars="200" w:firstLine="480"/>
        <w:rPr>
          <w:sz w:val="24"/>
          <w:szCs w:val="24"/>
        </w:rPr>
      </w:pPr>
      <w:r w:rsidRPr="0017572C">
        <w:rPr>
          <w:sz w:val="24"/>
          <w:szCs w:val="24"/>
        </w:rPr>
        <w:t>4</w:t>
      </w:r>
      <w:r w:rsidRPr="0017572C">
        <w:rPr>
          <w:sz w:val="24"/>
          <w:szCs w:val="24"/>
        </w:rPr>
        <w:t>）</w:t>
      </w:r>
      <w:r w:rsidR="00982DA4" w:rsidRPr="0017572C">
        <w:rPr>
          <w:sz w:val="24"/>
          <w:szCs w:val="24"/>
        </w:rPr>
        <w:t>该项目</w:t>
      </w:r>
      <w:r w:rsidR="00B5081A" w:rsidRPr="0017572C">
        <w:rPr>
          <w:sz w:val="24"/>
          <w:szCs w:val="24"/>
        </w:rPr>
        <w:t>分析</w:t>
      </w:r>
      <w:r w:rsidR="00982DA4" w:rsidRPr="0017572C">
        <w:rPr>
          <w:sz w:val="24"/>
          <w:szCs w:val="24"/>
        </w:rPr>
        <w:t>了</w:t>
      </w:r>
      <w:r w:rsidR="00B5081A" w:rsidRPr="0017572C">
        <w:rPr>
          <w:sz w:val="24"/>
          <w:szCs w:val="24"/>
        </w:rPr>
        <w:t>重金属元素与土壤氧化物表面作用的地球化学行为，揭示</w:t>
      </w:r>
      <w:r w:rsidR="00982DA4" w:rsidRPr="0017572C">
        <w:rPr>
          <w:sz w:val="24"/>
          <w:szCs w:val="24"/>
        </w:rPr>
        <w:t>了</w:t>
      </w:r>
      <w:r w:rsidR="00B5081A" w:rsidRPr="0017572C">
        <w:rPr>
          <w:sz w:val="24"/>
          <w:szCs w:val="24"/>
        </w:rPr>
        <w:t>土壤中水钠锰矿与铁铝氧化物的金属离子吸附机理的差异，</w:t>
      </w:r>
      <w:r w:rsidRPr="0017572C">
        <w:rPr>
          <w:sz w:val="24"/>
          <w:szCs w:val="24"/>
        </w:rPr>
        <w:t>本研究为深刻理解土壤中水钠锰矿与铁铝氧化物对金属离子吸附容量的差异提供了理论基础，研究结果受到国内外学者关注，并得到积极评价。南京大学环境学院顾雪元教授引用了</w:t>
      </w:r>
      <w:r w:rsidR="00982DA4" w:rsidRPr="0017572C">
        <w:rPr>
          <w:sz w:val="24"/>
          <w:szCs w:val="24"/>
        </w:rPr>
        <w:t>本研究</w:t>
      </w:r>
      <w:r w:rsidRPr="0017572C">
        <w:rPr>
          <w:sz w:val="24"/>
          <w:szCs w:val="24"/>
        </w:rPr>
        <w:t>获得的水钠锰矿表面吸附位点的重要模型参数，充分肯定了</w:t>
      </w:r>
      <w:r w:rsidR="00982DA4" w:rsidRPr="0017572C">
        <w:rPr>
          <w:sz w:val="24"/>
          <w:szCs w:val="24"/>
        </w:rPr>
        <w:t>该项目</w:t>
      </w:r>
      <w:r w:rsidR="00CB1886" w:rsidRPr="0017572C">
        <w:rPr>
          <w:sz w:val="24"/>
          <w:szCs w:val="24"/>
        </w:rPr>
        <w:t>有关</w:t>
      </w:r>
      <w:r w:rsidR="00CB1886" w:rsidRPr="0017572C">
        <w:rPr>
          <w:sz w:val="24"/>
          <w:szCs w:val="24"/>
        </w:rPr>
        <w:t>“</w:t>
      </w:r>
      <w:r w:rsidRPr="0017572C">
        <w:rPr>
          <w:sz w:val="24"/>
          <w:szCs w:val="24"/>
        </w:rPr>
        <w:t>水钠锰矿表面存在两类重要的吸附位点</w:t>
      </w:r>
      <w:r w:rsidR="00CB1886" w:rsidRPr="0017572C">
        <w:rPr>
          <w:sz w:val="24"/>
          <w:szCs w:val="24"/>
        </w:rPr>
        <w:t>”</w:t>
      </w:r>
      <w:r w:rsidR="00CB1886" w:rsidRPr="0017572C">
        <w:rPr>
          <w:sz w:val="24"/>
          <w:szCs w:val="24"/>
        </w:rPr>
        <w:t>的结果，</w:t>
      </w:r>
      <w:r w:rsidRPr="0017572C">
        <w:rPr>
          <w:sz w:val="24"/>
          <w:szCs w:val="24"/>
        </w:rPr>
        <w:t>并对这两类吸附位点的分布密度，以及对溶液中质子和重金属铅的表面亲和性进行的合理定量，他认为</w:t>
      </w:r>
      <w:r w:rsidR="00CB1886" w:rsidRPr="0017572C">
        <w:rPr>
          <w:sz w:val="24"/>
          <w:szCs w:val="24"/>
        </w:rPr>
        <w:t>本研究提出的</w:t>
      </w:r>
      <w:r w:rsidR="00CB1886" w:rsidRPr="0017572C">
        <w:rPr>
          <w:sz w:val="24"/>
          <w:szCs w:val="24"/>
        </w:rPr>
        <w:t>“</w:t>
      </w:r>
      <w:r w:rsidRPr="0017572C">
        <w:rPr>
          <w:sz w:val="24"/>
          <w:szCs w:val="24"/>
        </w:rPr>
        <w:t>吸附位点参数</w:t>
      </w:r>
      <w:r w:rsidR="00CB1886" w:rsidRPr="0017572C">
        <w:rPr>
          <w:sz w:val="24"/>
          <w:szCs w:val="24"/>
        </w:rPr>
        <w:t>”</w:t>
      </w:r>
      <w:r w:rsidRPr="0017572C">
        <w:rPr>
          <w:sz w:val="24"/>
          <w:szCs w:val="24"/>
        </w:rPr>
        <w:t>及建立的</w:t>
      </w:r>
      <w:r w:rsidRPr="0017572C">
        <w:rPr>
          <w:sz w:val="24"/>
          <w:szCs w:val="24"/>
        </w:rPr>
        <w:t>“</w:t>
      </w:r>
      <w:r w:rsidRPr="0017572C">
        <w:rPr>
          <w:sz w:val="24"/>
          <w:szCs w:val="24"/>
        </w:rPr>
        <w:t>水钠锰矿表面的铅吸附模型</w:t>
      </w:r>
      <w:r w:rsidRPr="0017572C">
        <w:rPr>
          <w:sz w:val="24"/>
          <w:szCs w:val="24"/>
        </w:rPr>
        <w:t>”</w:t>
      </w:r>
      <w:r w:rsidRPr="0017572C">
        <w:rPr>
          <w:sz w:val="24"/>
          <w:szCs w:val="24"/>
        </w:rPr>
        <w:t>，</w:t>
      </w:r>
      <w:r w:rsidR="00CB1886" w:rsidRPr="0017572C">
        <w:rPr>
          <w:sz w:val="24"/>
          <w:szCs w:val="24"/>
        </w:rPr>
        <w:t>可以</w:t>
      </w:r>
      <w:r w:rsidRPr="0017572C">
        <w:rPr>
          <w:sz w:val="24"/>
          <w:szCs w:val="24"/>
        </w:rPr>
        <w:t>为水钠锰矿表面不同重金属离子的统一吸附模型的建立提供关键</w:t>
      </w:r>
      <w:r w:rsidR="00CB1886" w:rsidRPr="0017572C">
        <w:rPr>
          <w:sz w:val="24"/>
          <w:szCs w:val="24"/>
        </w:rPr>
        <w:t>的</w:t>
      </w:r>
      <w:r w:rsidRPr="0017572C">
        <w:rPr>
          <w:sz w:val="24"/>
          <w:szCs w:val="24"/>
        </w:rPr>
        <w:t>基础数据</w:t>
      </w:r>
      <w:r w:rsidR="007C1F31" w:rsidRPr="0017572C">
        <w:rPr>
          <w:sz w:val="24"/>
          <w:szCs w:val="24"/>
        </w:rPr>
        <w:t>（</w:t>
      </w:r>
      <w:r w:rsidR="007C1F31" w:rsidRPr="0017572C">
        <w:rPr>
          <w:sz w:val="24"/>
          <w:szCs w:val="24"/>
        </w:rPr>
        <w:t>Chemical Geology</w:t>
      </w:r>
      <w:r w:rsidR="007C1F31" w:rsidRPr="0017572C">
        <w:rPr>
          <w:sz w:val="24"/>
          <w:szCs w:val="24"/>
        </w:rPr>
        <w:t>，</w:t>
      </w:r>
      <w:r w:rsidR="007C1F31" w:rsidRPr="0017572C">
        <w:rPr>
          <w:sz w:val="24"/>
          <w:szCs w:val="24"/>
        </w:rPr>
        <w:t>2020</w:t>
      </w:r>
      <w:r w:rsidR="007C1F31" w:rsidRPr="0017572C">
        <w:rPr>
          <w:sz w:val="24"/>
          <w:szCs w:val="24"/>
        </w:rPr>
        <w:t>）</w:t>
      </w:r>
      <w:r w:rsidR="001A04EC" w:rsidRPr="0017572C">
        <w:rPr>
          <w:sz w:val="24"/>
          <w:szCs w:val="24"/>
        </w:rPr>
        <w:t>。</w:t>
      </w:r>
    </w:p>
    <w:p w:rsidR="00DC07C2" w:rsidRPr="0017572C" w:rsidRDefault="00DC07C2" w:rsidP="00DC07C2">
      <w:pPr>
        <w:widowControl/>
        <w:spacing w:line="500" w:lineRule="exact"/>
        <w:ind w:firstLineChars="200" w:firstLine="480"/>
        <w:rPr>
          <w:sz w:val="24"/>
          <w:szCs w:val="24"/>
        </w:rPr>
      </w:pPr>
    </w:p>
    <w:p w:rsidR="00DC07C2" w:rsidRPr="0017572C" w:rsidRDefault="00DC07C2" w:rsidP="00DC07C2">
      <w:pPr>
        <w:widowControl/>
        <w:spacing w:line="500" w:lineRule="exact"/>
        <w:rPr>
          <w:sz w:val="24"/>
          <w:szCs w:val="24"/>
        </w:rPr>
        <w:sectPr w:rsidR="00DC07C2" w:rsidRPr="0017572C" w:rsidSect="00492AFB">
          <w:footerReference w:type="default" r:id="rId8"/>
          <w:pgSz w:w="11906" w:h="16838"/>
          <w:pgMar w:top="1701" w:right="1418" w:bottom="1418" w:left="1418" w:header="851" w:footer="992" w:gutter="0"/>
          <w:pgNumType w:start="1"/>
          <w:cols w:space="425"/>
          <w:docGrid w:linePitch="312"/>
        </w:sectPr>
      </w:pPr>
    </w:p>
    <w:p w:rsidR="00DC07C2" w:rsidRPr="0017572C" w:rsidRDefault="00DC07C2" w:rsidP="002A3843">
      <w:pPr>
        <w:pStyle w:val="3"/>
      </w:pPr>
      <w:r w:rsidRPr="0017572C">
        <w:t>五、代表性论文专著目录</w:t>
      </w:r>
    </w:p>
    <w:p w:rsidR="00DC07C2" w:rsidRPr="0017572C" w:rsidRDefault="00DC07C2" w:rsidP="00DC07C2">
      <w:pPr>
        <w:outlineLvl w:val="1"/>
        <w:rPr>
          <w:b/>
          <w:szCs w:val="21"/>
        </w:rPr>
      </w:pPr>
      <w:r w:rsidRPr="0017572C">
        <w:rPr>
          <w:b/>
          <w:szCs w:val="21"/>
        </w:rPr>
        <w:t>（不超过</w:t>
      </w:r>
      <w:r w:rsidRPr="0017572C">
        <w:rPr>
          <w:b/>
          <w:szCs w:val="21"/>
        </w:rPr>
        <w:t>8</w:t>
      </w:r>
      <w:r w:rsidRPr="0017572C">
        <w:rPr>
          <w:b/>
          <w:szCs w:val="21"/>
        </w:rPr>
        <w:t>条，其中代表性论文不超过</w:t>
      </w:r>
      <w:r w:rsidRPr="0017572C">
        <w:rPr>
          <w:b/>
          <w:szCs w:val="21"/>
        </w:rPr>
        <w:t>5</w:t>
      </w:r>
      <w:r w:rsidRPr="0017572C">
        <w:rPr>
          <w:b/>
          <w:szCs w:val="21"/>
        </w:rPr>
        <w:t>篇，代表性专著不超过</w:t>
      </w:r>
      <w:r w:rsidRPr="0017572C">
        <w:rPr>
          <w:b/>
          <w:szCs w:val="21"/>
        </w:rPr>
        <w:t>3</w:t>
      </w:r>
      <w:r w:rsidRPr="0017572C">
        <w:rPr>
          <w:b/>
          <w:szCs w:val="21"/>
        </w:rPr>
        <w:t>部</w:t>
      </w:r>
      <w:r w:rsidRPr="0017572C">
        <w:rPr>
          <w:b/>
          <w:szCs w:val="21"/>
        </w:rPr>
        <w:t>,</w:t>
      </w:r>
      <w:r w:rsidRPr="0017572C">
        <w:rPr>
          <w:b/>
          <w:szCs w:val="21"/>
        </w:rPr>
        <w:t>所列论文专著应公开发表</w:t>
      </w:r>
      <w:r w:rsidRPr="0017572C">
        <w:rPr>
          <w:b/>
          <w:szCs w:val="21"/>
        </w:rPr>
        <w:t>2</w:t>
      </w:r>
      <w:r w:rsidRPr="0017572C">
        <w:rPr>
          <w:b/>
          <w:szCs w:val="21"/>
        </w:rPr>
        <w:t>年以上（即</w:t>
      </w:r>
      <w:r w:rsidRPr="0017572C">
        <w:rPr>
          <w:b/>
          <w:szCs w:val="21"/>
        </w:rPr>
        <w:t>2019</w:t>
      </w:r>
      <w:r w:rsidRPr="0017572C">
        <w:rPr>
          <w:b/>
          <w:szCs w:val="21"/>
        </w:rPr>
        <w:t>年</w:t>
      </w:r>
      <w:r w:rsidRPr="0017572C">
        <w:rPr>
          <w:b/>
          <w:szCs w:val="21"/>
        </w:rPr>
        <w:t>3</w:t>
      </w:r>
      <w:r w:rsidRPr="0017572C">
        <w:rPr>
          <w:b/>
          <w:szCs w:val="21"/>
        </w:rPr>
        <w:t>月</w:t>
      </w:r>
      <w:r w:rsidRPr="0017572C">
        <w:rPr>
          <w:b/>
          <w:szCs w:val="21"/>
        </w:rPr>
        <w:t>31</w:t>
      </w:r>
      <w:r w:rsidRPr="0017572C">
        <w:rPr>
          <w:b/>
          <w:szCs w:val="21"/>
        </w:rPr>
        <w:t>日前））</w:t>
      </w:r>
    </w:p>
    <w:tbl>
      <w:tblPr>
        <w:tblW w:w="5000"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000"/>
      </w:tblPr>
      <w:tblGrid>
        <w:gridCol w:w="649"/>
        <w:gridCol w:w="2417"/>
        <w:gridCol w:w="1373"/>
        <w:gridCol w:w="1891"/>
        <w:gridCol w:w="1183"/>
        <w:gridCol w:w="1459"/>
        <w:gridCol w:w="668"/>
        <w:gridCol w:w="947"/>
        <w:gridCol w:w="1459"/>
        <w:gridCol w:w="873"/>
        <w:gridCol w:w="648"/>
        <w:gridCol w:w="651"/>
      </w:tblGrid>
      <w:tr w:rsidR="00DC07C2" w:rsidRPr="0017572C" w:rsidTr="003F3448">
        <w:trPr>
          <w:tblHeader/>
        </w:trPr>
        <w:tc>
          <w:tcPr>
            <w:tcW w:w="228"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序号</w:t>
            </w:r>
          </w:p>
        </w:tc>
        <w:tc>
          <w:tcPr>
            <w:tcW w:w="850"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论文专著名称</w:t>
            </w:r>
          </w:p>
        </w:tc>
        <w:tc>
          <w:tcPr>
            <w:tcW w:w="483"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刊名</w:t>
            </w:r>
          </w:p>
        </w:tc>
        <w:tc>
          <w:tcPr>
            <w:tcW w:w="665"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作者</w:t>
            </w:r>
          </w:p>
        </w:tc>
        <w:tc>
          <w:tcPr>
            <w:tcW w:w="416"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年卷页码（</w:t>
            </w:r>
            <w:r w:rsidRPr="0017572C">
              <w:rPr>
                <w:rFonts w:ascii="Times New Roman"/>
                <w:b/>
                <w:sz w:val="21"/>
                <w:szCs w:val="21"/>
              </w:rPr>
              <w:t>xx</w:t>
            </w:r>
            <w:r w:rsidRPr="0017572C">
              <w:rPr>
                <w:rFonts w:ascii="Times New Roman"/>
                <w:b/>
                <w:sz w:val="21"/>
                <w:szCs w:val="21"/>
              </w:rPr>
              <w:t>年</w:t>
            </w:r>
            <w:r w:rsidRPr="0017572C">
              <w:rPr>
                <w:rFonts w:ascii="Times New Roman"/>
                <w:b/>
                <w:sz w:val="21"/>
                <w:szCs w:val="21"/>
              </w:rPr>
              <w:t>xx</w:t>
            </w:r>
            <w:r w:rsidRPr="0017572C">
              <w:rPr>
                <w:rFonts w:ascii="Times New Roman"/>
                <w:b/>
                <w:sz w:val="21"/>
                <w:szCs w:val="21"/>
              </w:rPr>
              <w:t>卷</w:t>
            </w:r>
            <w:r w:rsidRPr="0017572C">
              <w:rPr>
                <w:rFonts w:ascii="Times New Roman"/>
                <w:b/>
                <w:sz w:val="21"/>
                <w:szCs w:val="21"/>
              </w:rPr>
              <w:t>xx</w:t>
            </w:r>
            <w:r w:rsidRPr="0017572C">
              <w:rPr>
                <w:rFonts w:ascii="Times New Roman"/>
                <w:b/>
                <w:sz w:val="21"/>
                <w:szCs w:val="21"/>
              </w:rPr>
              <w:t>页）</w:t>
            </w:r>
          </w:p>
        </w:tc>
        <w:tc>
          <w:tcPr>
            <w:tcW w:w="513"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发表时间</w:t>
            </w:r>
          </w:p>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eastAsia="黑体"/>
                <w:b/>
                <w:sz w:val="21"/>
                <w:szCs w:val="21"/>
              </w:rPr>
              <w:t>（</w:t>
            </w:r>
            <w:r w:rsidRPr="0017572C">
              <w:rPr>
                <w:rFonts w:ascii="Times New Roman"/>
                <w:b/>
                <w:sz w:val="21"/>
                <w:szCs w:val="21"/>
              </w:rPr>
              <w:t>年月日）</w:t>
            </w:r>
          </w:p>
        </w:tc>
        <w:tc>
          <w:tcPr>
            <w:tcW w:w="235"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通讯</w:t>
            </w:r>
          </w:p>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作者（含共同）</w:t>
            </w:r>
          </w:p>
        </w:tc>
        <w:tc>
          <w:tcPr>
            <w:tcW w:w="333" w:type="pct"/>
            <w:vAlign w:val="center"/>
          </w:tcPr>
          <w:p w:rsidR="003F3448"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第一</w:t>
            </w:r>
          </w:p>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作者（含共同）</w:t>
            </w:r>
          </w:p>
        </w:tc>
        <w:tc>
          <w:tcPr>
            <w:tcW w:w="513"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国内作者</w:t>
            </w:r>
          </w:p>
        </w:tc>
        <w:tc>
          <w:tcPr>
            <w:tcW w:w="307"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他引</w:t>
            </w:r>
          </w:p>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总次</w:t>
            </w:r>
          </w:p>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数</w:t>
            </w:r>
          </w:p>
        </w:tc>
        <w:tc>
          <w:tcPr>
            <w:tcW w:w="228"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检索</w:t>
            </w:r>
          </w:p>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数据</w:t>
            </w:r>
          </w:p>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库</w:t>
            </w:r>
          </w:p>
        </w:tc>
        <w:tc>
          <w:tcPr>
            <w:tcW w:w="228" w:type="pct"/>
            <w:vAlign w:val="center"/>
          </w:tcPr>
          <w:p w:rsidR="00DC07C2" w:rsidRPr="0017572C" w:rsidRDefault="00DC07C2"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知识产权是否归国内所有</w:t>
            </w:r>
          </w:p>
        </w:tc>
      </w:tr>
      <w:tr w:rsidR="00DC07C2" w:rsidRPr="0017572C" w:rsidTr="003F3448">
        <w:tc>
          <w:tcPr>
            <w:tcW w:w="228"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1</w:t>
            </w:r>
          </w:p>
        </w:tc>
        <w:tc>
          <w:tcPr>
            <w:tcW w:w="850"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Biosorption mechanisms of Cu(II) by extracellular polymeric substances from Bacillus subtilis</w:t>
            </w:r>
          </w:p>
        </w:tc>
        <w:tc>
          <w:tcPr>
            <w:tcW w:w="483"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Chemical Geology</w:t>
            </w:r>
          </w:p>
        </w:tc>
        <w:tc>
          <w:tcPr>
            <w:tcW w:w="665"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Linchuan Fang, Shanshan Yang, Qiaoyun Huang, Aifang Xue, Peng Cai</w:t>
            </w:r>
          </w:p>
        </w:tc>
        <w:tc>
          <w:tcPr>
            <w:tcW w:w="416"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2014, 386, 143-151</w:t>
            </w:r>
          </w:p>
        </w:tc>
        <w:tc>
          <w:tcPr>
            <w:tcW w:w="513" w:type="pct"/>
            <w:vAlign w:val="center"/>
          </w:tcPr>
          <w:p w:rsidR="003F3448"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2014</w:t>
            </w:r>
            <w:r w:rsidRPr="0017572C">
              <w:rPr>
                <w:rFonts w:ascii="Times New Roman"/>
                <w:sz w:val="21"/>
                <w:szCs w:val="21"/>
              </w:rPr>
              <w:t>年</w:t>
            </w:r>
            <w:r w:rsidRPr="0017572C">
              <w:rPr>
                <w:rFonts w:ascii="Times New Roman"/>
                <w:sz w:val="21"/>
                <w:szCs w:val="21"/>
              </w:rPr>
              <w:t>8</w:t>
            </w:r>
            <w:r w:rsidRPr="0017572C">
              <w:rPr>
                <w:rFonts w:ascii="Times New Roman"/>
                <w:sz w:val="21"/>
                <w:szCs w:val="21"/>
              </w:rPr>
              <w:t>月</w:t>
            </w:r>
          </w:p>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22</w:t>
            </w:r>
            <w:r w:rsidRPr="0017572C">
              <w:rPr>
                <w:rFonts w:ascii="Times New Roman"/>
                <w:sz w:val="21"/>
                <w:szCs w:val="21"/>
              </w:rPr>
              <w:t>日</w:t>
            </w:r>
          </w:p>
        </w:tc>
        <w:tc>
          <w:tcPr>
            <w:tcW w:w="235"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蔡鹏</w:t>
            </w:r>
          </w:p>
        </w:tc>
        <w:tc>
          <w:tcPr>
            <w:tcW w:w="33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方临川</w:t>
            </w:r>
          </w:p>
        </w:tc>
        <w:tc>
          <w:tcPr>
            <w:tcW w:w="51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杨闪闪</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黄巧云</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薛爱芳</w:t>
            </w:r>
          </w:p>
        </w:tc>
        <w:tc>
          <w:tcPr>
            <w:tcW w:w="307"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42</w:t>
            </w:r>
          </w:p>
        </w:tc>
        <w:tc>
          <w:tcPr>
            <w:tcW w:w="228" w:type="pct"/>
            <w:vAlign w:val="center"/>
          </w:tcPr>
          <w:p w:rsidR="003F3448"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谷歌</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学术</w:t>
            </w:r>
          </w:p>
        </w:tc>
        <w:tc>
          <w:tcPr>
            <w:tcW w:w="228"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是</w:t>
            </w:r>
          </w:p>
        </w:tc>
      </w:tr>
      <w:tr w:rsidR="00DC07C2" w:rsidRPr="0017572C" w:rsidTr="003F3448">
        <w:tc>
          <w:tcPr>
            <w:tcW w:w="228"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w:t>
            </w:r>
          </w:p>
        </w:tc>
        <w:tc>
          <w:tcPr>
            <w:tcW w:w="850" w:type="pct"/>
            <w:vAlign w:val="center"/>
          </w:tcPr>
          <w:p w:rsidR="00DC07C2" w:rsidRPr="0017572C" w:rsidRDefault="00DC07C2" w:rsidP="00DC07C2">
            <w:pPr>
              <w:ind w:leftChars="-50" w:left="-105" w:rightChars="-50" w:right="-105"/>
              <w:jc w:val="center"/>
              <w:rPr>
                <w:szCs w:val="21"/>
              </w:rPr>
            </w:pPr>
            <w:r w:rsidRPr="0017572C">
              <w:rPr>
                <w:szCs w:val="21"/>
              </w:rPr>
              <w:t>Proton and Copper Binding to Humic Acids Analyzed by XAFS</w:t>
            </w:r>
          </w:p>
        </w:tc>
        <w:tc>
          <w:tcPr>
            <w:tcW w:w="483"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Environmental Science &amp;Technology</w:t>
            </w:r>
          </w:p>
        </w:tc>
        <w:tc>
          <w:tcPr>
            <w:tcW w:w="665"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Jinling Xu, Luuk K. Koopal, Linchuan Fang, Juan Xiong, Wenfeng Tan</w:t>
            </w:r>
          </w:p>
        </w:tc>
        <w:tc>
          <w:tcPr>
            <w:tcW w:w="416"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2018, 52, 4099-4107</w:t>
            </w:r>
          </w:p>
        </w:tc>
        <w:tc>
          <w:tcPr>
            <w:tcW w:w="513" w:type="pct"/>
            <w:vAlign w:val="center"/>
          </w:tcPr>
          <w:p w:rsidR="00DC07C2" w:rsidRPr="0017572C" w:rsidRDefault="00DC07C2" w:rsidP="00DC07C2">
            <w:pPr>
              <w:ind w:leftChars="-50" w:left="-105" w:rightChars="-50" w:right="-105"/>
              <w:jc w:val="center"/>
              <w:rPr>
                <w:szCs w:val="21"/>
              </w:rPr>
            </w:pPr>
            <w:r w:rsidRPr="0017572C">
              <w:rPr>
                <w:szCs w:val="21"/>
              </w:rPr>
              <w:t>2018</w:t>
            </w:r>
            <w:r w:rsidRPr="0017572C">
              <w:rPr>
                <w:szCs w:val="21"/>
              </w:rPr>
              <w:t>年</w:t>
            </w:r>
            <w:r w:rsidRPr="0017572C">
              <w:rPr>
                <w:szCs w:val="21"/>
              </w:rPr>
              <w:t>3</w:t>
            </w:r>
            <w:r w:rsidRPr="0017572C">
              <w:rPr>
                <w:szCs w:val="21"/>
              </w:rPr>
              <w:t>月</w:t>
            </w:r>
            <w:r w:rsidRPr="0017572C">
              <w:rPr>
                <w:szCs w:val="21"/>
              </w:rPr>
              <w:t>9</w:t>
            </w:r>
            <w:r w:rsidRPr="0017572C">
              <w:rPr>
                <w:szCs w:val="21"/>
              </w:rPr>
              <w:t>日</w:t>
            </w:r>
          </w:p>
        </w:tc>
        <w:tc>
          <w:tcPr>
            <w:tcW w:w="235"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方临川</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谭文峰</w:t>
            </w:r>
          </w:p>
        </w:tc>
        <w:tc>
          <w:tcPr>
            <w:tcW w:w="33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徐晋玲</w:t>
            </w:r>
          </w:p>
        </w:tc>
        <w:tc>
          <w:tcPr>
            <w:tcW w:w="51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熊娟</w:t>
            </w:r>
          </w:p>
        </w:tc>
        <w:tc>
          <w:tcPr>
            <w:tcW w:w="307"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17</w:t>
            </w:r>
          </w:p>
        </w:tc>
        <w:tc>
          <w:tcPr>
            <w:tcW w:w="228" w:type="pct"/>
            <w:vAlign w:val="center"/>
          </w:tcPr>
          <w:p w:rsidR="003F3448"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谷歌</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学术</w:t>
            </w:r>
          </w:p>
        </w:tc>
        <w:tc>
          <w:tcPr>
            <w:tcW w:w="228"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是</w:t>
            </w:r>
          </w:p>
        </w:tc>
      </w:tr>
      <w:tr w:rsidR="00DC07C2" w:rsidRPr="0017572C" w:rsidTr="003F3448">
        <w:tc>
          <w:tcPr>
            <w:tcW w:w="228"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3</w:t>
            </w:r>
          </w:p>
        </w:tc>
        <w:tc>
          <w:tcPr>
            <w:tcW w:w="850" w:type="pct"/>
            <w:vAlign w:val="center"/>
          </w:tcPr>
          <w:p w:rsidR="00DC07C2" w:rsidRPr="0017572C" w:rsidRDefault="00DC07C2" w:rsidP="00DC07C2">
            <w:pPr>
              <w:ind w:leftChars="-50" w:left="-105" w:rightChars="-50" w:right="-105"/>
              <w:jc w:val="center"/>
              <w:rPr>
                <w:szCs w:val="21"/>
              </w:rPr>
            </w:pPr>
            <w:r w:rsidRPr="0017572C">
              <w:rPr>
                <w:szCs w:val="21"/>
              </w:rPr>
              <w:t>Copper binding to soil fulvic and humic acids_ NICA-Donnan modeling and conditional affinity spectra</w:t>
            </w:r>
          </w:p>
        </w:tc>
        <w:tc>
          <w:tcPr>
            <w:tcW w:w="483"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bookmarkStart w:id="6" w:name="OLE_LINK1"/>
            <w:r w:rsidRPr="0017572C">
              <w:rPr>
                <w:rFonts w:ascii="Times New Roman"/>
                <w:sz w:val="21"/>
                <w:szCs w:val="21"/>
              </w:rPr>
              <w:t>Journal of Colloid and Interface Science</w:t>
            </w:r>
            <w:bookmarkEnd w:id="6"/>
          </w:p>
        </w:tc>
        <w:tc>
          <w:tcPr>
            <w:tcW w:w="665"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Jinling Xu, Wenfeng Tan</w:t>
            </w:r>
            <w:r w:rsidRPr="0017572C">
              <w:rPr>
                <w:rFonts w:ascii="Times New Roman"/>
                <w:sz w:val="21"/>
                <w:szCs w:val="21"/>
              </w:rPr>
              <w:t>，</w:t>
            </w:r>
            <w:r w:rsidRPr="0017572C">
              <w:rPr>
                <w:rFonts w:ascii="Times New Roman"/>
                <w:sz w:val="21"/>
                <w:szCs w:val="21"/>
              </w:rPr>
              <w:t>Juan Xiong, Mingxia Wang, Linchuan Fang, Luuk K. Koopal</w:t>
            </w:r>
          </w:p>
        </w:tc>
        <w:tc>
          <w:tcPr>
            <w:tcW w:w="416"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2016, 473, 141-151</w:t>
            </w:r>
          </w:p>
        </w:tc>
        <w:tc>
          <w:tcPr>
            <w:tcW w:w="513" w:type="pct"/>
            <w:vAlign w:val="center"/>
          </w:tcPr>
          <w:p w:rsidR="00DC07C2" w:rsidRPr="0017572C" w:rsidRDefault="00DC07C2" w:rsidP="00DC07C2">
            <w:pPr>
              <w:ind w:leftChars="-50" w:left="-105" w:rightChars="-50" w:right="-105"/>
              <w:jc w:val="center"/>
              <w:rPr>
                <w:szCs w:val="21"/>
              </w:rPr>
            </w:pPr>
            <w:r w:rsidRPr="0017572C">
              <w:rPr>
                <w:szCs w:val="21"/>
              </w:rPr>
              <w:t>2016</w:t>
            </w:r>
            <w:r w:rsidRPr="0017572C">
              <w:rPr>
                <w:szCs w:val="21"/>
              </w:rPr>
              <w:t>年</w:t>
            </w:r>
            <w:r w:rsidRPr="0017572C">
              <w:rPr>
                <w:szCs w:val="21"/>
              </w:rPr>
              <w:t>4</w:t>
            </w:r>
            <w:r w:rsidRPr="0017572C">
              <w:rPr>
                <w:szCs w:val="21"/>
              </w:rPr>
              <w:t>月</w:t>
            </w:r>
            <w:r w:rsidRPr="0017572C">
              <w:rPr>
                <w:szCs w:val="21"/>
              </w:rPr>
              <w:t>1</w:t>
            </w:r>
            <w:r w:rsidRPr="0017572C">
              <w:rPr>
                <w:szCs w:val="21"/>
              </w:rPr>
              <w:t>日</w:t>
            </w:r>
          </w:p>
        </w:tc>
        <w:tc>
          <w:tcPr>
            <w:tcW w:w="235"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方临川</w:t>
            </w:r>
          </w:p>
        </w:tc>
        <w:tc>
          <w:tcPr>
            <w:tcW w:w="33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徐晋玲</w:t>
            </w:r>
          </w:p>
        </w:tc>
        <w:tc>
          <w:tcPr>
            <w:tcW w:w="51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谭文峰</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熊</w:t>
            </w:r>
            <w:r w:rsidR="003F3448" w:rsidRPr="0017572C">
              <w:rPr>
                <w:rFonts w:ascii="Times New Roman" w:hint="eastAsia"/>
                <w:sz w:val="21"/>
                <w:szCs w:val="21"/>
              </w:rPr>
              <w:t xml:space="preserve">  </w:t>
            </w:r>
            <w:r w:rsidRPr="0017572C">
              <w:rPr>
                <w:rFonts w:ascii="Times New Roman"/>
                <w:sz w:val="21"/>
                <w:szCs w:val="21"/>
              </w:rPr>
              <w:t>娟</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汪明霞</w:t>
            </w:r>
          </w:p>
        </w:tc>
        <w:tc>
          <w:tcPr>
            <w:tcW w:w="307"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43</w:t>
            </w:r>
          </w:p>
        </w:tc>
        <w:tc>
          <w:tcPr>
            <w:tcW w:w="228" w:type="pct"/>
            <w:vAlign w:val="center"/>
          </w:tcPr>
          <w:p w:rsidR="003F3448"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谷歌</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学术</w:t>
            </w:r>
          </w:p>
        </w:tc>
        <w:tc>
          <w:tcPr>
            <w:tcW w:w="228"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是</w:t>
            </w:r>
          </w:p>
        </w:tc>
      </w:tr>
      <w:tr w:rsidR="00DC07C2" w:rsidRPr="0017572C" w:rsidTr="003F3448">
        <w:tc>
          <w:tcPr>
            <w:tcW w:w="228"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4</w:t>
            </w:r>
          </w:p>
        </w:tc>
        <w:tc>
          <w:tcPr>
            <w:tcW w:w="850" w:type="pct"/>
            <w:vAlign w:val="center"/>
          </w:tcPr>
          <w:p w:rsidR="00DC07C2" w:rsidRPr="0017572C" w:rsidRDefault="003E1FEC" w:rsidP="00DC07C2">
            <w:pPr>
              <w:ind w:leftChars="-50" w:left="-105" w:rightChars="-50" w:right="-105"/>
              <w:jc w:val="center"/>
              <w:rPr>
                <w:szCs w:val="21"/>
              </w:rPr>
            </w:pPr>
            <w:hyperlink r:id="rId9" w:tgtFrame="_blank" w:history="1">
              <w:r w:rsidR="00DC07C2" w:rsidRPr="0017572C">
                <w:rPr>
                  <w:szCs w:val="21"/>
                </w:rPr>
                <w:t>CD-MUSIC-EDL modeling of Pb</w:t>
              </w:r>
              <w:r w:rsidR="00DC07C2" w:rsidRPr="0017572C">
                <w:rPr>
                  <w:szCs w:val="21"/>
                  <w:vertAlign w:val="superscript"/>
                </w:rPr>
                <w:t xml:space="preserve">2+ </w:t>
              </w:r>
              <w:r w:rsidR="00DC07C2" w:rsidRPr="0017572C">
                <w:rPr>
                  <w:szCs w:val="21"/>
                </w:rPr>
                <w:t>adsorption on birnessites: Role of vacant and edge sites</w:t>
              </w:r>
            </w:hyperlink>
          </w:p>
          <w:p w:rsidR="00DC07C2" w:rsidRPr="0017572C" w:rsidRDefault="00DC07C2" w:rsidP="00DC07C2">
            <w:pPr>
              <w:ind w:leftChars="-50" w:left="-105" w:rightChars="-50" w:right="-105"/>
              <w:jc w:val="center"/>
              <w:rPr>
                <w:szCs w:val="21"/>
              </w:rPr>
            </w:pPr>
          </w:p>
        </w:tc>
        <w:tc>
          <w:tcPr>
            <w:tcW w:w="483"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Environmental Science &amp;Technology</w:t>
            </w:r>
          </w:p>
        </w:tc>
        <w:tc>
          <w:tcPr>
            <w:tcW w:w="665"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Wei Zhao, Wenfeng Tan, Mingxia Wang, Juan Xiong, Fan Liu, Liping Weng</w:t>
            </w:r>
          </w:p>
        </w:tc>
        <w:tc>
          <w:tcPr>
            <w:tcW w:w="416"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2018, 52, 10522-10531</w:t>
            </w:r>
          </w:p>
        </w:tc>
        <w:tc>
          <w:tcPr>
            <w:tcW w:w="513" w:type="pct"/>
            <w:vAlign w:val="center"/>
          </w:tcPr>
          <w:p w:rsidR="00DC07C2" w:rsidRPr="0017572C" w:rsidRDefault="00DC07C2" w:rsidP="00DC07C2">
            <w:pPr>
              <w:ind w:leftChars="-50" w:left="-105" w:rightChars="-50" w:right="-105"/>
              <w:jc w:val="center"/>
              <w:rPr>
                <w:szCs w:val="21"/>
              </w:rPr>
            </w:pPr>
            <w:r w:rsidRPr="0017572C">
              <w:rPr>
                <w:szCs w:val="21"/>
              </w:rPr>
              <w:t>2018</w:t>
            </w:r>
            <w:r w:rsidRPr="0017572C">
              <w:rPr>
                <w:szCs w:val="21"/>
              </w:rPr>
              <w:t>年</w:t>
            </w:r>
            <w:r w:rsidRPr="0017572C">
              <w:rPr>
                <w:szCs w:val="21"/>
              </w:rPr>
              <w:t>8</w:t>
            </w:r>
            <w:r w:rsidRPr="0017572C">
              <w:rPr>
                <w:szCs w:val="21"/>
              </w:rPr>
              <w:t>月</w:t>
            </w:r>
          </w:p>
          <w:p w:rsidR="00DC07C2" w:rsidRPr="0017572C" w:rsidRDefault="00DC07C2" w:rsidP="00DC07C2">
            <w:pPr>
              <w:ind w:leftChars="-50" w:left="-105" w:rightChars="-50" w:right="-105"/>
              <w:jc w:val="center"/>
              <w:rPr>
                <w:szCs w:val="21"/>
              </w:rPr>
            </w:pPr>
            <w:r w:rsidRPr="0017572C">
              <w:rPr>
                <w:szCs w:val="21"/>
              </w:rPr>
              <w:t>6</w:t>
            </w:r>
            <w:r w:rsidRPr="0017572C">
              <w:rPr>
                <w:szCs w:val="21"/>
              </w:rPr>
              <w:t>日</w:t>
            </w:r>
          </w:p>
        </w:tc>
        <w:tc>
          <w:tcPr>
            <w:tcW w:w="235"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谭文峰</w:t>
            </w:r>
          </w:p>
        </w:tc>
        <w:tc>
          <w:tcPr>
            <w:tcW w:w="33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赵巍</w:t>
            </w:r>
          </w:p>
        </w:tc>
        <w:tc>
          <w:tcPr>
            <w:tcW w:w="51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汪明霞熊娟</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刘凡</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翁丽萍</w:t>
            </w:r>
          </w:p>
        </w:tc>
        <w:tc>
          <w:tcPr>
            <w:tcW w:w="307"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11</w:t>
            </w:r>
          </w:p>
        </w:tc>
        <w:tc>
          <w:tcPr>
            <w:tcW w:w="228" w:type="pct"/>
            <w:vAlign w:val="center"/>
          </w:tcPr>
          <w:p w:rsidR="003F3448"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谷歌</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学术</w:t>
            </w:r>
          </w:p>
        </w:tc>
        <w:tc>
          <w:tcPr>
            <w:tcW w:w="228"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是</w:t>
            </w:r>
          </w:p>
        </w:tc>
      </w:tr>
      <w:tr w:rsidR="00DC07C2" w:rsidRPr="0017572C" w:rsidTr="003F3448">
        <w:tc>
          <w:tcPr>
            <w:tcW w:w="228"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5</w:t>
            </w:r>
          </w:p>
        </w:tc>
        <w:tc>
          <w:tcPr>
            <w:tcW w:w="850" w:type="pct"/>
            <w:vAlign w:val="center"/>
          </w:tcPr>
          <w:p w:rsidR="00DC07C2" w:rsidRPr="0017572C" w:rsidRDefault="00DC07C2" w:rsidP="00DC07C2">
            <w:pPr>
              <w:ind w:leftChars="-50" w:left="-105" w:rightChars="-50" w:right="-105"/>
              <w:jc w:val="center"/>
              <w:rPr>
                <w:szCs w:val="21"/>
              </w:rPr>
            </w:pPr>
            <w:r w:rsidRPr="0017572C">
              <w:rPr>
                <w:szCs w:val="21"/>
              </w:rPr>
              <w:t>Reveal the response of enzyme activities to heavy metals through in situ zymography</w:t>
            </w:r>
          </w:p>
        </w:tc>
        <w:tc>
          <w:tcPr>
            <w:tcW w:w="483"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Ecotoxicology and Environmental Safety</w:t>
            </w:r>
          </w:p>
        </w:tc>
        <w:tc>
          <w:tcPr>
            <w:tcW w:w="665"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Chengjiao Duan, Linchuan Fang, Congling Yang, Weibin Chen, Yongxing Cui, Shiqing Li</w:t>
            </w:r>
          </w:p>
        </w:tc>
        <w:tc>
          <w:tcPr>
            <w:tcW w:w="416" w:type="pct"/>
            <w:vAlign w:val="center"/>
          </w:tcPr>
          <w:p w:rsidR="00DC07C2" w:rsidRPr="0017572C" w:rsidRDefault="00DC07C2" w:rsidP="00DC07C2">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2018,156, 106-115</w:t>
            </w:r>
          </w:p>
        </w:tc>
        <w:tc>
          <w:tcPr>
            <w:tcW w:w="513" w:type="pct"/>
            <w:vAlign w:val="center"/>
          </w:tcPr>
          <w:p w:rsidR="00DC07C2" w:rsidRPr="0017572C" w:rsidRDefault="00DC07C2" w:rsidP="00DC07C2">
            <w:pPr>
              <w:ind w:leftChars="-50" w:left="-105" w:rightChars="-50" w:right="-105"/>
              <w:jc w:val="center"/>
              <w:rPr>
                <w:szCs w:val="21"/>
              </w:rPr>
            </w:pPr>
            <w:r w:rsidRPr="0017572C">
              <w:rPr>
                <w:szCs w:val="21"/>
              </w:rPr>
              <w:t>2018</w:t>
            </w:r>
            <w:r w:rsidRPr="0017572C">
              <w:rPr>
                <w:szCs w:val="21"/>
              </w:rPr>
              <w:t>年</w:t>
            </w:r>
            <w:r w:rsidRPr="0017572C">
              <w:rPr>
                <w:szCs w:val="21"/>
              </w:rPr>
              <w:t>3</w:t>
            </w:r>
            <w:r w:rsidRPr="0017572C">
              <w:rPr>
                <w:szCs w:val="21"/>
              </w:rPr>
              <w:t>月</w:t>
            </w:r>
            <w:r w:rsidRPr="0017572C">
              <w:rPr>
                <w:szCs w:val="21"/>
              </w:rPr>
              <w:t>6</w:t>
            </w:r>
            <w:r w:rsidRPr="0017572C">
              <w:rPr>
                <w:szCs w:val="21"/>
              </w:rPr>
              <w:t>日</w:t>
            </w:r>
          </w:p>
        </w:tc>
        <w:tc>
          <w:tcPr>
            <w:tcW w:w="235"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方临川</w:t>
            </w:r>
          </w:p>
        </w:tc>
        <w:tc>
          <w:tcPr>
            <w:tcW w:w="33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段成娇</w:t>
            </w:r>
          </w:p>
        </w:tc>
        <w:tc>
          <w:tcPr>
            <w:tcW w:w="513"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杨聪莉</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陈伟斌</w:t>
            </w:r>
          </w:p>
          <w:p w:rsidR="003F3448"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崔勇兴</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李世清</w:t>
            </w:r>
          </w:p>
        </w:tc>
        <w:tc>
          <w:tcPr>
            <w:tcW w:w="307"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93</w:t>
            </w:r>
          </w:p>
        </w:tc>
        <w:tc>
          <w:tcPr>
            <w:tcW w:w="228" w:type="pct"/>
            <w:vAlign w:val="center"/>
          </w:tcPr>
          <w:p w:rsidR="003F3448"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谷歌</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学术</w:t>
            </w:r>
          </w:p>
        </w:tc>
        <w:tc>
          <w:tcPr>
            <w:tcW w:w="228"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是</w:t>
            </w:r>
          </w:p>
        </w:tc>
      </w:tr>
      <w:tr w:rsidR="00DC07C2" w:rsidRPr="0017572C" w:rsidTr="003F3448">
        <w:tc>
          <w:tcPr>
            <w:tcW w:w="4236" w:type="pct"/>
            <w:gridSpan w:val="9"/>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合计</w:t>
            </w:r>
          </w:p>
        </w:tc>
        <w:tc>
          <w:tcPr>
            <w:tcW w:w="307"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206</w:t>
            </w:r>
          </w:p>
        </w:tc>
        <w:tc>
          <w:tcPr>
            <w:tcW w:w="228" w:type="pct"/>
            <w:vAlign w:val="center"/>
          </w:tcPr>
          <w:p w:rsidR="003F3448"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谷歌</w:t>
            </w:r>
          </w:p>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学术</w:t>
            </w:r>
          </w:p>
        </w:tc>
        <w:tc>
          <w:tcPr>
            <w:tcW w:w="228" w:type="pct"/>
            <w:vAlign w:val="center"/>
          </w:tcPr>
          <w:p w:rsidR="00DC07C2" w:rsidRPr="0017572C" w:rsidRDefault="00DC07C2" w:rsidP="003F3448">
            <w:pPr>
              <w:pStyle w:val="a5"/>
              <w:adjustRightInd w:val="0"/>
              <w:spacing w:line="240" w:lineRule="auto"/>
              <w:ind w:leftChars="-50" w:left="-105" w:rightChars="-50" w:right="-105" w:firstLineChars="0" w:firstLine="0"/>
              <w:jc w:val="center"/>
              <w:outlineLvl w:val="1"/>
              <w:rPr>
                <w:rFonts w:ascii="Times New Roman"/>
                <w:sz w:val="21"/>
                <w:szCs w:val="21"/>
              </w:rPr>
            </w:pPr>
            <w:r w:rsidRPr="0017572C">
              <w:rPr>
                <w:rFonts w:ascii="Times New Roman"/>
                <w:sz w:val="21"/>
                <w:szCs w:val="21"/>
              </w:rPr>
              <w:t>是</w:t>
            </w:r>
          </w:p>
        </w:tc>
      </w:tr>
      <w:tr w:rsidR="00DC07C2" w:rsidRPr="0017572C" w:rsidTr="003F3448">
        <w:tc>
          <w:tcPr>
            <w:tcW w:w="5000" w:type="pct"/>
            <w:gridSpan w:val="12"/>
            <w:vAlign w:val="center"/>
          </w:tcPr>
          <w:p w:rsidR="00DC07C2" w:rsidRPr="0017572C" w:rsidRDefault="00DC07C2" w:rsidP="00DC07C2">
            <w:pPr>
              <w:pStyle w:val="a5"/>
              <w:adjustRightInd w:val="0"/>
              <w:spacing w:line="240" w:lineRule="auto"/>
              <w:ind w:leftChars="-50" w:left="-105" w:rightChars="-50" w:right="-105" w:firstLineChars="0" w:firstLine="0"/>
              <w:outlineLvl w:val="1"/>
              <w:rPr>
                <w:rFonts w:ascii="Times New Roman"/>
                <w:b/>
                <w:bCs/>
                <w:sz w:val="21"/>
                <w:szCs w:val="21"/>
              </w:rPr>
            </w:pPr>
            <w:r w:rsidRPr="0017572C">
              <w:rPr>
                <w:rFonts w:ascii="Times New Roman"/>
                <w:b/>
                <w:bCs/>
                <w:sz w:val="21"/>
                <w:szCs w:val="21"/>
              </w:rPr>
              <w:t>补充说明（视情填写）：无</w:t>
            </w:r>
          </w:p>
        </w:tc>
      </w:tr>
    </w:tbl>
    <w:p w:rsidR="003F3448" w:rsidRPr="0017572C" w:rsidRDefault="003F3448" w:rsidP="00DC07C2">
      <w:pPr>
        <w:widowControl/>
        <w:spacing w:line="500" w:lineRule="exact"/>
        <w:rPr>
          <w:sz w:val="24"/>
          <w:szCs w:val="24"/>
        </w:rPr>
        <w:sectPr w:rsidR="003F3448" w:rsidRPr="0017572C" w:rsidSect="003F3448">
          <w:pgSz w:w="16838" w:h="11906" w:orient="landscape"/>
          <w:pgMar w:top="1418" w:right="1418" w:bottom="1418" w:left="1418" w:header="851" w:footer="992" w:gutter="0"/>
          <w:cols w:space="425"/>
          <w:docGrid w:linePitch="312"/>
        </w:sectPr>
      </w:pPr>
    </w:p>
    <w:p w:rsidR="00EF65C4" w:rsidRPr="0017572C" w:rsidRDefault="0046487B" w:rsidP="00452CE4">
      <w:pPr>
        <w:pStyle w:val="a5"/>
        <w:ind w:firstLineChars="0" w:firstLine="0"/>
        <w:jc w:val="left"/>
        <w:rPr>
          <w:rFonts w:ascii="Times New Roman"/>
          <w:b/>
          <w:sz w:val="21"/>
          <w:szCs w:val="21"/>
        </w:rPr>
      </w:pPr>
      <w:r w:rsidRPr="0017572C">
        <w:rPr>
          <w:rStyle w:val="3Char"/>
        </w:rPr>
        <w:t>六</w:t>
      </w:r>
      <w:r w:rsidR="00EF65C4" w:rsidRPr="0017572C">
        <w:rPr>
          <w:rStyle w:val="3Char"/>
        </w:rPr>
        <w:t>、主要完成人情况</w:t>
      </w:r>
      <w:r w:rsidR="0022397D" w:rsidRPr="0017572C">
        <w:rPr>
          <w:rFonts w:ascii="Times New Roman"/>
          <w:b/>
          <w:sz w:val="21"/>
          <w:szCs w:val="21"/>
        </w:rPr>
        <w:t>（应按照贡献大小排序，一等奖、二等奖单项授奖人数不超过</w:t>
      </w:r>
      <w:r w:rsidR="0022397D" w:rsidRPr="0017572C">
        <w:rPr>
          <w:rFonts w:ascii="Times New Roman"/>
          <w:b/>
          <w:sz w:val="21"/>
          <w:szCs w:val="21"/>
        </w:rPr>
        <w:t>6</w:t>
      </w:r>
      <w:r w:rsidR="0022397D" w:rsidRPr="0017572C">
        <w:rPr>
          <w:rFonts w:ascii="Times New Roman"/>
          <w:b/>
          <w:sz w:val="21"/>
          <w:szCs w:val="21"/>
        </w:rPr>
        <w:t>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919"/>
        <w:gridCol w:w="1250"/>
        <w:gridCol w:w="1911"/>
        <w:gridCol w:w="4290"/>
      </w:tblGrid>
      <w:tr w:rsidR="00D010DD" w:rsidRPr="0017572C" w:rsidTr="00641804">
        <w:trPr>
          <w:trHeight w:val="397"/>
          <w:jc w:val="center"/>
        </w:trPr>
        <w:tc>
          <w:tcPr>
            <w:tcW w:w="493"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姓名</w:t>
            </w:r>
          </w:p>
        </w:tc>
        <w:tc>
          <w:tcPr>
            <w:tcW w:w="495"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673" w:type="pct"/>
            <w:vAlign w:val="center"/>
          </w:tcPr>
          <w:p w:rsidR="0064180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EF65C4" w:rsidRPr="0017572C" w:rsidRDefault="00EF65C4"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技术职称</w:t>
            </w:r>
          </w:p>
        </w:tc>
        <w:tc>
          <w:tcPr>
            <w:tcW w:w="1029" w:type="pct"/>
            <w:vAlign w:val="center"/>
          </w:tcPr>
          <w:p w:rsidR="003F3448"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p>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完成单位</w:t>
            </w:r>
          </w:p>
        </w:tc>
        <w:tc>
          <w:tcPr>
            <w:tcW w:w="2310"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D010DD" w:rsidRPr="0017572C" w:rsidTr="00641804">
        <w:trPr>
          <w:trHeight w:val="2684"/>
          <w:jc w:val="center"/>
        </w:trPr>
        <w:tc>
          <w:tcPr>
            <w:tcW w:w="493" w:type="pct"/>
            <w:vAlign w:val="center"/>
          </w:tcPr>
          <w:p w:rsidR="00EF65C4" w:rsidRPr="0017572C" w:rsidRDefault="00227122"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方临川</w:t>
            </w:r>
          </w:p>
        </w:tc>
        <w:tc>
          <w:tcPr>
            <w:tcW w:w="495" w:type="pct"/>
            <w:vAlign w:val="center"/>
          </w:tcPr>
          <w:p w:rsidR="00EF65C4" w:rsidRPr="0017572C" w:rsidRDefault="00227122"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1</w:t>
            </w:r>
          </w:p>
        </w:tc>
        <w:tc>
          <w:tcPr>
            <w:tcW w:w="673" w:type="pct"/>
            <w:vAlign w:val="center"/>
          </w:tcPr>
          <w:p w:rsidR="00EF65C4" w:rsidRPr="0017572C" w:rsidRDefault="00227122"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研究</w:t>
            </w:r>
            <w:r w:rsidR="00990289" w:rsidRPr="0017572C">
              <w:rPr>
                <w:rFonts w:ascii="Times New Roman"/>
                <w:sz w:val="21"/>
                <w:szCs w:val="21"/>
              </w:rPr>
              <w:t>员</w:t>
            </w:r>
          </w:p>
        </w:tc>
        <w:tc>
          <w:tcPr>
            <w:tcW w:w="1029" w:type="pct"/>
            <w:vAlign w:val="center"/>
          </w:tcPr>
          <w:p w:rsidR="003F3448" w:rsidRPr="0017572C" w:rsidRDefault="0022020F"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西北农林</w:t>
            </w:r>
          </w:p>
          <w:p w:rsidR="00EF65C4" w:rsidRPr="0017572C" w:rsidRDefault="0022020F"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科技大学</w:t>
            </w:r>
          </w:p>
        </w:tc>
        <w:tc>
          <w:tcPr>
            <w:tcW w:w="2310" w:type="pct"/>
            <w:vAlign w:val="center"/>
          </w:tcPr>
          <w:p w:rsidR="00EF65C4" w:rsidRPr="0017572C" w:rsidRDefault="00B2183C" w:rsidP="00E23FC1">
            <w:pPr>
              <w:pStyle w:val="a5"/>
              <w:adjustRightInd w:val="0"/>
              <w:snapToGrid w:val="0"/>
              <w:spacing w:line="240" w:lineRule="atLeast"/>
              <w:ind w:firstLineChars="0" w:firstLine="0"/>
              <w:rPr>
                <w:rFonts w:ascii="Times New Roman"/>
                <w:sz w:val="21"/>
                <w:szCs w:val="21"/>
              </w:rPr>
            </w:pPr>
            <w:r w:rsidRPr="0017572C">
              <w:rPr>
                <w:rFonts w:ascii="Times New Roman"/>
                <w:sz w:val="21"/>
                <w:szCs w:val="21"/>
              </w:rPr>
              <w:t>从分子水平揭示了重金属在土壤细菌及其胞外聚合物、有机质、矿物等活性组分表面的结合机制；揭示了细菌</w:t>
            </w:r>
            <w:r w:rsidRPr="0017572C">
              <w:rPr>
                <w:rFonts w:ascii="Times New Roman"/>
                <w:sz w:val="21"/>
                <w:szCs w:val="21"/>
              </w:rPr>
              <w:t>-</w:t>
            </w:r>
            <w:r w:rsidRPr="0017572C">
              <w:rPr>
                <w:rFonts w:ascii="Times New Roman"/>
                <w:sz w:val="21"/>
                <w:szCs w:val="21"/>
              </w:rPr>
              <w:t>矿物互作过程中的特异分子识别机制，明确矿物表面电荷是调控重金属在土壤多组分界面分配与转化的关键因子；率先从热力学角度阐释重金属在土壤矿物</w:t>
            </w:r>
            <w:r w:rsidRPr="0017572C">
              <w:rPr>
                <w:rFonts w:ascii="Times New Roman"/>
                <w:sz w:val="21"/>
                <w:szCs w:val="21"/>
              </w:rPr>
              <w:t>-</w:t>
            </w:r>
            <w:r w:rsidRPr="0017572C">
              <w:rPr>
                <w:rFonts w:ascii="Times New Roman"/>
                <w:sz w:val="21"/>
                <w:szCs w:val="21"/>
              </w:rPr>
              <w:t>细菌复合体表面的分配过程与转化机制。</w:t>
            </w:r>
          </w:p>
        </w:tc>
      </w:tr>
      <w:tr w:rsidR="00D010DD" w:rsidRPr="0017572C" w:rsidTr="00641804">
        <w:trPr>
          <w:trHeight w:val="1926"/>
          <w:jc w:val="center"/>
        </w:trPr>
        <w:tc>
          <w:tcPr>
            <w:tcW w:w="493" w:type="pct"/>
            <w:vAlign w:val="center"/>
          </w:tcPr>
          <w:p w:rsidR="00EF65C4" w:rsidRPr="0017572C" w:rsidRDefault="00990289"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赵巍</w:t>
            </w:r>
          </w:p>
        </w:tc>
        <w:tc>
          <w:tcPr>
            <w:tcW w:w="495" w:type="pct"/>
            <w:vAlign w:val="center"/>
          </w:tcPr>
          <w:p w:rsidR="00EF65C4" w:rsidRPr="0017572C" w:rsidRDefault="00990289"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2</w:t>
            </w:r>
          </w:p>
        </w:tc>
        <w:tc>
          <w:tcPr>
            <w:tcW w:w="673" w:type="pct"/>
            <w:vAlign w:val="center"/>
          </w:tcPr>
          <w:p w:rsidR="00EF65C4" w:rsidRPr="0017572C" w:rsidRDefault="005D71E8"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副研究员</w:t>
            </w:r>
          </w:p>
        </w:tc>
        <w:tc>
          <w:tcPr>
            <w:tcW w:w="1029" w:type="pct"/>
            <w:vAlign w:val="center"/>
          </w:tcPr>
          <w:p w:rsidR="003F3448" w:rsidRPr="0017572C" w:rsidRDefault="005D71E8"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西北农林</w:t>
            </w:r>
          </w:p>
          <w:p w:rsidR="00EF65C4" w:rsidRPr="0017572C" w:rsidRDefault="005D71E8"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科技大学</w:t>
            </w:r>
          </w:p>
        </w:tc>
        <w:tc>
          <w:tcPr>
            <w:tcW w:w="2310" w:type="pct"/>
            <w:vAlign w:val="center"/>
          </w:tcPr>
          <w:p w:rsidR="00EF65C4" w:rsidRPr="0017572C" w:rsidRDefault="00E23FC1" w:rsidP="00E23FC1">
            <w:pPr>
              <w:pStyle w:val="a5"/>
              <w:adjustRightInd w:val="0"/>
              <w:snapToGrid w:val="0"/>
              <w:spacing w:line="240" w:lineRule="atLeast"/>
              <w:ind w:firstLineChars="0" w:firstLine="0"/>
              <w:rPr>
                <w:rFonts w:ascii="Times New Roman"/>
                <w:szCs w:val="21"/>
              </w:rPr>
            </w:pPr>
            <w:r w:rsidRPr="0017572C">
              <w:rPr>
                <w:rFonts w:ascii="Times New Roman"/>
                <w:sz w:val="21"/>
                <w:szCs w:val="21"/>
              </w:rPr>
              <w:t>通过对水钠锰矿</w:t>
            </w:r>
            <w:r w:rsidRPr="0017572C">
              <w:rPr>
                <w:rFonts w:ascii="Times New Roman"/>
                <w:sz w:val="21"/>
                <w:szCs w:val="21"/>
              </w:rPr>
              <w:t>X</w:t>
            </w:r>
            <w:r w:rsidRPr="0017572C">
              <w:rPr>
                <w:rFonts w:ascii="Times New Roman"/>
                <w:sz w:val="21"/>
                <w:szCs w:val="21"/>
              </w:rPr>
              <w:t>射线衍射图谱的全谱精修拟合，获得其表面的吸附活性位点种类及其密度，利用电荷分布多位点络合模型结合外表面的</w:t>
            </w:r>
            <w:r w:rsidRPr="0017572C">
              <w:rPr>
                <w:rFonts w:ascii="Times New Roman"/>
                <w:sz w:val="21"/>
                <w:szCs w:val="21"/>
              </w:rPr>
              <w:t>Stern-Gouy-Chapman</w:t>
            </w:r>
            <w:r w:rsidRPr="0017572C">
              <w:rPr>
                <w:rFonts w:ascii="Times New Roman"/>
                <w:sz w:val="21"/>
                <w:szCs w:val="21"/>
              </w:rPr>
              <w:t>扩散双电层模型和内表面的</w:t>
            </w:r>
            <w:r w:rsidRPr="0017572C">
              <w:rPr>
                <w:rFonts w:ascii="Times New Roman"/>
                <w:sz w:val="21"/>
                <w:szCs w:val="21"/>
              </w:rPr>
              <w:t>Donnan</w:t>
            </w:r>
            <w:r w:rsidRPr="0017572C">
              <w:rPr>
                <w:rFonts w:ascii="Times New Roman"/>
                <w:sz w:val="21"/>
                <w:szCs w:val="21"/>
              </w:rPr>
              <w:t>模型，建立了水钠锰矿表面的铅吸附模型。</w:t>
            </w:r>
            <w:r w:rsidR="009816F9" w:rsidRPr="0017572C">
              <w:rPr>
                <w:rFonts w:ascii="Times New Roman"/>
                <w:sz w:val="21"/>
                <w:szCs w:val="21"/>
              </w:rPr>
              <w:t>这</w:t>
            </w:r>
            <w:r w:rsidR="00F30ED1" w:rsidRPr="0017572C">
              <w:rPr>
                <w:rFonts w:ascii="Times New Roman"/>
                <w:sz w:val="21"/>
                <w:szCs w:val="21"/>
              </w:rPr>
              <w:t>可为精确评估重金属污染</w:t>
            </w:r>
            <w:r w:rsidR="009816F9" w:rsidRPr="0017572C">
              <w:rPr>
                <w:rFonts w:ascii="Times New Roman"/>
                <w:sz w:val="21"/>
                <w:szCs w:val="21"/>
              </w:rPr>
              <w:t>土壤的环境</w:t>
            </w:r>
            <w:r w:rsidR="00F30ED1" w:rsidRPr="0017572C">
              <w:rPr>
                <w:rFonts w:ascii="Times New Roman"/>
                <w:sz w:val="21"/>
                <w:szCs w:val="21"/>
              </w:rPr>
              <w:t>风险提供技术支持。</w:t>
            </w:r>
          </w:p>
        </w:tc>
      </w:tr>
      <w:tr w:rsidR="00D010DD" w:rsidRPr="0017572C" w:rsidTr="00641804">
        <w:trPr>
          <w:trHeight w:val="1873"/>
          <w:jc w:val="center"/>
        </w:trPr>
        <w:tc>
          <w:tcPr>
            <w:tcW w:w="493" w:type="pct"/>
            <w:vAlign w:val="center"/>
          </w:tcPr>
          <w:p w:rsidR="00EF65C4" w:rsidRPr="0017572C" w:rsidRDefault="00990289"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段成娇</w:t>
            </w:r>
          </w:p>
        </w:tc>
        <w:tc>
          <w:tcPr>
            <w:tcW w:w="495" w:type="pct"/>
            <w:vAlign w:val="center"/>
          </w:tcPr>
          <w:p w:rsidR="00EF65C4" w:rsidRPr="0017572C" w:rsidRDefault="00990289"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3</w:t>
            </w:r>
          </w:p>
        </w:tc>
        <w:tc>
          <w:tcPr>
            <w:tcW w:w="673" w:type="pct"/>
            <w:vAlign w:val="center"/>
          </w:tcPr>
          <w:p w:rsidR="00EF65C4" w:rsidRPr="0017572C" w:rsidRDefault="005D71E8"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无</w:t>
            </w:r>
          </w:p>
        </w:tc>
        <w:tc>
          <w:tcPr>
            <w:tcW w:w="1029" w:type="pct"/>
            <w:vAlign w:val="center"/>
          </w:tcPr>
          <w:p w:rsidR="00EF65C4" w:rsidRPr="0017572C" w:rsidRDefault="00B5081A"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中国科学院水利部水土保持研究所</w:t>
            </w:r>
          </w:p>
        </w:tc>
        <w:tc>
          <w:tcPr>
            <w:tcW w:w="2310" w:type="pct"/>
            <w:vAlign w:val="center"/>
          </w:tcPr>
          <w:p w:rsidR="00EF65C4" w:rsidRPr="0017572C" w:rsidRDefault="00F30ED1" w:rsidP="00E23FC1">
            <w:pPr>
              <w:pStyle w:val="a5"/>
              <w:adjustRightInd w:val="0"/>
              <w:snapToGrid w:val="0"/>
              <w:spacing w:line="240" w:lineRule="atLeast"/>
              <w:ind w:firstLineChars="0" w:firstLine="0"/>
              <w:rPr>
                <w:rFonts w:ascii="Times New Roman"/>
                <w:sz w:val="21"/>
                <w:szCs w:val="21"/>
              </w:rPr>
            </w:pPr>
            <w:r w:rsidRPr="0017572C">
              <w:rPr>
                <w:rFonts w:ascii="Times New Roman"/>
                <w:sz w:val="21"/>
                <w:szCs w:val="21"/>
              </w:rPr>
              <w:t>建立了重金属污染土壤中根</w:t>
            </w:r>
            <w:r w:rsidRPr="0017572C">
              <w:rPr>
                <w:rFonts w:ascii="Times New Roman"/>
                <w:sz w:val="21"/>
                <w:szCs w:val="21"/>
              </w:rPr>
              <w:t>-</w:t>
            </w:r>
            <w:r w:rsidRPr="0017572C">
              <w:rPr>
                <w:rFonts w:ascii="Times New Roman"/>
                <w:sz w:val="21"/>
                <w:szCs w:val="21"/>
              </w:rPr>
              <w:t>土界面酶活性的原位测定方法，获得了土壤关键酶活性在根</w:t>
            </w:r>
            <w:r w:rsidRPr="0017572C">
              <w:rPr>
                <w:rFonts w:ascii="Times New Roman"/>
                <w:sz w:val="21"/>
                <w:szCs w:val="21"/>
              </w:rPr>
              <w:t>-</w:t>
            </w:r>
            <w:r w:rsidRPr="0017572C">
              <w:rPr>
                <w:rFonts w:ascii="Times New Roman"/>
                <w:sz w:val="21"/>
                <w:szCs w:val="21"/>
              </w:rPr>
              <w:t>土界面上的二维空间分布特征，这将土壤酶学的研究从以往传统破坏性采样转变到原位定量获取二维直观信息。</w:t>
            </w:r>
          </w:p>
        </w:tc>
      </w:tr>
    </w:tbl>
    <w:p w:rsidR="00DC07C2" w:rsidRPr="0017572C" w:rsidRDefault="00DC07C2" w:rsidP="00641804">
      <w:pPr>
        <w:pStyle w:val="3"/>
      </w:pPr>
    </w:p>
    <w:p w:rsidR="00A36B7B" w:rsidRPr="0017572C" w:rsidRDefault="0046487B" w:rsidP="00641804">
      <w:pPr>
        <w:pStyle w:val="3"/>
      </w:pPr>
      <w:r w:rsidRPr="0017572C">
        <w:rPr>
          <w:rStyle w:val="3Char"/>
        </w:rPr>
        <w:t>七</w:t>
      </w:r>
      <w:r w:rsidR="00EF65C4" w:rsidRPr="0017572C">
        <w:rPr>
          <w:rStyle w:val="3Char"/>
        </w:rPr>
        <w:t>、</w:t>
      </w:r>
      <w:r w:rsidR="00A36B7B" w:rsidRPr="0017572C">
        <w:rPr>
          <w:rStyle w:val="3Char"/>
        </w:rPr>
        <w:t>主要完成单位情况</w:t>
      </w:r>
      <w:r w:rsidR="0022397D" w:rsidRPr="0017572C">
        <w:t>（一等奖、二等奖完成单位不超过</w:t>
      </w:r>
      <w:r w:rsidR="0022397D" w:rsidRPr="0017572C">
        <w:t>3</w:t>
      </w:r>
      <w:r w:rsidR="0022397D" w:rsidRPr="0017572C">
        <w:t>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1523"/>
        <w:gridCol w:w="5631"/>
      </w:tblGrid>
      <w:tr w:rsidR="00D010DD" w:rsidRPr="0017572C" w:rsidTr="00DC07C2">
        <w:trPr>
          <w:trHeight w:val="454"/>
        </w:trPr>
        <w:tc>
          <w:tcPr>
            <w:tcW w:w="1148" w:type="pct"/>
            <w:vAlign w:val="center"/>
          </w:tcPr>
          <w:p w:rsidR="00A36B7B" w:rsidRPr="0017572C" w:rsidRDefault="00A36B7B"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820" w:type="pct"/>
            <w:vAlign w:val="center"/>
          </w:tcPr>
          <w:p w:rsidR="00A36B7B" w:rsidRPr="0017572C" w:rsidRDefault="00A36B7B"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032" w:type="pct"/>
            <w:vAlign w:val="center"/>
          </w:tcPr>
          <w:p w:rsidR="00A36B7B" w:rsidRPr="0017572C" w:rsidRDefault="00A36B7B"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B5081A" w:rsidRPr="0017572C" w:rsidTr="00DC07C2">
        <w:trPr>
          <w:trHeight w:val="1405"/>
        </w:trPr>
        <w:tc>
          <w:tcPr>
            <w:tcW w:w="1148" w:type="pct"/>
            <w:vAlign w:val="center"/>
          </w:tcPr>
          <w:p w:rsidR="00B5081A" w:rsidRPr="0017572C" w:rsidRDefault="00B5081A" w:rsidP="003F3448">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西北农林科技大学</w:t>
            </w:r>
          </w:p>
        </w:tc>
        <w:tc>
          <w:tcPr>
            <w:tcW w:w="820" w:type="pct"/>
            <w:vAlign w:val="center"/>
          </w:tcPr>
          <w:p w:rsidR="00B5081A" w:rsidRPr="0017572C" w:rsidRDefault="00B5081A" w:rsidP="003F3448">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032" w:type="pct"/>
            <w:vAlign w:val="center"/>
          </w:tcPr>
          <w:p w:rsidR="00B5081A" w:rsidRPr="0017572C" w:rsidRDefault="00B5081A" w:rsidP="003F3448">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西北农林科技大学作为项目主持单位，全面负责项目的设计、立项、分工、实施与成果鉴定，保证了项目的顺利实施和完成。</w:t>
            </w:r>
          </w:p>
        </w:tc>
      </w:tr>
      <w:tr w:rsidR="00B5081A" w:rsidRPr="0017572C" w:rsidTr="00DC07C2">
        <w:trPr>
          <w:trHeight w:val="1405"/>
        </w:trPr>
        <w:tc>
          <w:tcPr>
            <w:tcW w:w="1148" w:type="pct"/>
            <w:vAlign w:val="center"/>
          </w:tcPr>
          <w:p w:rsidR="00B5081A" w:rsidRPr="0017572C" w:rsidRDefault="00B5081A" w:rsidP="003F3448">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中国科学院水利部水土保持研究所</w:t>
            </w:r>
          </w:p>
        </w:tc>
        <w:tc>
          <w:tcPr>
            <w:tcW w:w="820" w:type="pct"/>
            <w:vAlign w:val="center"/>
          </w:tcPr>
          <w:p w:rsidR="00B5081A" w:rsidRPr="0017572C" w:rsidRDefault="00B5081A" w:rsidP="003F3448">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032" w:type="pct"/>
            <w:vAlign w:val="center"/>
          </w:tcPr>
          <w:p w:rsidR="00B5081A" w:rsidRPr="0017572C" w:rsidRDefault="00B5081A" w:rsidP="003F3448">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中国科学院水利部水土保持研究所作为项目</w:t>
            </w:r>
            <w:r w:rsidR="008565CF" w:rsidRPr="0017572C">
              <w:rPr>
                <w:rFonts w:ascii="Times New Roman"/>
                <w:sz w:val="21"/>
                <w:szCs w:val="21"/>
              </w:rPr>
              <w:t>参与</w:t>
            </w:r>
            <w:r w:rsidRPr="0017572C">
              <w:rPr>
                <w:rFonts w:ascii="Times New Roman"/>
                <w:sz w:val="21"/>
                <w:szCs w:val="21"/>
              </w:rPr>
              <w:t>单位，给予该项目必要的人力、物力支持和必备的支撑条件，为</w:t>
            </w:r>
            <w:r w:rsidR="00DA4FE0">
              <w:rPr>
                <w:rFonts w:ascii="Times New Roman"/>
                <w:sz w:val="21"/>
                <w:szCs w:val="21"/>
              </w:rPr>
              <w:t>该项目</w:t>
            </w:r>
            <w:r w:rsidRPr="0017572C">
              <w:rPr>
                <w:rFonts w:ascii="Times New Roman"/>
                <w:sz w:val="21"/>
                <w:szCs w:val="21"/>
              </w:rPr>
              <w:t>提供了相关的仪器设备和研究平台。</w:t>
            </w:r>
          </w:p>
        </w:tc>
      </w:tr>
    </w:tbl>
    <w:p w:rsidR="00DC07C2" w:rsidRPr="0017572C" w:rsidRDefault="00DC07C2" w:rsidP="00452CE4">
      <w:pPr>
        <w:pStyle w:val="a5"/>
        <w:ind w:firstLineChars="0" w:firstLine="0"/>
        <w:rPr>
          <w:rFonts w:ascii="Times New Roman"/>
          <w:b/>
          <w:sz w:val="21"/>
          <w:szCs w:val="21"/>
        </w:rPr>
      </w:pPr>
    </w:p>
    <w:p w:rsidR="00DC07C2" w:rsidRPr="0017572C" w:rsidRDefault="00DC07C2">
      <w:pPr>
        <w:widowControl/>
        <w:jc w:val="left"/>
        <w:rPr>
          <w:b/>
          <w:szCs w:val="21"/>
        </w:rPr>
      </w:pPr>
      <w:r w:rsidRPr="0017572C">
        <w:rPr>
          <w:b/>
          <w:szCs w:val="21"/>
        </w:rPr>
        <w:br w:type="page"/>
      </w:r>
    </w:p>
    <w:p w:rsidR="00EF65C4" w:rsidRPr="0017572C" w:rsidRDefault="0046487B" w:rsidP="00641804">
      <w:pPr>
        <w:pStyle w:val="3"/>
      </w:pPr>
      <w:r w:rsidRPr="0017572C">
        <w:t>八</w:t>
      </w:r>
      <w:r w:rsidR="00A36B7B" w:rsidRPr="0017572C">
        <w:t>、</w:t>
      </w:r>
      <w:r w:rsidR="00EF65C4" w:rsidRPr="0017572C">
        <w:t>完成人合作关系情况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00"/>
        <w:gridCol w:w="1157"/>
        <w:gridCol w:w="1993"/>
        <w:gridCol w:w="1636"/>
        <w:gridCol w:w="1952"/>
        <w:gridCol w:w="1848"/>
      </w:tblGrid>
      <w:tr w:rsidR="00D010DD" w:rsidRPr="0017572C" w:rsidTr="003F3448">
        <w:trPr>
          <w:trHeight w:val="474"/>
        </w:trPr>
        <w:tc>
          <w:tcPr>
            <w:tcW w:w="5000" w:type="pct"/>
            <w:gridSpan w:val="6"/>
            <w:vAlign w:val="center"/>
          </w:tcPr>
          <w:p w:rsidR="00EF65C4" w:rsidRPr="0017572C" w:rsidRDefault="00EF65C4"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D010DD" w:rsidRPr="0017572C" w:rsidTr="00DC07C2">
        <w:trPr>
          <w:trHeight w:val="567"/>
        </w:trPr>
        <w:tc>
          <w:tcPr>
            <w:tcW w:w="377"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623"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1073"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r w:rsidRPr="0017572C">
              <w:rPr>
                <w:rFonts w:ascii="Times New Roman"/>
                <w:b/>
                <w:sz w:val="21"/>
                <w:szCs w:val="21"/>
              </w:rPr>
              <w:t>项目排名</w:t>
            </w:r>
          </w:p>
        </w:tc>
        <w:tc>
          <w:tcPr>
            <w:tcW w:w="881"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合作起始时间</w:t>
            </w:r>
          </w:p>
        </w:tc>
        <w:tc>
          <w:tcPr>
            <w:tcW w:w="1051"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995" w:type="pct"/>
            <w:vAlign w:val="center"/>
          </w:tcPr>
          <w:p w:rsidR="00EF65C4" w:rsidRPr="0017572C" w:rsidRDefault="00EF65C4" w:rsidP="003F3448">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D010DD" w:rsidRPr="0017572C" w:rsidTr="00DC07C2">
        <w:trPr>
          <w:trHeight w:val="567"/>
        </w:trPr>
        <w:tc>
          <w:tcPr>
            <w:tcW w:w="377"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1</w:t>
            </w:r>
          </w:p>
        </w:tc>
        <w:tc>
          <w:tcPr>
            <w:tcW w:w="623"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73"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方临川</w:t>
            </w:r>
          </w:p>
        </w:tc>
        <w:tc>
          <w:tcPr>
            <w:tcW w:w="881"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2014</w:t>
            </w:r>
          </w:p>
        </w:tc>
        <w:tc>
          <w:tcPr>
            <w:tcW w:w="1051"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2021</w:t>
            </w:r>
          </w:p>
        </w:tc>
        <w:tc>
          <w:tcPr>
            <w:tcW w:w="995"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代表性论文</w:t>
            </w:r>
            <w:r w:rsidR="00990289" w:rsidRPr="0017572C">
              <w:rPr>
                <w:rFonts w:ascii="Times New Roman"/>
                <w:bCs/>
                <w:sz w:val="21"/>
                <w:szCs w:val="21"/>
              </w:rPr>
              <w:t>1235</w:t>
            </w:r>
          </w:p>
        </w:tc>
      </w:tr>
      <w:tr w:rsidR="00D010DD" w:rsidRPr="0017572C" w:rsidTr="00DC07C2">
        <w:trPr>
          <w:trHeight w:val="567"/>
        </w:trPr>
        <w:tc>
          <w:tcPr>
            <w:tcW w:w="377"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2</w:t>
            </w:r>
          </w:p>
        </w:tc>
        <w:tc>
          <w:tcPr>
            <w:tcW w:w="623"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73"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赵巍</w:t>
            </w:r>
          </w:p>
        </w:tc>
        <w:tc>
          <w:tcPr>
            <w:tcW w:w="881"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2014</w:t>
            </w:r>
          </w:p>
        </w:tc>
        <w:tc>
          <w:tcPr>
            <w:tcW w:w="1051"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2021</w:t>
            </w:r>
          </w:p>
        </w:tc>
        <w:tc>
          <w:tcPr>
            <w:tcW w:w="995"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代表性论文</w:t>
            </w:r>
            <w:r w:rsidR="00990289" w:rsidRPr="0017572C">
              <w:rPr>
                <w:rFonts w:ascii="Times New Roman"/>
                <w:bCs/>
                <w:sz w:val="21"/>
                <w:szCs w:val="21"/>
              </w:rPr>
              <w:t>4</w:t>
            </w:r>
          </w:p>
        </w:tc>
      </w:tr>
      <w:tr w:rsidR="00D010DD" w:rsidRPr="0017572C" w:rsidTr="00DC07C2">
        <w:trPr>
          <w:trHeight w:val="567"/>
        </w:trPr>
        <w:tc>
          <w:tcPr>
            <w:tcW w:w="377"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3</w:t>
            </w:r>
          </w:p>
        </w:tc>
        <w:tc>
          <w:tcPr>
            <w:tcW w:w="623"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73" w:type="pct"/>
            <w:vAlign w:val="center"/>
          </w:tcPr>
          <w:p w:rsidR="00E758E2" w:rsidRPr="0017572C" w:rsidRDefault="00E758E2" w:rsidP="003F3448">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段成娇</w:t>
            </w:r>
          </w:p>
        </w:tc>
        <w:tc>
          <w:tcPr>
            <w:tcW w:w="881"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2016</w:t>
            </w:r>
          </w:p>
        </w:tc>
        <w:tc>
          <w:tcPr>
            <w:tcW w:w="1051"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2021</w:t>
            </w:r>
          </w:p>
        </w:tc>
        <w:tc>
          <w:tcPr>
            <w:tcW w:w="995" w:type="pct"/>
            <w:vAlign w:val="center"/>
          </w:tcPr>
          <w:p w:rsidR="00E758E2" w:rsidRPr="0017572C" w:rsidRDefault="00E758E2" w:rsidP="003F3448">
            <w:pPr>
              <w:pStyle w:val="a5"/>
              <w:spacing w:line="240" w:lineRule="auto"/>
              <w:ind w:firstLineChars="0" w:firstLine="0"/>
              <w:jc w:val="center"/>
              <w:rPr>
                <w:rFonts w:ascii="Times New Roman"/>
                <w:bCs/>
                <w:sz w:val="21"/>
                <w:szCs w:val="21"/>
              </w:rPr>
            </w:pPr>
            <w:r w:rsidRPr="0017572C">
              <w:rPr>
                <w:rFonts w:ascii="Times New Roman"/>
                <w:bCs/>
                <w:sz w:val="21"/>
                <w:szCs w:val="21"/>
              </w:rPr>
              <w:t>代表性论文</w:t>
            </w:r>
            <w:r w:rsidR="00990289" w:rsidRPr="0017572C">
              <w:rPr>
                <w:rFonts w:ascii="Times New Roman"/>
                <w:bCs/>
                <w:sz w:val="21"/>
                <w:szCs w:val="21"/>
              </w:rPr>
              <w:t>5</w:t>
            </w:r>
          </w:p>
        </w:tc>
      </w:tr>
      <w:tr w:rsidR="001A04EC" w:rsidRPr="0017572C" w:rsidTr="00DC07C2">
        <w:trPr>
          <w:trHeight w:val="1682"/>
        </w:trPr>
        <w:tc>
          <w:tcPr>
            <w:tcW w:w="5000" w:type="pct"/>
            <w:gridSpan w:val="6"/>
            <w:tcBorders>
              <w:bottom w:val="single" w:sz="8" w:space="0" w:color="000000"/>
            </w:tcBorders>
          </w:tcPr>
          <w:p w:rsidR="001A04EC" w:rsidRPr="0017572C" w:rsidRDefault="001A04EC" w:rsidP="003F3448">
            <w:pPr>
              <w:pStyle w:val="a5"/>
              <w:adjustRightInd w:val="0"/>
              <w:snapToGrid w:val="0"/>
              <w:spacing w:line="440" w:lineRule="exact"/>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1A04EC" w:rsidRPr="0017572C" w:rsidRDefault="001A04EC" w:rsidP="003F3448">
            <w:pPr>
              <w:pStyle w:val="a5"/>
              <w:adjustRightInd w:val="0"/>
              <w:snapToGrid w:val="0"/>
              <w:spacing w:line="440" w:lineRule="exact"/>
              <w:ind w:firstLine="420"/>
              <w:jc w:val="left"/>
              <w:rPr>
                <w:rFonts w:ascii="Times New Roman"/>
                <w:sz w:val="21"/>
                <w:szCs w:val="21"/>
              </w:rPr>
            </w:pPr>
            <w:r w:rsidRPr="0017572C">
              <w:rPr>
                <w:rFonts w:ascii="Times New Roman"/>
                <w:sz w:val="21"/>
                <w:szCs w:val="21"/>
              </w:rPr>
              <w:t>该项目第</w:t>
            </w:r>
            <w:r w:rsidRPr="0017572C">
              <w:rPr>
                <w:rFonts w:ascii="Times New Roman"/>
                <w:sz w:val="21"/>
                <w:szCs w:val="21"/>
              </w:rPr>
              <w:t>1</w:t>
            </w:r>
            <w:r w:rsidRPr="0017572C">
              <w:rPr>
                <w:rFonts w:ascii="Times New Roman"/>
                <w:sz w:val="21"/>
                <w:szCs w:val="21"/>
              </w:rPr>
              <w:t>完成人方临川研究员与第</w:t>
            </w:r>
            <w:r w:rsidRPr="0017572C">
              <w:rPr>
                <w:rFonts w:ascii="Times New Roman"/>
                <w:sz w:val="21"/>
                <w:szCs w:val="21"/>
              </w:rPr>
              <w:t>2</w:t>
            </w:r>
            <w:r w:rsidRPr="0017572C">
              <w:rPr>
                <w:rFonts w:ascii="Times New Roman"/>
                <w:sz w:val="21"/>
                <w:szCs w:val="21"/>
              </w:rPr>
              <w:t>完成人赵巍副研究员</w:t>
            </w:r>
            <w:r w:rsidR="0022020F" w:rsidRPr="0017572C">
              <w:rPr>
                <w:rFonts w:ascii="Times New Roman"/>
                <w:sz w:val="21"/>
                <w:szCs w:val="21"/>
              </w:rPr>
              <w:t>为西北农林科技大学</w:t>
            </w:r>
            <w:r w:rsidRPr="0017572C">
              <w:rPr>
                <w:rFonts w:ascii="Times New Roman"/>
                <w:sz w:val="21"/>
                <w:szCs w:val="21"/>
              </w:rPr>
              <w:t>的同一个科研组，共同开展项目的研究工作，合作撰写发表论文（代表作</w:t>
            </w:r>
            <w:r w:rsidRPr="0017572C">
              <w:rPr>
                <w:rFonts w:ascii="Times New Roman"/>
                <w:sz w:val="21"/>
                <w:szCs w:val="21"/>
              </w:rPr>
              <w:t>4</w:t>
            </w:r>
            <w:r w:rsidRPr="0017572C">
              <w:rPr>
                <w:rFonts w:ascii="Times New Roman"/>
                <w:sz w:val="21"/>
                <w:szCs w:val="21"/>
              </w:rPr>
              <w:t>）。</w:t>
            </w:r>
          </w:p>
          <w:p w:rsidR="001A04EC" w:rsidRPr="0017572C" w:rsidRDefault="001A04EC" w:rsidP="003F3448">
            <w:pPr>
              <w:pStyle w:val="a5"/>
              <w:adjustRightInd w:val="0"/>
              <w:snapToGrid w:val="0"/>
              <w:spacing w:line="440" w:lineRule="exact"/>
              <w:ind w:firstLineChars="0" w:firstLine="0"/>
              <w:jc w:val="left"/>
              <w:rPr>
                <w:rFonts w:ascii="Times New Roman"/>
                <w:sz w:val="21"/>
                <w:szCs w:val="21"/>
              </w:rPr>
            </w:pPr>
            <w:r w:rsidRPr="0017572C">
              <w:rPr>
                <w:rFonts w:ascii="Times New Roman"/>
                <w:sz w:val="21"/>
                <w:szCs w:val="21"/>
              </w:rPr>
              <w:t>该项目第</w:t>
            </w:r>
            <w:r w:rsidRPr="0017572C">
              <w:rPr>
                <w:rFonts w:ascii="Times New Roman"/>
                <w:sz w:val="21"/>
                <w:szCs w:val="21"/>
              </w:rPr>
              <w:t>3</w:t>
            </w:r>
            <w:r w:rsidRPr="0017572C">
              <w:rPr>
                <w:rFonts w:ascii="Times New Roman"/>
                <w:sz w:val="21"/>
                <w:szCs w:val="21"/>
              </w:rPr>
              <w:t>完成人段成娇，属中国科学院水利部水土保持研究所博士在读研究生，共同开展科研工作，攥写研究论文</w:t>
            </w:r>
            <w:r w:rsidR="00CA5C81" w:rsidRPr="0017572C">
              <w:rPr>
                <w:rFonts w:ascii="Times New Roman"/>
                <w:sz w:val="21"/>
                <w:szCs w:val="21"/>
              </w:rPr>
              <w:t>（代表作</w:t>
            </w:r>
            <w:r w:rsidR="00CA5C81" w:rsidRPr="0017572C">
              <w:rPr>
                <w:rFonts w:ascii="Times New Roman"/>
                <w:sz w:val="21"/>
                <w:szCs w:val="21"/>
              </w:rPr>
              <w:t>5</w:t>
            </w:r>
            <w:r w:rsidR="00CA5C81" w:rsidRPr="0017572C">
              <w:rPr>
                <w:rFonts w:ascii="Times New Roman"/>
                <w:sz w:val="21"/>
                <w:szCs w:val="21"/>
              </w:rPr>
              <w:t>）</w:t>
            </w:r>
            <w:r w:rsidRPr="0017572C">
              <w:rPr>
                <w:rFonts w:ascii="Times New Roman"/>
                <w:sz w:val="21"/>
                <w:szCs w:val="21"/>
              </w:rPr>
              <w:t>。</w:t>
            </w:r>
          </w:p>
          <w:p w:rsidR="00DC07C2" w:rsidRPr="0017572C" w:rsidRDefault="00DC07C2" w:rsidP="003F3448">
            <w:pPr>
              <w:pStyle w:val="a5"/>
              <w:adjustRightInd w:val="0"/>
              <w:snapToGrid w:val="0"/>
              <w:spacing w:line="240" w:lineRule="auto"/>
              <w:ind w:firstLineChars="0" w:firstLine="0"/>
              <w:jc w:val="left"/>
              <w:rPr>
                <w:rFonts w:ascii="Times New Roman"/>
                <w:sz w:val="21"/>
                <w:szCs w:val="21"/>
              </w:rPr>
            </w:pPr>
          </w:p>
          <w:p w:rsidR="00DC07C2" w:rsidRPr="0017572C" w:rsidRDefault="00DC07C2" w:rsidP="003F3448">
            <w:pPr>
              <w:pStyle w:val="a5"/>
              <w:adjustRightInd w:val="0"/>
              <w:snapToGrid w:val="0"/>
              <w:spacing w:line="240" w:lineRule="auto"/>
              <w:ind w:firstLineChars="0" w:firstLine="0"/>
              <w:jc w:val="left"/>
              <w:rPr>
                <w:rFonts w:ascii="Times New Roman"/>
                <w:sz w:val="21"/>
                <w:szCs w:val="21"/>
              </w:rPr>
            </w:pPr>
          </w:p>
        </w:tc>
      </w:tr>
    </w:tbl>
    <w:p w:rsidR="0042732A" w:rsidRPr="0017572C" w:rsidRDefault="0042732A" w:rsidP="00C05674">
      <w:pPr>
        <w:pStyle w:val="a5"/>
        <w:spacing w:line="400" w:lineRule="exact"/>
        <w:ind w:firstLineChars="0" w:firstLine="0"/>
        <w:jc w:val="left"/>
        <w:rPr>
          <w:rFonts w:ascii="Times New Roman"/>
          <w:sz w:val="21"/>
          <w:szCs w:val="21"/>
        </w:rPr>
      </w:pPr>
    </w:p>
    <w:p w:rsidR="004D4E00" w:rsidRPr="0017572C" w:rsidRDefault="0042732A">
      <w:pPr>
        <w:widowControl/>
        <w:jc w:val="left"/>
        <w:rPr>
          <w:szCs w:val="21"/>
        </w:rPr>
        <w:sectPr w:rsidR="004D4E00" w:rsidRPr="0017572C" w:rsidSect="00492AFB">
          <w:pgSz w:w="11906" w:h="16838"/>
          <w:pgMar w:top="1701" w:right="1418" w:bottom="1418" w:left="1418" w:header="851" w:footer="992" w:gutter="0"/>
          <w:cols w:space="425"/>
          <w:docGrid w:linePitch="312"/>
        </w:sectPr>
      </w:pPr>
      <w:r w:rsidRPr="0017572C">
        <w:rPr>
          <w:szCs w:val="21"/>
        </w:rPr>
        <w:br w:type="page"/>
      </w:r>
    </w:p>
    <w:p w:rsidR="0042732A" w:rsidRPr="0017572C" w:rsidRDefault="0042732A" w:rsidP="00D1060C">
      <w:pPr>
        <w:pStyle w:val="ad"/>
        <w:spacing w:before="240" w:after="240"/>
      </w:pPr>
      <w:bookmarkStart w:id="7" w:name="_Toc69933845"/>
      <w:r w:rsidRPr="0017572C">
        <w:t>2021</w:t>
      </w:r>
      <w:r w:rsidRPr="0017572C">
        <w:t>年度陕西省科学技术奖提名项目公示内容</w:t>
      </w:r>
      <w:bookmarkEnd w:id="7"/>
    </w:p>
    <w:p w:rsidR="00DC07C2" w:rsidRPr="0017572C" w:rsidRDefault="00556B66" w:rsidP="00D1060C">
      <w:pPr>
        <w:pStyle w:val="1"/>
        <w:spacing w:after="240"/>
      </w:pPr>
      <w:bookmarkStart w:id="8" w:name="_Toc69933846"/>
      <w:r w:rsidRPr="0017572C">
        <w:t>郭忠升</w:t>
      </w:r>
      <w:bookmarkEnd w:id="8"/>
    </w:p>
    <w:p w:rsidR="0042732A" w:rsidRPr="0017572C" w:rsidRDefault="00556B66" w:rsidP="00556B66">
      <w:pPr>
        <w:spacing w:line="500" w:lineRule="exact"/>
        <w:rPr>
          <w:rFonts w:eastAsiaTheme="majorEastAsia"/>
          <w:b/>
          <w:sz w:val="24"/>
        </w:rPr>
      </w:pPr>
      <w:r w:rsidRPr="0017572C">
        <w:rPr>
          <w:rStyle w:val="3Char"/>
        </w:rPr>
        <w:t>一、</w:t>
      </w:r>
      <w:r w:rsidR="0042732A" w:rsidRPr="0017572C">
        <w:rPr>
          <w:rStyle w:val="3Char"/>
        </w:rPr>
        <w:t>项目名称：</w:t>
      </w:r>
      <w:r w:rsidR="0042732A" w:rsidRPr="0017572C">
        <w:rPr>
          <w:rFonts w:eastAsiaTheme="majorEastAsia"/>
          <w:sz w:val="24"/>
        </w:rPr>
        <w:t>水土保持植被高质量可持续发展研究</w:t>
      </w:r>
    </w:p>
    <w:p w:rsidR="0042732A" w:rsidRPr="0017572C" w:rsidRDefault="0042732A" w:rsidP="004E4690">
      <w:pPr>
        <w:widowControl/>
        <w:spacing w:line="500" w:lineRule="exact"/>
        <w:jc w:val="left"/>
        <w:rPr>
          <w:rFonts w:eastAsiaTheme="majorEastAsia"/>
          <w:bCs/>
          <w:spacing w:val="2"/>
          <w:sz w:val="24"/>
          <w:szCs w:val="24"/>
        </w:rPr>
      </w:pPr>
      <w:r w:rsidRPr="0017572C">
        <w:rPr>
          <w:rStyle w:val="3Char"/>
        </w:rPr>
        <w:t>二、提</w:t>
      </w:r>
      <w:r w:rsidR="00E2104D" w:rsidRPr="0017572C">
        <w:rPr>
          <w:rStyle w:val="3Char"/>
          <w:rFonts w:hint="eastAsia"/>
        </w:rPr>
        <w:t xml:space="preserve"> </w:t>
      </w:r>
      <w:r w:rsidRPr="0017572C">
        <w:rPr>
          <w:rStyle w:val="3Char"/>
        </w:rPr>
        <w:t>名</w:t>
      </w:r>
      <w:r w:rsidR="00E2104D" w:rsidRPr="0017572C">
        <w:rPr>
          <w:rStyle w:val="3Char"/>
          <w:rFonts w:hint="eastAsia"/>
        </w:rPr>
        <w:t xml:space="preserve"> </w:t>
      </w:r>
      <w:r w:rsidRPr="0017572C">
        <w:rPr>
          <w:rStyle w:val="3Char"/>
        </w:rPr>
        <w:t>者：</w:t>
      </w:r>
      <w:r w:rsidRPr="0017572C">
        <w:rPr>
          <w:rFonts w:eastAsiaTheme="majorEastAsia"/>
          <w:bCs/>
          <w:spacing w:val="2"/>
          <w:sz w:val="24"/>
          <w:szCs w:val="24"/>
        </w:rPr>
        <w:t>杨凌农业高新技术产业示范区管理委员会</w:t>
      </w:r>
    </w:p>
    <w:p w:rsidR="0042732A" w:rsidRPr="0017572C" w:rsidRDefault="0042732A" w:rsidP="00641804">
      <w:pPr>
        <w:pStyle w:val="3"/>
      </w:pPr>
      <w:r w:rsidRPr="0017572C">
        <w:rPr>
          <w:spacing w:val="2"/>
        </w:rPr>
        <w:t>三、</w:t>
      </w:r>
      <w:r w:rsidRPr="0017572C">
        <w:t>项目简介：</w:t>
      </w:r>
    </w:p>
    <w:p w:rsidR="0042732A" w:rsidRPr="0017572C" w:rsidRDefault="0042732A" w:rsidP="004E4690">
      <w:pPr>
        <w:widowControl/>
        <w:spacing w:line="500" w:lineRule="exact"/>
        <w:ind w:firstLineChars="200" w:firstLine="480"/>
        <w:jc w:val="left"/>
        <w:rPr>
          <w:rFonts w:eastAsiaTheme="majorEastAsia"/>
          <w:sz w:val="24"/>
          <w:szCs w:val="24"/>
        </w:rPr>
      </w:pPr>
      <w:r w:rsidRPr="0017572C">
        <w:rPr>
          <w:rFonts w:eastAsiaTheme="majorEastAsia"/>
          <w:sz w:val="24"/>
          <w:szCs w:val="24"/>
        </w:rPr>
        <w:t>中国是世界上水土流失最严重的国家，特别在黄土高原地区。建国以来，我国在水土流失区开展了大面积植树种草工作，取得了重大进展。但由于基础研究薄弱，树草种选择不当，经营管理粗放，使该区水土保持植被建设出现了造林成活率低，保存率低和经济、生态和效益低，这一急需解决的重大关键科学问题。为此，该研究深入研究了水土保持植被高质量可持续管理的理论与方法。主要进展如下：</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1</w:t>
      </w:r>
      <w:r w:rsidRPr="0017572C">
        <w:rPr>
          <w:rFonts w:eastAsiaTheme="majorEastAsia"/>
          <w:b/>
          <w:sz w:val="24"/>
          <w:szCs w:val="24"/>
        </w:rPr>
        <w:t>、提出了水土保持植被高质量可持续管理方法</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通过树种选择确保春季水土保持植被达到</w:t>
      </w:r>
      <w:bookmarkStart w:id="9" w:name="_Hlk68532033"/>
      <w:r w:rsidRPr="0017572C">
        <w:rPr>
          <w:rFonts w:eastAsiaTheme="majorEastAsia"/>
          <w:sz w:val="24"/>
          <w:szCs w:val="24"/>
        </w:rPr>
        <w:t>成林标准</w:t>
      </w:r>
      <w:bookmarkEnd w:id="9"/>
      <w:r w:rsidRPr="0017572C">
        <w:rPr>
          <w:rFonts w:eastAsiaTheme="majorEastAsia"/>
          <w:sz w:val="24"/>
          <w:szCs w:val="24"/>
        </w:rPr>
        <w:t>。随着植物生长，群落盖度增加，水土保持效能增加。如果</w:t>
      </w:r>
      <w:bookmarkStart w:id="10" w:name="_Hlk68531770"/>
      <w:r w:rsidRPr="0017572C">
        <w:rPr>
          <w:rFonts w:eastAsiaTheme="majorEastAsia"/>
          <w:sz w:val="24"/>
          <w:szCs w:val="24"/>
        </w:rPr>
        <w:t>在植物生长过程中出现植物利用自然资源量超过植物资源利用限度时，则</w:t>
      </w:r>
      <w:bookmarkStart w:id="11" w:name="_Hlk69464287"/>
      <w:r w:rsidRPr="0017572C">
        <w:rPr>
          <w:rFonts w:eastAsiaTheme="majorEastAsia"/>
          <w:sz w:val="24"/>
          <w:szCs w:val="24"/>
        </w:rPr>
        <w:t>植物资源关系进入植物资源关系调控关键期。如果</w:t>
      </w:r>
      <w:bookmarkStart w:id="12" w:name="_Hlk69464370"/>
      <w:r w:rsidRPr="0017572C">
        <w:rPr>
          <w:rFonts w:eastAsiaTheme="majorEastAsia"/>
          <w:sz w:val="24"/>
          <w:szCs w:val="24"/>
        </w:rPr>
        <w:t>植物资源关系调控关键期</w:t>
      </w:r>
      <w:bookmarkEnd w:id="11"/>
      <w:bookmarkEnd w:id="12"/>
      <w:r w:rsidRPr="0017572C">
        <w:rPr>
          <w:rFonts w:eastAsiaTheme="majorEastAsia"/>
          <w:sz w:val="24"/>
          <w:szCs w:val="24"/>
        </w:rPr>
        <w:t>出现保存密度超过植被承载力</w:t>
      </w:r>
      <w:bookmarkEnd w:id="10"/>
      <w:r w:rsidRPr="0017572C">
        <w:rPr>
          <w:rFonts w:eastAsiaTheme="majorEastAsia"/>
          <w:sz w:val="24"/>
          <w:szCs w:val="24"/>
        </w:rPr>
        <w:t>时，</w:t>
      </w:r>
      <w:bookmarkStart w:id="13" w:name="_Hlk68538245"/>
      <w:r w:rsidRPr="0017572C">
        <w:rPr>
          <w:rFonts w:eastAsiaTheme="majorEastAsia"/>
          <w:sz w:val="24"/>
          <w:szCs w:val="24"/>
        </w:rPr>
        <w:t>需要依据植物资源关系调控关键期植被承载力调控植物生长与资源关系</w:t>
      </w:r>
      <w:bookmarkEnd w:id="13"/>
      <w:r w:rsidRPr="0017572C">
        <w:rPr>
          <w:rFonts w:eastAsiaTheme="majorEastAsia"/>
          <w:sz w:val="24"/>
          <w:szCs w:val="24"/>
        </w:rPr>
        <w:t>，确保水土保持植被发育到生长季最佳状态，充分发挥水土保持效能。例如在黄土丘陵半干旱区，多年生人工柠条林盖度经常超过成林标准（盖度</w:t>
      </w:r>
      <w:r w:rsidRPr="0017572C">
        <w:rPr>
          <w:rFonts w:eastAsiaTheme="majorEastAsia"/>
          <w:sz w:val="24"/>
          <w:szCs w:val="24"/>
        </w:rPr>
        <w:t>60%</w:t>
      </w:r>
      <w:r w:rsidRPr="0017572C">
        <w:rPr>
          <w:rFonts w:eastAsiaTheme="majorEastAsia"/>
          <w:sz w:val="24"/>
          <w:szCs w:val="24"/>
        </w:rPr>
        <w:t>），可采用春季平茬保留冠层盖度大于或等于成林标准，如果植物水关系调控关键期出现过土壤水分植被承载力时，依据植物水关系调控关键期土壤水分植被承载力调控植物水关系，发挥最大水土保持效能，实现水土保持植被高质量可持续管理。</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2</w:t>
      </w:r>
      <w:r w:rsidRPr="0017572C">
        <w:rPr>
          <w:rFonts w:eastAsiaTheme="majorEastAsia"/>
          <w:b/>
          <w:sz w:val="24"/>
          <w:szCs w:val="24"/>
        </w:rPr>
        <w:t>、提出了利用模糊综合评判原理进行水土保持植被树草种选优方法</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水土保持植被不仅保持水土，同时还能生产果品和美化环境，满足人们的多种需。不同树草种组成的水土保持植被，它的水土保持效益、经济和社会效益不同，可以利用模糊综合评判原理对不同树草种的水土保持效益、经济和社会效益进行综合评价，选择优良水土保持植被树草种。</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3</w:t>
      </w:r>
      <w:r w:rsidRPr="0017572C">
        <w:rPr>
          <w:rFonts w:eastAsiaTheme="majorEastAsia"/>
          <w:b/>
          <w:sz w:val="24"/>
          <w:szCs w:val="24"/>
        </w:rPr>
        <w:t>、提出了水土保持植被适宜</w:t>
      </w:r>
      <w:bookmarkStart w:id="14" w:name="_Hlk68530507"/>
      <w:r w:rsidRPr="0017572C">
        <w:rPr>
          <w:rFonts w:eastAsiaTheme="majorEastAsia"/>
          <w:b/>
          <w:sz w:val="24"/>
          <w:szCs w:val="24"/>
        </w:rPr>
        <w:t>初植</w:t>
      </w:r>
      <w:bookmarkEnd w:id="14"/>
      <w:r w:rsidRPr="0017572C">
        <w:rPr>
          <w:rFonts w:eastAsiaTheme="majorEastAsia"/>
          <w:b/>
          <w:sz w:val="24"/>
          <w:szCs w:val="24"/>
        </w:rPr>
        <w:t>密度确定方法</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造林初植密度愈大，覆盖地表愈迅速，雨季来临前愈益形成高效水土保持植被。但是水土流失区一般降水量少，降水年际和季节变化较大，干旱严重。如果水土保持幼林受严重干旱影响，影响后期生长发育，因此水土保持植被应该有一个适宜初植密度。该密度用原生植被植物生长与环境的关系为参照进行确定。例如在水资源紧缺的黄土丘陵半干旱地区水土保持植被的适宜初植密度为当新造水土保持植被生长季土壤水资源下</w:t>
      </w:r>
      <w:r w:rsidRPr="0017572C">
        <w:rPr>
          <w:rFonts w:eastAsiaTheme="majorEastAsia"/>
          <w:spacing w:val="-6"/>
          <w:sz w:val="24"/>
          <w:szCs w:val="24"/>
        </w:rPr>
        <w:t>降值小于原生植被土壤水资源下降值时的最大造林密度为水土保持植被的适宜初植密度</w:t>
      </w:r>
      <w:r w:rsidRPr="0017572C">
        <w:rPr>
          <w:rFonts w:eastAsiaTheme="majorEastAsia"/>
          <w:sz w:val="24"/>
          <w:szCs w:val="24"/>
        </w:rPr>
        <w:t>。</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4</w:t>
      </w:r>
      <w:r w:rsidRPr="0017572C">
        <w:rPr>
          <w:rFonts w:eastAsiaTheme="majorEastAsia"/>
          <w:b/>
          <w:sz w:val="24"/>
          <w:szCs w:val="24"/>
        </w:rPr>
        <w:t>、提出了水土保持植被有效盖度、临界盖度和潜势盖度</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水土保持植被盖度可以分为有效盖度，临界盖度和潜势盖度。水土保持植被有效盖度是指土壤流失速率等于土壤允许流失量时的群落盖度；临界盖度是指植物群落保持水土效能达到最大时的植被群落盖度，用植被承载力时群落冠层盖度表示。在水资源紧缺地区水土保持植被临界盖度用土壤水分植被承载力时群落盖度表示。潜势盖度是指在自然条件下，某一立地条件植物群落覆盖地表最大程度。水土保持植被成林标准下限值为有效盖度，上限为临界盖度。</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5</w:t>
      </w:r>
      <w:r w:rsidRPr="0017572C">
        <w:rPr>
          <w:rFonts w:eastAsiaTheme="majorEastAsia"/>
          <w:b/>
          <w:sz w:val="24"/>
          <w:szCs w:val="24"/>
        </w:rPr>
        <w:t>、提出了水土保持植被成林标准</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水土保持植被有狭义和</w:t>
      </w:r>
      <w:bookmarkStart w:id="15" w:name="_Hlk68765499"/>
      <w:r w:rsidRPr="0017572C">
        <w:rPr>
          <w:rFonts w:eastAsiaTheme="majorEastAsia"/>
          <w:sz w:val="24"/>
          <w:szCs w:val="24"/>
        </w:rPr>
        <w:t>广义水土保持植被</w:t>
      </w:r>
      <w:bookmarkEnd w:id="15"/>
      <w:r w:rsidRPr="0017572C">
        <w:rPr>
          <w:rFonts w:eastAsiaTheme="majorEastAsia"/>
          <w:sz w:val="24"/>
          <w:szCs w:val="24"/>
        </w:rPr>
        <w:t>。狭义水土保持植被指水土保持植被（或林）、防风固沙林和水源涵养林。广义水土保持植被指分布在水土流失区所有植被群落。水土保持植被建造的群落质量标准即成林标准。造林标准不能反映植被保持水土效益，因而不能成为水土保持植被建造的成林标准。水土保持植被群落质量标准指满足人们培育水土保持植被效能要求时的群落。例如在黄土高原水土流失区，水土保持植被的群落质量标准应为群落盖度大于</w:t>
      </w:r>
      <w:r w:rsidRPr="0017572C">
        <w:rPr>
          <w:rFonts w:eastAsiaTheme="majorEastAsia"/>
          <w:sz w:val="24"/>
          <w:szCs w:val="24"/>
        </w:rPr>
        <w:t>60%</w:t>
      </w:r>
      <w:r w:rsidRPr="0017572C">
        <w:rPr>
          <w:rFonts w:eastAsiaTheme="majorEastAsia"/>
          <w:sz w:val="24"/>
          <w:szCs w:val="24"/>
        </w:rPr>
        <w:t>；固沙植被为群落盖度</w:t>
      </w:r>
      <w:r w:rsidRPr="0017572C">
        <w:rPr>
          <w:rFonts w:eastAsiaTheme="majorEastAsia"/>
          <w:sz w:val="24"/>
          <w:szCs w:val="24"/>
        </w:rPr>
        <w:t>≥30%</w:t>
      </w:r>
      <w:r w:rsidRPr="0017572C">
        <w:rPr>
          <w:rFonts w:eastAsiaTheme="majorEastAsia"/>
          <w:sz w:val="24"/>
          <w:szCs w:val="24"/>
        </w:rPr>
        <w:t>，水源涵养林分布地区自然条件较好，一般用乔木林，冠层郁闭度大于</w:t>
      </w:r>
      <w:r w:rsidRPr="0017572C">
        <w:rPr>
          <w:rFonts w:eastAsiaTheme="majorEastAsia"/>
          <w:sz w:val="24"/>
          <w:szCs w:val="24"/>
        </w:rPr>
        <w:t>80%</w:t>
      </w:r>
      <w:r w:rsidRPr="0017572C">
        <w:rPr>
          <w:rFonts w:eastAsiaTheme="majorEastAsia"/>
          <w:sz w:val="24"/>
          <w:szCs w:val="24"/>
        </w:rPr>
        <w:t>。</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6</w:t>
      </w:r>
      <w:r w:rsidRPr="0017572C">
        <w:rPr>
          <w:rFonts w:eastAsiaTheme="majorEastAsia"/>
          <w:b/>
          <w:sz w:val="24"/>
          <w:szCs w:val="24"/>
        </w:rPr>
        <w:t>、提出了水土保持植被空间优化配置系数</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人们对森林植被生态系统的产品和服务的需求是多样的。在相同面积的地区或流域，水土保持植被覆盖率一般小于</w:t>
      </w:r>
      <w:r w:rsidRPr="0017572C">
        <w:rPr>
          <w:rFonts w:eastAsiaTheme="majorEastAsia"/>
          <w:sz w:val="24"/>
          <w:szCs w:val="24"/>
        </w:rPr>
        <w:t>100%</w:t>
      </w:r>
      <w:r w:rsidRPr="0017572C">
        <w:rPr>
          <w:rFonts w:eastAsiaTheme="majorEastAsia"/>
          <w:sz w:val="24"/>
          <w:szCs w:val="24"/>
        </w:rPr>
        <w:t>。不同配置方式水土保持植被的效益不同。水土保持植被空间优化配置模式是指当水土保持植被面积一定条件下，不同水土保持植被配置效能与水土保持植被效益达到最大时的效益之比值。空间优化配置模式也可用最佳森林覆盖率表示。</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7</w:t>
      </w:r>
      <w:r w:rsidRPr="0017572C">
        <w:rPr>
          <w:rFonts w:eastAsiaTheme="majorEastAsia"/>
          <w:b/>
          <w:sz w:val="24"/>
          <w:szCs w:val="24"/>
        </w:rPr>
        <w:t>、提出了水土保持植被有效覆盖率及其确定方法</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水土保持林有效覆盖率是指满足人们对控制水土流失要求达到最低时的森林覆盖率。我国通常以流失量小于</w:t>
      </w:r>
      <w:r w:rsidRPr="0017572C">
        <w:rPr>
          <w:rFonts w:eastAsiaTheme="majorEastAsia"/>
          <w:sz w:val="24"/>
          <w:szCs w:val="24"/>
        </w:rPr>
        <w:t>1000 t/(km</w:t>
      </w:r>
      <w:r w:rsidRPr="0017572C">
        <w:rPr>
          <w:rFonts w:eastAsiaTheme="majorEastAsia"/>
          <w:sz w:val="24"/>
          <w:szCs w:val="24"/>
          <w:vertAlign w:val="superscript"/>
        </w:rPr>
        <w:t>2</w:t>
      </w:r>
      <w:r w:rsidRPr="0017572C">
        <w:rPr>
          <w:rFonts w:eastAsiaTheme="majorEastAsia"/>
          <w:sz w:val="24"/>
          <w:szCs w:val="24"/>
        </w:rPr>
        <w:t>•a)</w:t>
      </w:r>
      <w:r w:rsidRPr="0017572C">
        <w:rPr>
          <w:rFonts w:eastAsiaTheme="majorEastAsia"/>
          <w:sz w:val="24"/>
          <w:szCs w:val="24"/>
        </w:rPr>
        <w:t>作为区域无明显侵蚀（</w:t>
      </w:r>
      <w:r w:rsidRPr="0017572C">
        <w:rPr>
          <w:rFonts w:eastAsiaTheme="majorEastAsia"/>
          <w:sz w:val="24"/>
          <w:szCs w:val="24"/>
        </w:rPr>
        <w:t>SLA</w:t>
      </w:r>
      <w:r w:rsidRPr="0017572C">
        <w:rPr>
          <w:rFonts w:eastAsiaTheme="majorEastAsia"/>
          <w:sz w:val="24"/>
          <w:szCs w:val="24"/>
        </w:rPr>
        <w:t>）界限，森林覆盖率（</w:t>
      </w:r>
      <w:r w:rsidRPr="0017572C">
        <w:rPr>
          <w:rFonts w:eastAsiaTheme="majorEastAsia"/>
          <w:sz w:val="24"/>
          <w:szCs w:val="24"/>
        </w:rPr>
        <w:t>F</w:t>
      </w:r>
      <w:r w:rsidRPr="0017572C">
        <w:rPr>
          <w:rFonts w:eastAsiaTheme="majorEastAsia"/>
          <w:sz w:val="24"/>
          <w:szCs w:val="24"/>
        </w:rPr>
        <w:t>）与侵蚀模数（</w:t>
      </w:r>
      <w:r w:rsidRPr="0017572C">
        <w:rPr>
          <w:rFonts w:eastAsiaTheme="majorEastAsia"/>
          <w:sz w:val="24"/>
          <w:szCs w:val="24"/>
        </w:rPr>
        <w:t>M</w:t>
      </w:r>
      <w:r w:rsidRPr="0017572C">
        <w:rPr>
          <w:rFonts w:eastAsiaTheme="majorEastAsia"/>
          <w:sz w:val="24"/>
          <w:szCs w:val="24"/>
        </w:rPr>
        <w:t>）关系为：</w:t>
      </w:r>
      <w:r w:rsidRPr="0017572C">
        <w:rPr>
          <w:rFonts w:eastAsiaTheme="majorEastAsia"/>
          <w:sz w:val="24"/>
          <w:szCs w:val="24"/>
        </w:rPr>
        <w:t>M=ae</w:t>
      </w:r>
      <w:r w:rsidRPr="0017572C">
        <w:rPr>
          <w:rFonts w:eastAsiaTheme="majorEastAsia"/>
          <w:sz w:val="24"/>
          <w:szCs w:val="24"/>
          <w:vertAlign w:val="superscript"/>
        </w:rPr>
        <w:t>-bF</w:t>
      </w:r>
      <w:r w:rsidRPr="0017572C">
        <w:rPr>
          <w:rFonts w:eastAsiaTheme="majorEastAsia"/>
          <w:sz w:val="24"/>
          <w:szCs w:val="24"/>
        </w:rPr>
        <w:t>，当</w:t>
      </w:r>
      <w:r w:rsidRPr="0017572C">
        <w:rPr>
          <w:rFonts w:eastAsiaTheme="majorEastAsia"/>
          <w:sz w:val="24"/>
          <w:szCs w:val="24"/>
        </w:rPr>
        <w:t>M=ae</w:t>
      </w:r>
      <w:r w:rsidRPr="0017572C">
        <w:rPr>
          <w:rFonts w:eastAsiaTheme="majorEastAsia"/>
          <w:sz w:val="24"/>
          <w:szCs w:val="24"/>
          <w:vertAlign w:val="superscript"/>
        </w:rPr>
        <w:t>-bF</w:t>
      </w:r>
      <w:r w:rsidRPr="0017572C">
        <w:rPr>
          <w:rFonts w:eastAsiaTheme="majorEastAsia"/>
          <w:sz w:val="24"/>
          <w:szCs w:val="24"/>
        </w:rPr>
        <w:t xml:space="preserve">=SLA </w:t>
      </w:r>
      <w:r w:rsidRPr="0017572C">
        <w:rPr>
          <w:rFonts w:eastAsiaTheme="majorEastAsia"/>
          <w:sz w:val="24"/>
          <w:szCs w:val="24"/>
        </w:rPr>
        <w:t>时森林覆盖率，即为水土保持林有效覆盖率。在黄土高原水土流失区水土保持林有效覆盖率为</w:t>
      </w:r>
      <w:r w:rsidRPr="0017572C">
        <w:rPr>
          <w:rFonts w:eastAsiaTheme="majorEastAsia"/>
          <w:sz w:val="24"/>
          <w:szCs w:val="24"/>
        </w:rPr>
        <w:t>43%</w:t>
      </w:r>
      <w:r w:rsidRPr="0017572C">
        <w:rPr>
          <w:rFonts w:eastAsiaTheme="majorEastAsia"/>
          <w:sz w:val="24"/>
          <w:szCs w:val="24"/>
        </w:rPr>
        <w:t>。水土保持林有效覆盖率是地理位置和历史时期的函数。</w:t>
      </w:r>
    </w:p>
    <w:p w:rsidR="0042732A" w:rsidRPr="0017572C" w:rsidRDefault="0042732A" w:rsidP="00641804">
      <w:pPr>
        <w:widowControl/>
        <w:spacing w:line="500" w:lineRule="exact"/>
        <w:ind w:firstLineChars="200" w:firstLine="482"/>
        <w:jc w:val="left"/>
        <w:rPr>
          <w:rFonts w:eastAsiaTheme="majorEastAsia"/>
          <w:b/>
          <w:sz w:val="24"/>
          <w:szCs w:val="24"/>
        </w:rPr>
      </w:pPr>
      <w:r w:rsidRPr="0017572C">
        <w:rPr>
          <w:rFonts w:eastAsiaTheme="majorEastAsia"/>
          <w:b/>
          <w:sz w:val="24"/>
          <w:szCs w:val="24"/>
        </w:rPr>
        <w:t>8</w:t>
      </w:r>
      <w:r w:rsidRPr="0017572C">
        <w:rPr>
          <w:rFonts w:eastAsiaTheme="majorEastAsia"/>
          <w:b/>
          <w:sz w:val="24"/>
          <w:szCs w:val="24"/>
        </w:rPr>
        <w:t>、提出了提高水土保持植被经济效益方法</w:t>
      </w:r>
    </w:p>
    <w:p w:rsidR="0042732A" w:rsidRPr="0017572C" w:rsidRDefault="0042732A" w:rsidP="00556B66">
      <w:pPr>
        <w:spacing w:line="500" w:lineRule="exact"/>
        <w:ind w:firstLineChars="200" w:firstLine="480"/>
        <w:jc w:val="left"/>
        <w:rPr>
          <w:rFonts w:eastAsiaTheme="majorEastAsia"/>
          <w:sz w:val="24"/>
          <w:szCs w:val="24"/>
        </w:rPr>
      </w:pPr>
      <w:r w:rsidRPr="0017572C">
        <w:rPr>
          <w:rFonts w:eastAsiaTheme="majorEastAsia"/>
          <w:sz w:val="24"/>
          <w:szCs w:val="24"/>
        </w:rPr>
        <w:t>功能换算系数为相同面积的一林种在功能上相当于另一林种的程度。在确定林种之间功能换算系数之前，首先应确定不同林种标准。另外，换算系数还有一个方向的问题，如水土保持林与用材林间功能换算系数是指水土保持林在满足保持水土的同时，同时可生产部分木材，该部分木材相当于用材林的程度，称水土保持林与用材林之间的功能换算系数，而用材林与水土保持林之间功能换算系数是指在生产木材的过程中，未采伐用材林还能发挥保持水土功能。在满足水土保持要求时提高水土保持植被与经济林的功能换算系数就可以提高水土保持植被经济效益。</w:t>
      </w:r>
    </w:p>
    <w:p w:rsidR="0042732A" w:rsidRPr="0017572C" w:rsidRDefault="0042732A" w:rsidP="002A3843">
      <w:pPr>
        <w:spacing w:line="480" w:lineRule="exact"/>
        <w:ind w:firstLineChars="200" w:firstLine="560"/>
        <w:jc w:val="left"/>
        <w:rPr>
          <w:rFonts w:eastAsiaTheme="majorEastAsia"/>
          <w:b/>
          <w:sz w:val="24"/>
          <w:szCs w:val="24"/>
        </w:rPr>
      </w:pPr>
      <w:r w:rsidRPr="0017572C">
        <w:rPr>
          <w:rStyle w:val="3Char"/>
        </w:rPr>
        <w:t>四、客观评价：（</w:t>
      </w:r>
      <w:r w:rsidRPr="0017572C">
        <w:rPr>
          <w:rFonts w:eastAsiaTheme="majorEastAsia"/>
          <w:b/>
          <w:sz w:val="24"/>
          <w:szCs w:val="24"/>
        </w:rPr>
        <w:t>包括该项目科技成果鉴定意见、国内外对</w:t>
      </w:r>
      <w:r w:rsidR="00DA4FE0">
        <w:rPr>
          <w:rFonts w:eastAsiaTheme="majorEastAsia"/>
          <w:b/>
          <w:sz w:val="24"/>
          <w:szCs w:val="24"/>
        </w:rPr>
        <w:t>该项目</w:t>
      </w:r>
      <w:r w:rsidRPr="0017572C">
        <w:rPr>
          <w:rFonts w:eastAsiaTheme="majorEastAsia"/>
          <w:b/>
          <w:sz w:val="24"/>
          <w:szCs w:val="24"/>
        </w:rPr>
        <w:t>研究成果的引用情况）</w:t>
      </w:r>
    </w:p>
    <w:p w:rsidR="0042732A" w:rsidRPr="0017572C" w:rsidRDefault="0042732A" w:rsidP="00556B66">
      <w:pPr>
        <w:spacing w:line="500" w:lineRule="exact"/>
        <w:ind w:firstLineChars="200" w:firstLine="480"/>
        <w:jc w:val="left"/>
        <w:rPr>
          <w:rFonts w:eastAsiaTheme="majorEastAsia"/>
          <w:sz w:val="24"/>
          <w:szCs w:val="24"/>
        </w:rPr>
      </w:pPr>
      <w:r w:rsidRPr="0017572C">
        <w:rPr>
          <w:rFonts w:eastAsiaTheme="majorEastAsia"/>
          <w:sz w:val="24"/>
          <w:szCs w:val="24"/>
        </w:rPr>
        <w:t>2016</w:t>
      </w:r>
      <w:r w:rsidRPr="0017572C">
        <w:rPr>
          <w:rFonts w:eastAsiaTheme="majorEastAsia"/>
          <w:sz w:val="24"/>
          <w:szCs w:val="24"/>
        </w:rPr>
        <w:t>年</w:t>
      </w:r>
      <w:r w:rsidRPr="0017572C">
        <w:rPr>
          <w:rFonts w:eastAsiaTheme="majorEastAsia"/>
          <w:sz w:val="24"/>
          <w:szCs w:val="24"/>
        </w:rPr>
        <w:t>11</w:t>
      </w:r>
      <w:r w:rsidRPr="0017572C">
        <w:rPr>
          <w:rFonts w:eastAsiaTheme="majorEastAsia"/>
          <w:sz w:val="24"/>
          <w:szCs w:val="24"/>
        </w:rPr>
        <w:t>月中科合创（北京）科技成果评价中心组织相关专家，以会议评审方式对</w:t>
      </w:r>
      <w:r w:rsidRPr="0017572C">
        <w:rPr>
          <w:rFonts w:eastAsiaTheme="majorEastAsia"/>
          <w:sz w:val="24"/>
          <w:szCs w:val="24"/>
        </w:rPr>
        <w:t xml:space="preserve"> “</w:t>
      </w:r>
      <w:r w:rsidRPr="0017572C">
        <w:rPr>
          <w:rFonts w:eastAsiaTheme="majorEastAsia"/>
          <w:sz w:val="24"/>
          <w:szCs w:val="24"/>
        </w:rPr>
        <w:t>水资源紧缺地区土壤水分植被承载力研究</w:t>
      </w:r>
      <w:r w:rsidRPr="0017572C">
        <w:rPr>
          <w:rFonts w:eastAsiaTheme="majorEastAsia"/>
          <w:sz w:val="24"/>
          <w:szCs w:val="24"/>
        </w:rPr>
        <w:t xml:space="preserve">” </w:t>
      </w:r>
      <w:r w:rsidRPr="0017572C">
        <w:rPr>
          <w:rFonts w:eastAsiaTheme="majorEastAsia"/>
          <w:sz w:val="24"/>
          <w:szCs w:val="24"/>
        </w:rPr>
        <w:t>项目进行了科技成果评价。评价委员一致认为</w:t>
      </w:r>
      <w:r w:rsidRPr="0017572C">
        <w:rPr>
          <w:rFonts w:eastAsiaTheme="majorEastAsia"/>
          <w:sz w:val="24"/>
          <w:szCs w:val="24"/>
        </w:rPr>
        <w:t>,</w:t>
      </w:r>
      <w:r w:rsidRPr="0017572C">
        <w:rPr>
          <w:rFonts w:eastAsiaTheme="majorEastAsia"/>
          <w:sz w:val="24"/>
          <w:szCs w:val="24"/>
        </w:rPr>
        <w:t>该研究视角新颖，数据详实，理论创新性强，其中部分成果如土壤水分植被承载力、土壤水资源利用限度达到了国际领先水平。</w:t>
      </w:r>
      <w:r w:rsidRPr="0017572C">
        <w:rPr>
          <w:rFonts w:eastAsiaTheme="majorEastAsia"/>
          <w:sz w:val="24"/>
          <w:szCs w:val="24"/>
        </w:rPr>
        <w:t>2017</w:t>
      </w:r>
      <w:r w:rsidRPr="0017572C">
        <w:rPr>
          <w:rFonts w:eastAsiaTheme="majorEastAsia"/>
          <w:sz w:val="24"/>
          <w:szCs w:val="24"/>
        </w:rPr>
        <w:t>年被列入</w:t>
      </w:r>
      <w:r w:rsidRPr="0017572C">
        <w:rPr>
          <w:rFonts w:eastAsiaTheme="majorEastAsia"/>
          <w:sz w:val="24"/>
          <w:szCs w:val="24"/>
        </w:rPr>
        <w:t>2017</w:t>
      </w:r>
      <w:r w:rsidRPr="0017572C">
        <w:rPr>
          <w:rFonts w:eastAsiaTheme="majorEastAsia"/>
          <w:sz w:val="24"/>
          <w:szCs w:val="24"/>
        </w:rPr>
        <w:t>年该成果入选国家科技成果库。</w:t>
      </w:r>
      <w:r w:rsidRPr="0017572C">
        <w:rPr>
          <w:rFonts w:eastAsiaTheme="majorEastAsia"/>
          <w:sz w:val="24"/>
          <w:szCs w:val="24"/>
        </w:rPr>
        <w:t>2016</w:t>
      </w:r>
      <w:r w:rsidRPr="0017572C">
        <w:rPr>
          <w:rFonts w:eastAsiaTheme="majorEastAsia"/>
          <w:sz w:val="24"/>
          <w:szCs w:val="24"/>
        </w:rPr>
        <w:t>年</w:t>
      </w:r>
      <w:r w:rsidRPr="0017572C">
        <w:rPr>
          <w:rFonts w:eastAsiaTheme="majorEastAsia"/>
          <w:sz w:val="24"/>
          <w:szCs w:val="24"/>
        </w:rPr>
        <w:t>12</w:t>
      </w:r>
      <w:r w:rsidRPr="0017572C">
        <w:rPr>
          <w:rFonts w:eastAsiaTheme="majorEastAsia"/>
          <w:sz w:val="24"/>
          <w:szCs w:val="24"/>
        </w:rPr>
        <w:t>月</w:t>
      </w:r>
      <w:r w:rsidRPr="0017572C">
        <w:rPr>
          <w:rFonts w:eastAsiaTheme="majorEastAsia"/>
          <w:sz w:val="24"/>
          <w:szCs w:val="24"/>
        </w:rPr>
        <w:t>27</w:t>
      </w:r>
      <w:r w:rsidRPr="0017572C">
        <w:rPr>
          <w:rFonts w:eastAsiaTheme="majorEastAsia"/>
          <w:sz w:val="24"/>
          <w:szCs w:val="24"/>
        </w:rPr>
        <w:t>日新华网发布，科技前沿大师谈</w:t>
      </w:r>
      <w:r w:rsidRPr="0017572C">
        <w:rPr>
          <w:rFonts w:eastAsiaTheme="majorEastAsia"/>
          <w:sz w:val="24"/>
          <w:szCs w:val="24"/>
        </w:rPr>
        <w:t>“</w:t>
      </w:r>
      <w:r w:rsidRPr="0017572C">
        <w:rPr>
          <w:rFonts w:eastAsiaTheme="majorEastAsia"/>
          <w:sz w:val="24"/>
          <w:szCs w:val="24"/>
        </w:rPr>
        <w:t>郭忠升：植被承载力与森林可持续发展前沿研究</w:t>
      </w:r>
      <w:r w:rsidRPr="0017572C">
        <w:rPr>
          <w:rFonts w:eastAsiaTheme="majorEastAsia"/>
          <w:sz w:val="24"/>
          <w:szCs w:val="24"/>
        </w:rPr>
        <w:t>”</w:t>
      </w:r>
      <w:r w:rsidRPr="0017572C">
        <w:rPr>
          <w:rFonts w:eastAsiaTheme="majorEastAsia"/>
          <w:sz w:val="24"/>
          <w:szCs w:val="24"/>
        </w:rPr>
        <w:t>；</w:t>
      </w:r>
    </w:p>
    <w:p w:rsidR="0042732A" w:rsidRPr="0017572C" w:rsidRDefault="0042732A" w:rsidP="00556B66">
      <w:pPr>
        <w:widowControl/>
        <w:spacing w:line="500" w:lineRule="exact"/>
        <w:ind w:firstLineChars="200" w:firstLine="480"/>
        <w:jc w:val="left"/>
        <w:rPr>
          <w:rFonts w:eastAsiaTheme="majorEastAsia"/>
          <w:sz w:val="24"/>
          <w:szCs w:val="24"/>
        </w:rPr>
      </w:pPr>
      <w:r w:rsidRPr="0017572C">
        <w:rPr>
          <w:rFonts w:eastAsiaTheme="majorEastAsia"/>
          <w:sz w:val="24"/>
          <w:szCs w:val="24"/>
        </w:rPr>
        <w:t>2018</w:t>
      </w:r>
      <w:r w:rsidRPr="0017572C">
        <w:rPr>
          <w:rFonts w:eastAsiaTheme="majorEastAsia"/>
          <w:sz w:val="24"/>
          <w:szCs w:val="24"/>
        </w:rPr>
        <w:t>年应国家林业局三北局邀请在沈阳召开的</w:t>
      </w:r>
      <w:r w:rsidRPr="0017572C">
        <w:rPr>
          <w:rFonts w:eastAsiaTheme="majorEastAsia"/>
          <w:sz w:val="24"/>
          <w:szCs w:val="24"/>
        </w:rPr>
        <w:t>2018 International Conference on Protective Forests</w:t>
      </w:r>
      <w:r w:rsidRPr="0017572C">
        <w:rPr>
          <w:rFonts w:eastAsiaTheme="majorEastAsia"/>
          <w:sz w:val="24"/>
          <w:szCs w:val="24"/>
        </w:rPr>
        <w:t>，做了</w:t>
      </w:r>
      <w:r w:rsidRPr="0017572C">
        <w:rPr>
          <w:rFonts w:eastAsiaTheme="majorEastAsia"/>
          <w:sz w:val="24"/>
          <w:szCs w:val="24"/>
        </w:rPr>
        <w:t>“Sustainable Development of Protective Forests”</w:t>
      </w:r>
      <w:r w:rsidRPr="0017572C">
        <w:rPr>
          <w:rFonts w:eastAsiaTheme="majorEastAsia"/>
          <w:sz w:val="24"/>
          <w:szCs w:val="24"/>
        </w:rPr>
        <w:t>大会报告。</w:t>
      </w:r>
    </w:p>
    <w:p w:rsidR="0042732A" w:rsidRPr="0017572C" w:rsidRDefault="0042732A" w:rsidP="00556B66">
      <w:pPr>
        <w:widowControl/>
        <w:spacing w:line="500" w:lineRule="exact"/>
        <w:ind w:firstLineChars="200" w:firstLine="480"/>
        <w:jc w:val="left"/>
        <w:rPr>
          <w:rFonts w:eastAsiaTheme="majorEastAsia"/>
          <w:bCs/>
          <w:sz w:val="24"/>
          <w:szCs w:val="24"/>
        </w:rPr>
      </w:pPr>
      <w:r w:rsidRPr="0017572C">
        <w:rPr>
          <w:rFonts w:eastAsiaTheme="majorEastAsia"/>
          <w:sz w:val="24"/>
          <w:szCs w:val="24"/>
        </w:rPr>
        <w:t>2015</w:t>
      </w:r>
      <w:r w:rsidRPr="0017572C">
        <w:rPr>
          <w:rFonts w:eastAsiaTheme="majorEastAsia"/>
          <w:sz w:val="24"/>
          <w:szCs w:val="24"/>
        </w:rPr>
        <w:t>年和</w:t>
      </w:r>
      <w:r w:rsidRPr="0017572C">
        <w:rPr>
          <w:rFonts w:eastAsiaTheme="majorEastAsia"/>
          <w:sz w:val="24"/>
          <w:szCs w:val="24"/>
        </w:rPr>
        <w:t>2020</w:t>
      </w:r>
      <w:r w:rsidRPr="0017572C">
        <w:rPr>
          <w:rFonts w:eastAsiaTheme="majorEastAsia"/>
          <w:sz w:val="24"/>
          <w:szCs w:val="24"/>
        </w:rPr>
        <w:t>年郭忠升被国家林业和草原局西北华北东北防护林建设局聘请为三北工程专家咨询委员会委员。</w:t>
      </w:r>
      <w:r w:rsidRPr="0017572C">
        <w:rPr>
          <w:rFonts w:eastAsiaTheme="majorEastAsia"/>
          <w:bCs/>
          <w:sz w:val="24"/>
          <w:szCs w:val="24"/>
        </w:rPr>
        <w:t>论文</w:t>
      </w:r>
      <w:r w:rsidRPr="0017572C">
        <w:rPr>
          <w:rFonts w:eastAsiaTheme="majorEastAsia"/>
          <w:bCs/>
          <w:sz w:val="24"/>
          <w:szCs w:val="24"/>
        </w:rPr>
        <w:t>“</w:t>
      </w:r>
      <w:r w:rsidRPr="0017572C">
        <w:rPr>
          <w:rFonts w:eastAsiaTheme="majorEastAsia"/>
          <w:bCs/>
          <w:sz w:val="24"/>
          <w:szCs w:val="24"/>
        </w:rPr>
        <w:t>雨水资源、土壤水资源与土壤水分植被承载力）</w:t>
      </w:r>
      <w:r w:rsidRPr="0017572C">
        <w:rPr>
          <w:rFonts w:eastAsiaTheme="majorEastAsia"/>
          <w:bCs/>
          <w:sz w:val="24"/>
          <w:szCs w:val="24"/>
        </w:rPr>
        <w:t>2014</w:t>
      </w:r>
      <w:r w:rsidRPr="0017572C">
        <w:rPr>
          <w:rFonts w:eastAsiaTheme="majorEastAsia"/>
          <w:bCs/>
          <w:sz w:val="24"/>
          <w:szCs w:val="24"/>
        </w:rPr>
        <w:t>年获中国科协期刊优秀论文奖，论文</w:t>
      </w:r>
      <w:r w:rsidRPr="0017572C">
        <w:rPr>
          <w:rFonts w:eastAsiaTheme="majorEastAsia"/>
          <w:bCs/>
          <w:sz w:val="24"/>
          <w:szCs w:val="24"/>
        </w:rPr>
        <w:t>“</w:t>
      </w:r>
      <w:r w:rsidRPr="0017572C">
        <w:rPr>
          <w:rFonts w:eastAsiaTheme="majorEastAsia"/>
          <w:bCs/>
          <w:sz w:val="24"/>
          <w:szCs w:val="24"/>
        </w:rPr>
        <w:t>西藏高原林业生产现状与有先解决的科技问题</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森林植被的恢复与利用</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碳汇林、植被承载力与森林可持续经营</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长江防护林体系工程现状与存在问题</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w:t>
      </w:r>
      <w:r w:rsidRPr="0017572C">
        <w:rPr>
          <w:rFonts w:eastAsiaTheme="majorEastAsia"/>
          <w:bCs/>
          <w:sz w:val="24"/>
          <w:szCs w:val="24"/>
        </w:rPr>
        <w:t>半干旱区庭院经济产业化培育</w:t>
      </w:r>
      <w:r w:rsidRPr="0017572C">
        <w:rPr>
          <w:rFonts w:eastAsiaTheme="majorEastAsia"/>
          <w:bCs/>
          <w:sz w:val="24"/>
          <w:szCs w:val="24"/>
        </w:rPr>
        <w:t>”</w:t>
      </w:r>
      <w:r w:rsidRPr="0017572C">
        <w:rPr>
          <w:rFonts w:eastAsiaTheme="majorEastAsia"/>
          <w:bCs/>
          <w:sz w:val="24"/>
          <w:szCs w:val="24"/>
        </w:rPr>
        <w:t>分别于</w:t>
      </w:r>
      <w:r w:rsidRPr="0017572C">
        <w:rPr>
          <w:rFonts w:eastAsiaTheme="majorEastAsia"/>
          <w:bCs/>
          <w:sz w:val="24"/>
          <w:szCs w:val="24"/>
        </w:rPr>
        <w:t>2004</w:t>
      </w:r>
      <w:r w:rsidRPr="0017572C">
        <w:rPr>
          <w:rFonts w:eastAsiaTheme="majorEastAsia"/>
          <w:bCs/>
          <w:sz w:val="24"/>
          <w:szCs w:val="24"/>
        </w:rPr>
        <w:t>、</w:t>
      </w:r>
      <w:r w:rsidRPr="0017572C">
        <w:rPr>
          <w:rFonts w:eastAsiaTheme="majorEastAsia"/>
          <w:bCs/>
          <w:sz w:val="24"/>
          <w:szCs w:val="24"/>
        </w:rPr>
        <w:t>2008</w:t>
      </w:r>
      <w:r w:rsidRPr="0017572C">
        <w:rPr>
          <w:rFonts w:eastAsiaTheme="majorEastAsia"/>
          <w:bCs/>
          <w:sz w:val="24"/>
          <w:szCs w:val="24"/>
        </w:rPr>
        <w:t>、</w:t>
      </w:r>
      <w:r w:rsidRPr="0017572C">
        <w:rPr>
          <w:rFonts w:eastAsiaTheme="majorEastAsia"/>
          <w:bCs/>
          <w:sz w:val="24"/>
          <w:szCs w:val="24"/>
        </w:rPr>
        <w:t>2009</w:t>
      </w:r>
      <w:r w:rsidRPr="0017572C">
        <w:rPr>
          <w:rFonts w:eastAsiaTheme="majorEastAsia"/>
          <w:bCs/>
          <w:sz w:val="24"/>
          <w:szCs w:val="24"/>
        </w:rPr>
        <w:t>、</w:t>
      </w:r>
      <w:r w:rsidRPr="0017572C">
        <w:rPr>
          <w:rFonts w:eastAsiaTheme="majorEastAsia"/>
          <w:bCs/>
          <w:sz w:val="24"/>
          <w:szCs w:val="24"/>
        </w:rPr>
        <w:t>2010</w:t>
      </w:r>
      <w:r w:rsidRPr="0017572C">
        <w:rPr>
          <w:rFonts w:eastAsiaTheme="majorEastAsia"/>
          <w:bCs/>
          <w:sz w:val="24"/>
          <w:szCs w:val="24"/>
        </w:rPr>
        <w:t>和</w:t>
      </w:r>
      <w:r w:rsidRPr="0017572C">
        <w:rPr>
          <w:rFonts w:eastAsiaTheme="majorEastAsia"/>
          <w:bCs/>
          <w:sz w:val="24"/>
          <w:szCs w:val="24"/>
        </w:rPr>
        <w:t>2013</w:t>
      </w:r>
      <w:r w:rsidRPr="0017572C">
        <w:rPr>
          <w:rFonts w:eastAsiaTheme="majorEastAsia"/>
          <w:bCs/>
          <w:sz w:val="24"/>
          <w:szCs w:val="24"/>
        </w:rPr>
        <w:t>年获中国林学会优秀论文一等奖。出版专著</w:t>
      </w:r>
      <w:r w:rsidRPr="0017572C">
        <w:rPr>
          <w:rFonts w:eastAsiaTheme="majorEastAsia"/>
          <w:bCs/>
          <w:sz w:val="24"/>
          <w:szCs w:val="24"/>
        </w:rPr>
        <w:t>3</w:t>
      </w:r>
      <w:r w:rsidRPr="0017572C">
        <w:rPr>
          <w:rFonts w:eastAsiaTheme="majorEastAsia"/>
          <w:bCs/>
          <w:sz w:val="24"/>
          <w:szCs w:val="24"/>
        </w:rPr>
        <w:t>部，发表论文</w:t>
      </w:r>
      <w:r w:rsidRPr="0017572C">
        <w:rPr>
          <w:rFonts w:eastAsiaTheme="majorEastAsia"/>
          <w:bCs/>
          <w:sz w:val="24"/>
          <w:szCs w:val="24"/>
        </w:rPr>
        <w:t>35</w:t>
      </w:r>
      <w:r w:rsidRPr="0017572C">
        <w:rPr>
          <w:rFonts w:eastAsiaTheme="majorEastAsia"/>
          <w:bCs/>
          <w:sz w:val="24"/>
          <w:szCs w:val="24"/>
        </w:rPr>
        <w:t>篇，发表论文被</w:t>
      </w:r>
      <w:r w:rsidRPr="0017572C">
        <w:rPr>
          <w:rFonts w:eastAsiaTheme="majorEastAsia"/>
          <w:bCs/>
          <w:sz w:val="24"/>
          <w:szCs w:val="24"/>
        </w:rPr>
        <w:t>SCI, Ei</w:t>
      </w:r>
      <w:r w:rsidRPr="0017572C">
        <w:rPr>
          <w:rFonts w:eastAsiaTheme="majorEastAsia"/>
          <w:bCs/>
          <w:sz w:val="24"/>
          <w:szCs w:val="24"/>
        </w:rPr>
        <w:t>收录和同行大量引用</w:t>
      </w:r>
    </w:p>
    <w:p w:rsidR="0042732A" w:rsidRPr="0017572C" w:rsidRDefault="0042732A" w:rsidP="002A3843">
      <w:pPr>
        <w:pStyle w:val="3"/>
      </w:pPr>
      <w:r w:rsidRPr="0017572C">
        <w:t>五、应用情况</w:t>
      </w:r>
    </w:p>
    <w:p w:rsidR="0042732A" w:rsidRPr="0017572C" w:rsidRDefault="0042732A" w:rsidP="00556B66">
      <w:pPr>
        <w:widowControl/>
        <w:spacing w:line="500" w:lineRule="exact"/>
        <w:ind w:firstLineChars="200" w:firstLine="480"/>
        <w:jc w:val="left"/>
        <w:rPr>
          <w:rFonts w:eastAsiaTheme="majorEastAsia"/>
          <w:bCs/>
          <w:sz w:val="24"/>
          <w:szCs w:val="24"/>
        </w:rPr>
      </w:pPr>
      <w:r w:rsidRPr="0017572C">
        <w:rPr>
          <w:rFonts w:eastAsiaTheme="majorEastAsia"/>
          <w:bCs/>
          <w:sz w:val="24"/>
          <w:szCs w:val="24"/>
        </w:rPr>
        <w:t>该项研究成果极大地开拓了人们的视野，提高了人们对水土保持植被高质量可持续发展的认识水平，具有很高的理论和现实意义。该成果在黄土丘陵半干旱区柠条</w:t>
      </w:r>
      <w:bookmarkStart w:id="16" w:name="_Hlk68615455"/>
      <w:r w:rsidRPr="0017572C">
        <w:rPr>
          <w:rFonts w:eastAsiaTheme="majorEastAsia"/>
          <w:bCs/>
          <w:sz w:val="24"/>
          <w:szCs w:val="24"/>
        </w:rPr>
        <w:t>水土保持林</w:t>
      </w:r>
      <w:bookmarkEnd w:id="16"/>
      <w:r w:rsidRPr="0017572C">
        <w:rPr>
          <w:rFonts w:eastAsiaTheme="majorEastAsia"/>
          <w:bCs/>
          <w:sz w:val="24"/>
          <w:szCs w:val="24"/>
        </w:rPr>
        <w:t>应用，水土保持林建造标准为盖度</w:t>
      </w:r>
      <w:r w:rsidRPr="0017572C">
        <w:rPr>
          <w:rFonts w:eastAsiaTheme="majorEastAsia"/>
          <w:bCs/>
          <w:sz w:val="24"/>
          <w:szCs w:val="24"/>
        </w:rPr>
        <w:t>60%</w:t>
      </w:r>
      <w:r w:rsidRPr="0017572C">
        <w:rPr>
          <w:rFonts w:eastAsiaTheme="majorEastAsia"/>
          <w:bCs/>
          <w:sz w:val="24"/>
          <w:szCs w:val="24"/>
        </w:rPr>
        <w:t>，春季（</w:t>
      </w:r>
      <w:r w:rsidRPr="0017572C">
        <w:rPr>
          <w:rFonts w:eastAsiaTheme="majorEastAsia"/>
          <w:bCs/>
          <w:sz w:val="24"/>
          <w:szCs w:val="24"/>
        </w:rPr>
        <w:t>4</w:t>
      </w:r>
      <w:r w:rsidRPr="0017572C">
        <w:rPr>
          <w:rFonts w:eastAsiaTheme="majorEastAsia"/>
          <w:bCs/>
          <w:sz w:val="24"/>
          <w:szCs w:val="24"/>
        </w:rPr>
        <w:t>月）保持柠条冠盖度</w:t>
      </w:r>
      <w:r w:rsidRPr="0017572C">
        <w:rPr>
          <w:rFonts w:eastAsiaTheme="majorEastAsia"/>
          <w:bCs/>
          <w:sz w:val="24"/>
          <w:szCs w:val="24"/>
        </w:rPr>
        <w:t>60%</w:t>
      </w:r>
      <w:r w:rsidRPr="0017572C">
        <w:rPr>
          <w:rFonts w:eastAsiaTheme="majorEastAsia"/>
          <w:bCs/>
          <w:sz w:val="24"/>
          <w:szCs w:val="24"/>
        </w:rPr>
        <w:t>，如果雨季前出现超载，例如</w:t>
      </w:r>
      <w:r w:rsidRPr="0017572C">
        <w:rPr>
          <w:rFonts w:eastAsiaTheme="majorEastAsia"/>
          <w:bCs/>
          <w:sz w:val="24"/>
          <w:szCs w:val="24"/>
        </w:rPr>
        <w:t>2003</w:t>
      </w:r>
      <w:r w:rsidRPr="0017572C">
        <w:rPr>
          <w:rFonts w:eastAsiaTheme="majorEastAsia"/>
          <w:bCs/>
          <w:sz w:val="24"/>
          <w:szCs w:val="24"/>
        </w:rPr>
        <w:t>年为丰水年，在植物水关系调控关键期出现了超载，土壤旱化严重，出现柠条早期落叶，导致雨季林冠截留消失，对植物与水关系调控关键期进行植物水关系调控，保持柠条林保存密度在承载力水平，可以防止</w:t>
      </w:r>
      <w:bookmarkStart w:id="17" w:name="_Hlk68616706"/>
      <w:r w:rsidRPr="0017572C">
        <w:rPr>
          <w:rFonts w:eastAsiaTheme="majorEastAsia"/>
          <w:bCs/>
          <w:sz w:val="24"/>
          <w:szCs w:val="24"/>
        </w:rPr>
        <w:t>柠条</w:t>
      </w:r>
      <w:bookmarkEnd w:id="17"/>
      <w:r w:rsidRPr="0017572C">
        <w:rPr>
          <w:rFonts w:eastAsiaTheme="majorEastAsia"/>
          <w:bCs/>
          <w:sz w:val="24"/>
          <w:szCs w:val="24"/>
        </w:rPr>
        <w:t>林退化，获取最大水土保持效应，取得良好效果。近年来，我国水土流失区建立了大面积水土保持植被</w:t>
      </w:r>
      <w:bookmarkStart w:id="18" w:name="_Hlk68616013"/>
      <w:r w:rsidRPr="0017572C">
        <w:rPr>
          <w:rFonts w:eastAsiaTheme="majorEastAsia"/>
          <w:bCs/>
          <w:sz w:val="24"/>
          <w:szCs w:val="24"/>
        </w:rPr>
        <w:t>，将水土保持植被</w:t>
      </w:r>
      <w:bookmarkEnd w:id="18"/>
      <w:r w:rsidRPr="0017572C">
        <w:rPr>
          <w:rFonts w:eastAsiaTheme="majorEastAsia"/>
          <w:bCs/>
          <w:sz w:val="24"/>
          <w:szCs w:val="24"/>
        </w:rPr>
        <w:t>高质量可持续研究成果用于指导水土流失区水土保持植被高质量可持续发展，提高水土保持效能，促进水土保持高质量可持续发展，对实现粮食安全、生态安全、乡村振兴和美丽中国建设起到巨大的推动作用，将产生巨大的生态、经济和社会效益。</w:t>
      </w:r>
    </w:p>
    <w:p w:rsidR="00556B66" w:rsidRPr="0017572C" w:rsidRDefault="00556B66" w:rsidP="00556B66">
      <w:pPr>
        <w:widowControl/>
        <w:spacing w:line="500" w:lineRule="exact"/>
        <w:ind w:firstLineChars="200" w:firstLine="482"/>
        <w:jc w:val="left"/>
        <w:rPr>
          <w:rFonts w:eastAsiaTheme="majorEastAsia"/>
          <w:b/>
          <w:sz w:val="24"/>
          <w:szCs w:val="24"/>
        </w:rPr>
        <w:sectPr w:rsidR="00556B66" w:rsidRPr="0017572C" w:rsidSect="00492AFB">
          <w:pgSz w:w="11906" w:h="16838"/>
          <w:pgMar w:top="1701" w:right="1418" w:bottom="1418" w:left="1418" w:header="851" w:footer="992" w:gutter="0"/>
          <w:cols w:space="425"/>
          <w:docGrid w:linePitch="312"/>
        </w:sectPr>
      </w:pPr>
    </w:p>
    <w:p w:rsidR="0042732A" w:rsidRPr="0017572C" w:rsidRDefault="0042732A" w:rsidP="002A3843">
      <w:pPr>
        <w:pStyle w:val="3"/>
      </w:pPr>
      <w:r w:rsidRPr="0017572C">
        <w:t>六、代表性论文专著目录</w:t>
      </w:r>
      <w:r w:rsidRPr="0017572C">
        <w:t>(</w:t>
      </w:r>
      <w:r w:rsidRPr="0017572C">
        <w:t>自然奖</w:t>
      </w:r>
      <w:r w:rsidRPr="0017572C">
        <w:t>):</w:t>
      </w:r>
    </w:p>
    <w:p w:rsidR="0042732A" w:rsidRPr="0017572C" w:rsidRDefault="0042732A" w:rsidP="004E4690">
      <w:pPr>
        <w:jc w:val="center"/>
        <w:outlineLvl w:val="1"/>
        <w:rPr>
          <w:b/>
          <w:sz w:val="24"/>
          <w:szCs w:val="24"/>
        </w:rPr>
      </w:pPr>
      <w:r w:rsidRPr="0017572C">
        <w:rPr>
          <w:b/>
          <w:sz w:val="24"/>
          <w:szCs w:val="24"/>
        </w:rPr>
        <w:t>（不超过</w:t>
      </w:r>
      <w:r w:rsidRPr="0017572C">
        <w:rPr>
          <w:b/>
          <w:sz w:val="24"/>
          <w:szCs w:val="24"/>
        </w:rPr>
        <w:t>8</w:t>
      </w:r>
      <w:r w:rsidRPr="0017572C">
        <w:rPr>
          <w:b/>
          <w:sz w:val="24"/>
          <w:szCs w:val="24"/>
        </w:rPr>
        <w:t>条，其中代表性论文不超过</w:t>
      </w:r>
      <w:r w:rsidRPr="0017572C">
        <w:rPr>
          <w:b/>
          <w:sz w:val="24"/>
          <w:szCs w:val="24"/>
        </w:rPr>
        <w:t>5</w:t>
      </w:r>
      <w:r w:rsidRPr="0017572C">
        <w:rPr>
          <w:b/>
          <w:sz w:val="24"/>
          <w:szCs w:val="24"/>
        </w:rPr>
        <w:t>篇，代表性专著不超过</w:t>
      </w:r>
      <w:r w:rsidRPr="0017572C">
        <w:rPr>
          <w:b/>
          <w:sz w:val="24"/>
          <w:szCs w:val="24"/>
        </w:rPr>
        <w:t>3</w:t>
      </w:r>
      <w:r w:rsidRPr="0017572C">
        <w:rPr>
          <w:b/>
          <w:sz w:val="24"/>
          <w:szCs w:val="24"/>
        </w:rPr>
        <w:t>部）</w:t>
      </w:r>
    </w:p>
    <w:tbl>
      <w:tblPr>
        <w:tblW w:w="5074"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000"/>
      </w:tblPr>
      <w:tblGrid>
        <w:gridCol w:w="665"/>
        <w:gridCol w:w="2646"/>
        <w:gridCol w:w="2150"/>
        <w:gridCol w:w="1091"/>
        <w:gridCol w:w="1483"/>
        <w:gridCol w:w="1007"/>
        <w:gridCol w:w="851"/>
        <w:gridCol w:w="851"/>
        <w:gridCol w:w="851"/>
        <w:gridCol w:w="851"/>
        <w:gridCol w:w="1102"/>
        <w:gridCol w:w="880"/>
      </w:tblGrid>
      <w:tr w:rsidR="00556B66" w:rsidRPr="0017572C" w:rsidTr="00556B66">
        <w:trPr>
          <w:trHeight w:val="1587"/>
        </w:trPr>
        <w:tc>
          <w:tcPr>
            <w:tcW w:w="230"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序号</w:t>
            </w:r>
          </w:p>
        </w:tc>
        <w:tc>
          <w:tcPr>
            <w:tcW w:w="917"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论文专著</w:t>
            </w:r>
          </w:p>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名称</w:t>
            </w:r>
          </w:p>
        </w:tc>
        <w:tc>
          <w:tcPr>
            <w:tcW w:w="74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刊名</w:t>
            </w:r>
          </w:p>
        </w:tc>
        <w:tc>
          <w:tcPr>
            <w:tcW w:w="378"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作者</w:t>
            </w:r>
          </w:p>
        </w:tc>
        <w:tc>
          <w:tcPr>
            <w:tcW w:w="514"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年卷页码（</w:t>
            </w:r>
            <w:r w:rsidRPr="0017572C">
              <w:rPr>
                <w:rFonts w:ascii="Times New Roman" w:eastAsiaTheme="majorEastAsia"/>
                <w:b/>
                <w:sz w:val="21"/>
                <w:szCs w:val="21"/>
              </w:rPr>
              <w:t>xx</w:t>
            </w:r>
            <w:r w:rsidRPr="0017572C">
              <w:rPr>
                <w:rFonts w:ascii="Times New Roman" w:eastAsiaTheme="majorEastAsia"/>
                <w:b/>
                <w:sz w:val="21"/>
                <w:szCs w:val="21"/>
              </w:rPr>
              <w:t>年</w:t>
            </w:r>
            <w:r w:rsidRPr="0017572C">
              <w:rPr>
                <w:rFonts w:ascii="Times New Roman" w:eastAsiaTheme="majorEastAsia"/>
                <w:b/>
                <w:sz w:val="21"/>
                <w:szCs w:val="21"/>
              </w:rPr>
              <w:t>xx</w:t>
            </w:r>
            <w:r w:rsidRPr="0017572C">
              <w:rPr>
                <w:rFonts w:ascii="Times New Roman" w:eastAsiaTheme="majorEastAsia"/>
                <w:b/>
                <w:sz w:val="21"/>
                <w:szCs w:val="21"/>
              </w:rPr>
              <w:t>卷</w:t>
            </w:r>
            <w:r w:rsidRPr="0017572C">
              <w:rPr>
                <w:rFonts w:ascii="Times New Roman" w:eastAsiaTheme="majorEastAsia"/>
                <w:b/>
                <w:sz w:val="21"/>
                <w:szCs w:val="21"/>
              </w:rPr>
              <w:t>xx</w:t>
            </w:r>
            <w:r w:rsidRPr="0017572C">
              <w:rPr>
                <w:rFonts w:ascii="Times New Roman" w:eastAsiaTheme="majorEastAsia"/>
                <w:b/>
                <w:sz w:val="21"/>
                <w:szCs w:val="21"/>
              </w:rPr>
              <w:t>页）</w:t>
            </w:r>
          </w:p>
        </w:tc>
        <w:tc>
          <w:tcPr>
            <w:tcW w:w="349"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发表时间（年月日）</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通讯作者（含共同）</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第一作者（含共同）</w:t>
            </w:r>
          </w:p>
        </w:tc>
        <w:tc>
          <w:tcPr>
            <w:tcW w:w="295" w:type="pct"/>
            <w:vAlign w:val="center"/>
          </w:tcPr>
          <w:p w:rsidR="003F3448"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国内</w:t>
            </w:r>
          </w:p>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作者</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他引总次数</w:t>
            </w:r>
          </w:p>
        </w:tc>
        <w:tc>
          <w:tcPr>
            <w:tcW w:w="382" w:type="pct"/>
            <w:vAlign w:val="center"/>
          </w:tcPr>
          <w:p w:rsidR="003F3448"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检索</w:t>
            </w:r>
          </w:p>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数据库</w:t>
            </w: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知识产权是否归国内所有</w:t>
            </w:r>
          </w:p>
        </w:tc>
      </w:tr>
      <w:tr w:rsidR="00556B66" w:rsidRPr="0017572C" w:rsidTr="00556B66">
        <w:trPr>
          <w:trHeight w:hRule="exact" w:val="851"/>
        </w:trPr>
        <w:tc>
          <w:tcPr>
            <w:tcW w:w="230"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1</w:t>
            </w:r>
          </w:p>
        </w:tc>
        <w:tc>
          <w:tcPr>
            <w:tcW w:w="917"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土壤水分植被承载力的理论与实践</w:t>
            </w:r>
          </w:p>
        </w:tc>
        <w:tc>
          <w:tcPr>
            <w:tcW w:w="74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科学出版社</w:t>
            </w:r>
          </w:p>
        </w:tc>
        <w:tc>
          <w:tcPr>
            <w:tcW w:w="378"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514"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p>
        </w:tc>
        <w:tc>
          <w:tcPr>
            <w:tcW w:w="349" w:type="pct"/>
            <w:vAlign w:val="center"/>
          </w:tcPr>
          <w:p w:rsidR="0042732A" w:rsidRPr="0017572C" w:rsidRDefault="0042732A" w:rsidP="00556B66">
            <w:pPr>
              <w:jc w:val="center"/>
              <w:rPr>
                <w:rFonts w:eastAsiaTheme="majorEastAsia"/>
                <w:szCs w:val="21"/>
              </w:rPr>
            </w:pPr>
            <w:r w:rsidRPr="0017572C">
              <w:rPr>
                <w:rFonts w:eastAsiaTheme="majorEastAsia"/>
                <w:szCs w:val="21"/>
              </w:rPr>
              <w:t>2014-4-1</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8</w:t>
            </w:r>
          </w:p>
        </w:tc>
        <w:tc>
          <w:tcPr>
            <w:tcW w:w="382"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SCIE</w:t>
            </w:r>
          </w:p>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万方，超星</w:t>
            </w:r>
            <w:r w:rsidRPr="0017572C">
              <w:rPr>
                <w:rFonts w:ascii="Times New Roman" w:eastAsiaTheme="majorEastAsia"/>
                <w:sz w:val="21"/>
                <w:szCs w:val="21"/>
              </w:rPr>
              <w:t>nfang</w:t>
            </w: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556B66" w:rsidRPr="0017572C" w:rsidTr="00556B66">
        <w:trPr>
          <w:trHeight w:hRule="exact" w:val="851"/>
        </w:trPr>
        <w:tc>
          <w:tcPr>
            <w:tcW w:w="230"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2</w:t>
            </w:r>
          </w:p>
        </w:tc>
        <w:tc>
          <w:tcPr>
            <w:tcW w:w="917" w:type="pct"/>
            <w:vAlign w:val="center"/>
          </w:tcPr>
          <w:p w:rsidR="0042732A" w:rsidRPr="0017572C" w:rsidRDefault="0042732A" w:rsidP="00556B66">
            <w:pPr>
              <w:jc w:val="center"/>
              <w:rPr>
                <w:rFonts w:eastAsiaTheme="majorEastAsia"/>
                <w:szCs w:val="21"/>
              </w:rPr>
            </w:pPr>
            <w:r w:rsidRPr="0017572C">
              <w:rPr>
                <w:rFonts w:eastAsiaTheme="majorEastAsia"/>
                <w:szCs w:val="21"/>
              </w:rPr>
              <w:t>水土保持植被建设中的三个盖度</w:t>
            </w:r>
            <w:r w:rsidRPr="0017572C">
              <w:rPr>
                <w:rFonts w:eastAsiaTheme="majorEastAsia"/>
                <w:szCs w:val="21"/>
              </w:rPr>
              <w:t>:</w:t>
            </w:r>
            <w:r w:rsidRPr="0017572C">
              <w:rPr>
                <w:rFonts w:eastAsiaTheme="majorEastAsia"/>
                <w:szCs w:val="21"/>
              </w:rPr>
              <w:t>潜势盖度、临界盖度和有效盖度</w:t>
            </w:r>
          </w:p>
        </w:tc>
        <w:tc>
          <w:tcPr>
            <w:tcW w:w="74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中国水土保持</w:t>
            </w:r>
          </w:p>
        </w:tc>
        <w:tc>
          <w:tcPr>
            <w:tcW w:w="378"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514"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2000.20</w:t>
            </w:r>
            <w:r w:rsidRPr="0017572C">
              <w:rPr>
                <w:rFonts w:ascii="Times New Roman" w:eastAsiaTheme="majorEastAsia"/>
                <w:sz w:val="21"/>
                <w:szCs w:val="21"/>
              </w:rPr>
              <w:t>（</w:t>
            </w:r>
            <w:r w:rsidRPr="0017572C">
              <w:rPr>
                <w:rFonts w:ascii="Times New Roman" w:eastAsiaTheme="majorEastAsia"/>
                <w:sz w:val="21"/>
                <w:szCs w:val="21"/>
              </w:rPr>
              <w:t>2</w:t>
            </w:r>
            <w:r w:rsidRPr="0017572C">
              <w:rPr>
                <w:rFonts w:ascii="Times New Roman" w:eastAsiaTheme="majorEastAsia"/>
                <w:sz w:val="21"/>
                <w:szCs w:val="21"/>
              </w:rPr>
              <w:t>）：</w:t>
            </w:r>
            <w:r w:rsidRPr="0017572C">
              <w:rPr>
                <w:rFonts w:ascii="Times New Roman" w:eastAsiaTheme="majorEastAsia"/>
                <w:sz w:val="21"/>
                <w:szCs w:val="21"/>
              </w:rPr>
              <w:t>60-62</w:t>
            </w:r>
          </w:p>
        </w:tc>
        <w:tc>
          <w:tcPr>
            <w:tcW w:w="349" w:type="pct"/>
            <w:vAlign w:val="center"/>
          </w:tcPr>
          <w:p w:rsidR="0042732A" w:rsidRPr="0017572C" w:rsidRDefault="0042732A" w:rsidP="00556B66">
            <w:pPr>
              <w:jc w:val="center"/>
              <w:rPr>
                <w:rFonts w:eastAsiaTheme="majorEastAsia"/>
                <w:szCs w:val="21"/>
              </w:rPr>
            </w:pPr>
            <w:r w:rsidRPr="0017572C">
              <w:rPr>
                <w:rFonts w:eastAsiaTheme="majorEastAsia"/>
                <w:szCs w:val="21"/>
              </w:rPr>
              <w:t>2000-</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69</w:t>
            </w:r>
          </w:p>
        </w:tc>
        <w:tc>
          <w:tcPr>
            <w:tcW w:w="382" w:type="pct"/>
            <w:vAlign w:val="center"/>
          </w:tcPr>
          <w:p w:rsidR="0042732A" w:rsidRPr="0017572C" w:rsidRDefault="0042732A" w:rsidP="00556B66">
            <w:pPr>
              <w:pStyle w:val="a5"/>
              <w:adjustRightInd w:val="0"/>
              <w:spacing w:after="50"/>
              <w:ind w:firstLineChars="0" w:firstLine="0"/>
              <w:jc w:val="center"/>
              <w:outlineLvl w:val="1"/>
              <w:rPr>
                <w:rFonts w:ascii="Times New Roman" w:eastAsiaTheme="majorEastAsia"/>
                <w:sz w:val="21"/>
                <w:szCs w:val="21"/>
              </w:rPr>
            </w:pPr>
            <w:r w:rsidRPr="0017572C">
              <w:rPr>
                <w:rFonts w:ascii="Times New Roman" w:eastAsiaTheme="majorEastAsia"/>
                <w:sz w:val="21"/>
                <w:szCs w:val="21"/>
              </w:rPr>
              <w:t>SCIE</w:t>
            </w:r>
          </w:p>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万方</w:t>
            </w: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556B66" w:rsidRPr="0017572C" w:rsidTr="00556B66">
        <w:trPr>
          <w:trHeight w:hRule="exact" w:val="851"/>
        </w:trPr>
        <w:tc>
          <w:tcPr>
            <w:tcW w:w="230"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3</w:t>
            </w:r>
          </w:p>
        </w:tc>
        <w:tc>
          <w:tcPr>
            <w:tcW w:w="917" w:type="pct"/>
            <w:vAlign w:val="center"/>
          </w:tcPr>
          <w:p w:rsidR="0042732A" w:rsidRPr="0017572C" w:rsidRDefault="0042732A" w:rsidP="00556B66">
            <w:pPr>
              <w:jc w:val="center"/>
              <w:rPr>
                <w:rFonts w:eastAsiaTheme="majorEastAsia"/>
                <w:szCs w:val="21"/>
              </w:rPr>
            </w:pPr>
            <w:r w:rsidRPr="0017572C">
              <w:rPr>
                <w:rFonts w:eastAsiaTheme="majorEastAsia"/>
                <w:szCs w:val="21"/>
              </w:rPr>
              <w:t>水土保持林有效覆盖率及其确定方法的研究</w:t>
            </w:r>
          </w:p>
        </w:tc>
        <w:tc>
          <w:tcPr>
            <w:tcW w:w="74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土壤侵蚀与水土保持学报</w:t>
            </w:r>
          </w:p>
        </w:tc>
        <w:tc>
          <w:tcPr>
            <w:tcW w:w="378"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514"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2</w:t>
            </w:r>
            <w:r w:rsidRPr="0017572C">
              <w:rPr>
                <w:rFonts w:ascii="Times New Roman" w:eastAsiaTheme="majorEastAsia"/>
                <w:sz w:val="21"/>
                <w:szCs w:val="21"/>
              </w:rPr>
              <w:t>（</w:t>
            </w:r>
            <w:r w:rsidRPr="0017572C">
              <w:rPr>
                <w:rFonts w:ascii="Times New Roman" w:eastAsiaTheme="majorEastAsia"/>
                <w:sz w:val="21"/>
                <w:szCs w:val="21"/>
              </w:rPr>
              <w:t>3</w:t>
            </w:r>
            <w:r w:rsidRPr="0017572C">
              <w:rPr>
                <w:rFonts w:ascii="Times New Roman" w:eastAsiaTheme="majorEastAsia"/>
                <w:sz w:val="21"/>
                <w:szCs w:val="21"/>
              </w:rPr>
              <w:t>）：</w:t>
            </w:r>
            <w:r w:rsidRPr="0017572C">
              <w:rPr>
                <w:rFonts w:ascii="Times New Roman" w:eastAsiaTheme="majorEastAsia"/>
                <w:sz w:val="21"/>
                <w:szCs w:val="21"/>
              </w:rPr>
              <w:t>67-72</w:t>
            </w:r>
          </w:p>
        </w:tc>
        <w:tc>
          <w:tcPr>
            <w:tcW w:w="349" w:type="pct"/>
            <w:vAlign w:val="center"/>
          </w:tcPr>
          <w:p w:rsidR="0042732A" w:rsidRPr="0017572C" w:rsidRDefault="0042732A" w:rsidP="00556B66">
            <w:pPr>
              <w:jc w:val="center"/>
              <w:rPr>
                <w:rFonts w:eastAsiaTheme="majorEastAsia"/>
                <w:szCs w:val="21"/>
              </w:rPr>
            </w:pPr>
            <w:r w:rsidRPr="0017572C">
              <w:rPr>
                <w:rFonts w:eastAsiaTheme="majorEastAsia"/>
                <w:szCs w:val="21"/>
              </w:rPr>
              <w:t>1996</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105</w:t>
            </w:r>
          </w:p>
        </w:tc>
        <w:tc>
          <w:tcPr>
            <w:tcW w:w="382"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万方</w:t>
            </w: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556B66" w:rsidRPr="0017572C" w:rsidTr="00556B66">
        <w:trPr>
          <w:trHeight w:hRule="exact" w:val="851"/>
        </w:trPr>
        <w:tc>
          <w:tcPr>
            <w:tcW w:w="230"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4</w:t>
            </w:r>
          </w:p>
        </w:tc>
        <w:tc>
          <w:tcPr>
            <w:tcW w:w="917" w:type="pct"/>
            <w:vAlign w:val="center"/>
          </w:tcPr>
          <w:p w:rsidR="0042732A" w:rsidRPr="0017572C" w:rsidRDefault="0042732A" w:rsidP="00556B66">
            <w:pPr>
              <w:jc w:val="center"/>
              <w:rPr>
                <w:rFonts w:eastAsiaTheme="majorEastAsia"/>
                <w:szCs w:val="21"/>
              </w:rPr>
            </w:pPr>
            <w:r w:rsidRPr="0017572C">
              <w:rPr>
                <w:rFonts w:eastAsiaTheme="majorEastAsia"/>
                <w:szCs w:val="21"/>
              </w:rPr>
              <w:t>黄土高原半干旱区水土保持植被恢复限度</w:t>
            </w:r>
            <w:r w:rsidRPr="0017572C">
              <w:rPr>
                <w:rFonts w:eastAsiaTheme="majorEastAsia"/>
                <w:szCs w:val="21"/>
              </w:rPr>
              <w:t>——</w:t>
            </w:r>
            <w:r w:rsidRPr="0017572C">
              <w:rPr>
                <w:rFonts w:eastAsiaTheme="majorEastAsia"/>
                <w:szCs w:val="21"/>
              </w:rPr>
              <w:t>以人工柠条林为例</w:t>
            </w:r>
          </w:p>
        </w:tc>
        <w:tc>
          <w:tcPr>
            <w:tcW w:w="74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中国水土保持科学</w:t>
            </w:r>
          </w:p>
        </w:tc>
        <w:tc>
          <w:tcPr>
            <w:tcW w:w="378"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514"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2009</w:t>
            </w:r>
            <w:r w:rsidRPr="0017572C">
              <w:rPr>
                <w:rFonts w:ascii="Times New Roman" w:eastAsiaTheme="majorEastAsia"/>
                <w:sz w:val="21"/>
                <w:szCs w:val="21"/>
              </w:rPr>
              <w:t>，</w:t>
            </w:r>
            <w:r w:rsidRPr="0017572C">
              <w:rPr>
                <w:rFonts w:ascii="Times New Roman" w:eastAsiaTheme="majorEastAsia"/>
                <w:sz w:val="21"/>
                <w:szCs w:val="21"/>
              </w:rPr>
              <w:t>7</w:t>
            </w:r>
            <w:r w:rsidRPr="0017572C">
              <w:rPr>
                <w:rFonts w:ascii="Times New Roman" w:eastAsiaTheme="majorEastAsia"/>
                <w:sz w:val="21"/>
                <w:szCs w:val="21"/>
              </w:rPr>
              <w:t>（</w:t>
            </w:r>
            <w:r w:rsidRPr="0017572C">
              <w:rPr>
                <w:rFonts w:ascii="Times New Roman" w:eastAsiaTheme="majorEastAsia"/>
                <w:sz w:val="21"/>
                <w:szCs w:val="21"/>
              </w:rPr>
              <w:t>4</w:t>
            </w:r>
            <w:r w:rsidRPr="0017572C">
              <w:rPr>
                <w:rFonts w:ascii="Times New Roman" w:eastAsiaTheme="majorEastAsia"/>
                <w:sz w:val="21"/>
                <w:szCs w:val="21"/>
              </w:rPr>
              <w:t>）：</w:t>
            </w:r>
            <w:r w:rsidRPr="0017572C">
              <w:rPr>
                <w:rFonts w:ascii="Times New Roman" w:eastAsiaTheme="majorEastAsia"/>
                <w:sz w:val="21"/>
                <w:szCs w:val="21"/>
              </w:rPr>
              <w:t>49-54</w:t>
            </w:r>
          </w:p>
        </w:tc>
        <w:tc>
          <w:tcPr>
            <w:tcW w:w="349" w:type="pct"/>
            <w:vAlign w:val="center"/>
          </w:tcPr>
          <w:p w:rsidR="0042732A" w:rsidRPr="0017572C" w:rsidRDefault="0042732A" w:rsidP="00556B66">
            <w:pPr>
              <w:jc w:val="center"/>
              <w:rPr>
                <w:rFonts w:eastAsiaTheme="majorEastAsia"/>
                <w:szCs w:val="21"/>
              </w:rPr>
            </w:pPr>
            <w:r w:rsidRPr="0017572C">
              <w:rPr>
                <w:rFonts w:eastAsiaTheme="majorEastAsia"/>
                <w:szCs w:val="21"/>
              </w:rPr>
              <w:t>2009</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30</w:t>
            </w:r>
          </w:p>
        </w:tc>
        <w:tc>
          <w:tcPr>
            <w:tcW w:w="382"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万方</w:t>
            </w: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556B66" w:rsidRPr="0017572C" w:rsidTr="00556B66">
        <w:trPr>
          <w:trHeight w:hRule="exact" w:val="851"/>
        </w:trPr>
        <w:tc>
          <w:tcPr>
            <w:tcW w:w="230"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5</w:t>
            </w:r>
          </w:p>
        </w:tc>
        <w:tc>
          <w:tcPr>
            <w:tcW w:w="917" w:type="pct"/>
            <w:vAlign w:val="center"/>
          </w:tcPr>
          <w:p w:rsidR="0042732A" w:rsidRPr="0017572C" w:rsidRDefault="0042732A" w:rsidP="00556B66">
            <w:pPr>
              <w:jc w:val="center"/>
              <w:rPr>
                <w:rFonts w:eastAsiaTheme="majorEastAsia"/>
                <w:szCs w:val="21"/>
              </w:rPr>
            </w:pPr>
            <w:r w:rsidRPr="0017572C">
              <w:rPr>
                <w:rFonts w:eastAsiaTheme="majorEastAsia"/>
                <w:szCs w:val="21"/>
              </w:rPr>
              <w:t>黄土高原水土保持植被建设的标准与目标</w:t>
            </w:r>
          </w:p>
        </w:tc>
        <w:tc>
          <w:tcPr>
            <w:tcW w:w="74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水土保持通报</w:t>
            </w:r>
          </w:p>
        </w:tc>
        <w:tc>
          <w:tcPr>
            <w:tcW w:w="378"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514"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2000</w:t>
            </w:r>
            <w:r w:rsidRPr="0017572C">
              <w:rPr>
                <w:rFonts w:ascii="Times New Roman" w:eastAsiaTheme="majorEastAsia"/>
                <w:sz w:val="21"/>
                <w:szCs w:val="21"/>
              </w:rPr>
              <w:t>（</w:t>
            </w:r>
            <w:r w:rsidRPr="0017572C">
              <w:rPr>
                <w:rFonts w:ascii="Times New Roman" w:eastAsiaTheme="majorEastAsia"/>
                <w:sz w:val="21"/>
                <w:szCs w:val="21"/>
              </w:rPr>
              <w:t>7</w:t>
            </w:r>
            <w:r w:rsidRPr="0017572C">
              <w:rPr>
                <w:rFonts w:ascii="Times New Roman" w:eastAsiaTheme="majorEastAsia"/>
                <w:sz w:val="21"/>
                <w:szCs w:val="21"/>
              </w:rPr>
              <w:t>）：</w:t>
            </w:r>
            <w:r w:rsidRPr="0017572C">
              <w:rPr>
                <w:rFonts w:ascii="Times New Roman" w:eastAsiaTheme="majorEastAsia"/>
                <w:sz w:val="21"/>
                <w:szCs w:val="21"/>
              </w:rPr>
              <w:t>53-58</w:t>
            </w:r>
          </w:p>
        </w:tc>
        <w:tc>
          <w:tcPr>
            <w:tcW w:w="349" w:type="pct"/>
            <w:vAlign w:val="center"/>
          </w:tcPr>
          <w:p w:rsidR="0042732A" w:rsidRPr="0017572C" w:rsidRDefault="0042732A" w:rsidP="00556B66">
            <w:pPr>
              <w:jc w:val="center"/>
              <w:rPr>
                <w:rFonts w:eastAsiaTheme="majorEastAsia"/>
                <w:szCs w:val="21"/>
              </w:rPr>
            </w:pP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1</w:t>
            </w:r>
          </w:p>
        </w:tc>
        <w:tc>
          <w:tcPr>
            <w:tcW w:w="382"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万方</w:t>
            </w: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556B66" w:rsidRPr="0017572C" w:rsidTr="00556B66">
        <w:trPr>
          <w:trHeight w:hRule="exact" w:val="851"/>
        </w:trPr>
        <w:tc>
          <w:tcPr>
            <w:tcW w:w="230"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6</w:t>
            </w:r>
          </w:p>
        </w:tc>
        <w:tc>
          <w:tcPr>
            <w:tcW w:w="917" w:type="pct"/>
            <w:vAlign w:val="center"/>
          </w:tcPr>
          <w:p w:rsidR="0042732A" w:rsidRPr="0017572C" w:rsidRDefault="0042732A" w:rsidP="00556B66">
            <w:pPr>
              <w:jc w:val="center"/>
              <w:rPr>
                <w:rFonts w:eastAsiaTheme="majorEastAsia"/>
                <w:szCs w:val="21"/>
              </w:rPr>
            </w:pPr>
            <w:r w:rsidRPr="0017572C">
              <w:rPr>
                <w:rFonts w:eastAsiaTheme="majorEastAsia"/>
                <w:szCs w:val="21"/>
              </w:rPr>
              <w:t>利用模糊综合评判原理进行</w:t>
            </w:r>
            <w:r w:rsidRPr="0017572C">
              <w:rPr>
                <w:rFonts w:eastAsiaTheme="majorEastAsia"/>
                <w:szCs w:val="21"/>
              </w:rPr>
              <w:t>“</w:t>
            </w:r>
            <w:r w:rsidRPr="0017572C">
              <w:rPr>
                <w:rFonts w:eastAsiaTheme="majorEastAsia"/>
                <w:szCs w:val="21"/>
              </w:rPr>
              <w:t>三料</w:t>
            </w:r>
            <w:r w:rsidRPr="0017572C">
              <w:rPr>
                <w:rFonts w:eastAsiaTheme="majorEastAsia"/>
                <w:szCs w:val="21"/>
              </w:rPr>
              <w:t>”</w:t>
            </w:r>
            <w:r w:rsidRPr="0017572C">
              <w:rPr>
                <w:rFonts w:eastAsiaTheme="majorEastAsia"/>
                <w:szCs w:val="21"/>
              </w:rPr>
              <w:t>林树草种选择的研究</w:t>
            </w:r>
          </w:p>
        </w:tc>
        <w:tc>
          <w:tcPr>
            <w:tcW w:w="74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生物数学学报</w:t>
            </w:r>
          </w:p>
        </w:tc>
        <w:tc>
          <w:tcPr>
            <w:tcW w:w="378"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郭忠升，吴钦孝，施立民</w:t>
            </w:r>
          </w:p>
        </w:tc>
        <w:tc>
          <w:tcPr>
            <w:tcW w:w="514"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1990</w:t>
            </w:r>
            <w:r w:rsidRPr="0017572C">
              <w:rPr>
                <w:rFonts w:ascii="Times New Roman" w:eastAsiaTheme="majorEastAsia"/>
                <w:sz w:val="21"/>
                <w:szCs w:val="21"/>
              </w:rPr>
              <w:t>，</w:t>
            </w:r>
            <w:r w:rsidRPr="0017572C">
              <w:rPr>
                <w:rFonts w:ascii="Times New Roman" w:eastAsiaTheme="majorEastAsia"/>
                <w:sz w:val="21"/>
                <w:szCs w:val="21"/>
              </w:rPr>
              <w:t>5</w:t>
            </w:r>
            <w:r w:rsidRPr="0017572C">
              <w:rPr>
                <w:rFonts w:ascii="Times New Roman" w:eastAsiaTheme="majorEastAsia"/>
                <w:sz w:val="21"/>
                <w:szCs w:val="21"/>
              </w:rPr>
              <w:t>（</w:t>
            </w:r>
            <w:r w:rsidRPr="0017572C">
              <w:rPr>
                <w:rFonts w:ascii="Times New Roman" w:eastAsiaTheme="majorEastAsia"/>
                <w:sz w:val="21"/>
                <w:szCs w:val="21"/>
              </w:rPr>
              <w:t>3</w:t>
            </w:r>
            <w:r w:rsidRPr="0017572C">
              <w:rPr>
                <w:rFonts w:ascii="Times New Roman" w:eastAsiaTheme="majorEastAsia"/>
                <w:sz w:val="21"/>
                <w:szCs w:val="21"/>
              </w:rPr>
              <w:t>）：</w:t>
            </w:r>
            <w:r w:rsidRPr="0017572C">
              <w:rPr>
                <w:rFonts w:ascii="Times New Roman" w:eastAsiaTheme="majorEastAsia"/>
                <w:sz w:val="21"/>
                <w:szCs w:val="21"/>
              </w:rPr>
              <w:t>69-76</w:t>
            </w:r>
          </w:p>
        </w:tc>
        <w:tc>
          <w:tcPr>
            <w:tcW w:w="349" w:type="pct"/>
            <w:vAlign w:val="center"/>
          </w:tcPr>
          <w:p w:rsidR="0042732A" w:rsidRPr="0017572C" w:rsidRDefault="0042732A" w:rsidP="00556B66">
            <w:pPr>
              <w:jc w:val="center"/>
              <w:rPr>
                <w:rFonts w:eastAsiaTheme="majorEastAsia"/>
                <w:szCs w:val="21"/>
              </w:rPr>
            </w:pPr>
            <w:r w:rsidRPr="0017572C">
              <w:rPr>
                <w:rFonts w:eastAsiaTheme="majorEastAsia"/>
                <w:szCs w:val="21"/>
              </w:rPr>
              <w:t>1990</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郭忠升</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1</w:t>
            </w:r>
          </w:p>
        </w:tc>
        <w:tc>
          <w:tcPr>
            <w:tcW w:w="382"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万方</w:t>
            </w: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42732A" w:rsidRPr="0017572C" w:rsidTr="00556B66">
        <w:trPr>
          <w:trHeight w:val="567"/>
        </w:trPr>
        <w:tc>
          <w:tcPr>
            <w:tcW w:w="4018" w:type="pct"/>
            <w:gridSpan w:val="9"/>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合计</w:t>
            </w:r>
          </w:p>
        </w:tc>
        <w:tc>
          <w:tcPr>
            <w:tcW w:w="29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r w:rsidRPr="0017572C">
              <w:rPr>
                <w:rFonts w:ascii="Times New Roman" w:eastAsiaTheme="majorEastAsia"/>
                <w:sz w:val="21"/>
                <w:szCs w:val="21"/>
              </w:rPr>
              <w:t>202</w:t>
            </w:r>
          </w:p>
        </w:tc>
        <w:tc>
          <w:tcPr>
            <w:tcW w:w="382"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p>
        </w:tc>
        <w:tc>
          <w:tcPr>
            <w:tcW w:w="305" w:type="pct"/>
            <w:vAlign w:val="center"/>
          </w:tcPr>
          <w:p w:rsidR="0042732A" w:rsidRPr="0017572C" w:rsidRDefault="0042732A" w:rsidP="00556B66">
            <w:pPr>
              <w:pStyle w:val="a5"/>
              <w:adjustRightInd w:val="0"/>
              <w:spacing w:after="50" w:line="240" w:lineRule="auto"/>
              <w:ind w:firstLineChars="0" w:firstLine="0"/>
              <w:jc w:val="center"/>
              <w:outlineLvl w:val="1"/>
              <w:rPr>
                <w:rFonts w:ascii="Times New Roman" w:eastAsiaTheme="majorEastAsia"/>
                <w:sz w:val="21"/>
                <w:szCs w:val="21"/>
              </w:rPr>
            </w:pPr>
          </w:p>
        </w:tc>
      </w:tr>
    </w:tbl>
    <w:p w:rsidR="00556B66" w:rsidRPr="0017572C" w:rsidRDefault="00556B66" w:rsidP="00EF65C4">
      <w:pPr>
        <w:pStyle w:val="a5"/>
        <w:spacing w:line="400" w:lineRule="exact"/>
        <w:ind w:firstLineChars="0" w:firstLine="0"/>
        <w:jc w:val="left"/>
        <w:rPr>
          <w:rFonts w:ascii="Times New Roman" w:eastAsia="楷体"/>
          <w:b/>
          <w:szCs w:val="24"/>
        </w:rPr>
        <w:sectPr w:rsidR="00556B66" w:rsidRPr="0017572C" w:rsidSect="003F3448">
          <w:pgSz w:w="16838" w:h="11906" w:orient="landscape"/>
          <w:pgMar w:top="1418" w:right="1418" w:bottom="1418" w:left="1418" w:header="851" w:footer="992" w:gutter="0"/>
          <w:cols w:space="425"/>
          <w:docGrid w:linePitch="312"/>
        </w:sectPr>
      </w:pPr>
    </w:p>
    <w:p w:rsidR="0042732A" w:rsidRPr="0017572C" w:rsidRDefault="0042732A" w:rsidP="002A3843">
      <w:pPr>
        <w:pStyle w:val="3"/>
      </w:pPr>
      <w:r w:rsidRPr="0017572C">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42732A" w:rsidRPr="0017572C" w:rsidTr="009F5612">
        <w:trPr>
          <w:trHeight w:val="397"/>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姓</w:t>
            </w:r>
            <w:r w:rsidR="003F3448" w:rsidRPr="0017572C">
              <w:rPr>
                <w:rFonts w:ascii="Times New Roman" w:eastAsiaTheme="majorEastAsia" w:hint="eastAsia"/>
                <w:b/>
                <w:sz w:val="21"/>
                <w:szCs w:val="21"/>
              </w:rPr>
              <w:t xml:space="preserve">  </w:t>
            </w:r>
            <w:r w:rsidRPr="0017572C">
              <w:rPr>
                <w:rFonts w:ascii="Times New Roman" w:eastAsiaTheme="majorEastAsia"/>
                <w:b/>
                <w:sz w:val="21"/>
                <w:szCs w:val="21"/>
              </w:rPr>
              <w:t>名</w:t>
            </w: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排名</w:t>
            </w:r>
          </w:p>
        </w:tc>
        <w:tc>
          <w:tcPr>
            <w:tcW w:w="793" w:type="pct"/>
            <w:vAlign w:val="center"/>
          </w:tcPr>
          <w:p w:rsidR="009F5612"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行政</w:t>
            </w:r>
            <w:r w:rsidRPr="0017572C">
              <w:rPr>
                <w:rFonts w:ascii="Times New Roman" w:eastAsiaTheme="majorEastAsia"/>
                <w:b/>
                <w:sz w:val="21"/>
                <w:szCs w:val="21"/>
              </w:rPr>
              <w:t>/</w:t>
            </w:r>
          </w:p>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技术职称</w:t>
            </w: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工作单位</w:t>
            </w:r>
            <w:r w:rsidRPr="0017572C">
              <w:rPr>
                <w:rFonts w:ascii="Times New Roman" w:eastAsiaTheme="majorEastAsia"/>
                <w:b/>
                <w:sz w:val="21"/>
                <w:szCs w:val="21"/>
              </w:rPr>
              <w:t>/</w:t>
            </w:r>
            <w:r w:rsidRPr="0017572C">
              <w:rPr>
                <w:rFonts w:ascii="Times New Roman" w:eastAsiaTheme="majorEastAsia"/>
                <w:b/>
                <w:sz w:val="21"/>
                <w:szCs w:val="21"/>
              </w:rPr>
              <w:t>完成单位</w:t>
            </w:r>
          </w:p>
        </w:tc>
        <w:tc>
          <w:tcPr>
            <w:tcW w:w="206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对</w:t>
            </w:r>
            <w:r w:rsidR="00DA4FE0">
              <w:rPr>
                <w:rFonts w:ascii="Times New Roman" w:eastAsiaTheme="majorEastAsia"/>
                <w:b/>
                <w:sz w:val="21"/>
                <w:szCs w:val="21"/>
              </w:rPr>
              <w:t>该项目</w:t>
            </w:r>
            <w:r w:rsidRPr="0017572C">
              <w:rPr>
                <w:rFonts w:ascii="Times New Roman" w:eastAsiaTheme="majorEastAsia"/>
                <w:b/>
                <w:sz w:val="21"/>
                <w:szCs w:val="21"/>
              </w:rPr>
              <w:t>技术创造性贡献</w:t>
            </w:r>
          </w:p>
        </w:tc>
      </w:tr>
      <w:tr w:rsidR="0042732A" w:rsidRPr="0017572C" w:rsidTr="009F5612">
        <w:trPr>
          <w:trHeight w:val="3580"/>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郭忠升</w:t>
            </w: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教授</w:t>
            </w: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西北农林科技大学水土保持研究所</w:t>
            </w:r>
          </w:p>
        </w:tc>
        <w:tc>
          <w:tcPr>
            <w:tcW w:w="2063" w:type="pct"/>
            <w:vAlign w:val="center"/>
          </w:tcPr>
          <w:p w:rsidR="0042732A" w:rsidRPr="0017572C" w:rsidRDefault="0042732A" w:rsidP="00E2104D">
            <w:pPr>
              <w:pStyle w:val="a5"/>
              <w:adjustRightInd w:val="0"/>
              <w:snapToGrid w:val="0"/>
              <w:spacing w:line="240" w:lineRule="auto"/>
              <w:ind w:firstLineChars="0" w:firstLine="0"/>
              <w:jc w:val="left"/>
              <w:rPr>
                <w:rFonts w:ascii="Times New Roman" w:eastAsiaTheme="majorEastAsia"/>
                <w:sz w:val="21"/>
                <w:szCs w:val="21"/>
              </w:rPr>
            </w:pPr>
            <w:r w:rsidRPr="0017572C">
              <w:rPr>
                <w:rFonts w:ascii="Times New Roman" w:eastAsiaTheme="majorEastAsia"/>
                <w:sz w:val="21"/>
                <w:szCs w:val="21"/>
              </w:rPr>
              <w:t>提出了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创立了水资源紧缺地区水土保持植被可持续管理理论基础：土壤水资源利用限度理论和土壤水分植被承载力理论。</w:t>
            </w: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张文文</w:t>
            </w: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研究生</w:t>
            </w: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w:t>
            </w:r>
          </w:p>
        </w:tc>
        <w:tc>
          <w:tcPr>
            <w:tcW w:w="2063" w:type="pct"/>
            <w:vAlign w:val="center"/>
          </w:tcPr>
          <w:p w:rsidR="0042732A" w:rsidRPr="0017572C" w:rsidRDefault="0042732A" w:rsidP="009F5612">
            <w:pPr>
              <w:adjustRightInd w:val="0"/>
              <w:snapToGrid w:val="0"/>
              <w:jc w:val="center"/>
              <w:rPr>
                <w:rFonts w:eastAsiaTheme="majorEastAsia"/>
                <w:szCs w:val="21"/>
              </w:rPr>
            </w:pPr>
            <w:r w:rsidRPr="0017572C">
              <w:rPr>
                <w:rFonts w:eastAsiaTheme="majorEastAsia"/>
                <w:szCs w:val="21"/>
              </w:rPr>
              <w:t>密度对植物生长和土壤水分影响</w:t>
            </w: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王松伟</w:t>
            </w: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研究生</w:t>
            </w: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西北农林科技大学水土保持研究所</w:t>
            </w:r>
          </w:p>
        </w:tc>
        <w:tc>
          <w:tcPr>
            <w:tcW w:w="2063" w:type="pct"/>
            <w:vAlign w:val="center"/>
          </w:tcPr>
          <w:p w:rsidR="0042732A" w:rsidRPr="0017572C" w:rsidRDefault="0042732A" w:rsidP="009F5612">
            <w:pPr>
              <w:adjustRightInd w:val="0"/>
              <w:snapToGrid w:val="0"/>
              <w:jc w:val="center"/>
              <w:rPr>
                <w:rFonts w:eastAsiaTheme="majorEastAsia"/>
                <w:szCs w:val="21"/>
              </w:rPr>
            </w:pPr>
            <w:r w:rsidRPr="0017572C">
              <w:rPr>
                <w:rFonts w:eastAsiaTheme="majorEastAsia"/>
                <w:szCs w:val="21"/>
              </w:rPr>
              <w:t>平茬对水土保持植被效能影响</w:t>
            </w: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严正升</w:t>
            </w: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研究生</w:t>
            </w: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w:t>
            </w:r>
          </w:p>
        </w:tc>
        <w:tc>
          <w:tcPr>
            <w:tcW w:w="2063" w:type="pct"/>
            <w:vAlign w:val="center"/>
          </w:tcPr>
          <w:p w:rsidR="0042732A" w:rsidRPr="0017572C" w:rsidRDefault="0042732A" w:rsidP="009F5612">
            <w:pPr>
              <w:adjustRightInd w:val="0"/>
              <w:snapToGrid w:val="0"/>
              <w:jc w:val="center"/>
              <w:rPr>
                <w:rFonts w:eastAsiaTheme="majorEastAsia"/>
                <w:szCs w:val="21"/>
              </w:rPr>
            </w:pPr>
            <w:r w:rsidRPr="0017572C">
              <w:rPr>
                <w:rFonts w:eastAsiaTheme="majorEastAsia"/>
                <w:szCs w:val="21"/>
              </w:rPr>
              <w:t>柠条枝条覆盖效应</w:t>
            </w: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宁</w:t>
            </w:r>
            <w:r w:rsidR="003F3448" w:rsidRPr="0017572C">
              <w:rPr>
                <w:rFonts w:ascii="Times New Roman" w:eastAsiaTheme="majorEastAsia" w:hint="eastAsia"/>
                <w:sz w:val="21"/>
                <w:szCs w:val="21"/>
              </w:rPr>
              <w:t xml:space="preserve">  </w:t>
            </w:r>
            <w:r w:rsidRPr="0017572C">
              <w:rPr>
                <w:rFonts w:ascii="Times New Roman" w:eastAsiaTheme="majorEastAsia"/>
                <w:sz w:val="21"/>
                <w:szCs w:val="21"/>
              </w:rPr>
              <w:t>婷</w:t>
            </w: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研究生</w:t>
            </w: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西北农林科技大学水土保持研究所</w:t>
            </w:r>
          </w:p>
        </w:tc>
        <w:tc>
          <w:tcPr>
            <w:tcW w:w="2063" w:type="pct"/>
            <w:vAlign w:val="center"/>
          </w:tcPr>
          <w:p w:rsidR="0042732A" w:rsidRPr="0017572C" w:rsidRDefault="0042732A" w:rsidP="009F5612">
            <w:pPr>
              <w:adjustRightInd w:val="0"/>
              <w:snapToGrid w:val="0"/>
              <w:jc w:val="center"/>
              <w:rPr>
                <w:rFonts w:eastAsiaTheme="majorEastAsia"/>
                <w:szCs w:val="21"/>
              </w:rPr>
            </w:pPr>
            <w:r w:rsidRPr="0017572C">
              <w:rPr>
                <w:rFonts w:eastAsiaTheme="majorEastAsia"/>
                <w:szCs w:val="21"/>
              </w:rPr>
              <w:t>土壤水资源利用限度</w:t>
            </w: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赵</w:t>
            </w:r>
            <w:r w:rsidR="003F3448" w:rsidRPr="0017572C">
              <w:rPr>
                <w:rFonts w:ascii="Times New Roman" w:eastAsiaTheme="majorEastAsia" w:hint="eastAsia"/>
                <w:sz w:val="21"/>
                <w:szCs w:val="21"/>
              </w:rPr>
              <w:t xml:space="preserve">  </w:t>
            </w:r>
            <w:r w:rsidRPr="0017572C">
              <w:rPr>
                <w:rFonts w:ascii="Times New Roman" w:eastAsiaTheme="majorEastAsia"/>
                <w:sz w:val="21"/>
                <w:szCs w:val="21"/>
              </w:rPr>
              <w:t>龙</w:t>
            </w: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6</w:t>
            </w: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研究生</w:t>
            </w: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西北农林科技大学理学院</w:t>
            </w:r>
          </w:p>
        </w:tc>
        <w:tc>
          <w:tcPr>
            <w:tcW w:w="2063" w:type="pct"/>
            <w:vAlign w:val="center"/>
          </w:tcPr>
          <w:p w:rsidR="0042732A" w:rsidRPr="0017572C" w:rsidRDefault="0042732A" w:rsidP="009F5612">
            <w:pPr>
              <w:adjustRightInd w:val="0"/>
              <w:snapToGrid w:val="0"/>
              <w:jc w:val="center"/>
              <w:rPr>
                <w:rFonts w:eastAsiaTheme="majorEastAsia"/>
                <w:szCs w:val="21"/>
              </w:rPr>
            </w:pPr>
            <w:r w:rsidRPr="0017572C">
              <w:rPr>
                <w:rFonts w:eastAsiaTheme="majorEastAsia"/>
                <w:szCs w:val="21"/>
              </w:rPr>
              <w:t>植物生长过程模拟</w:t>
            </w: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2063" w:type="pct"/>
            <w:vAlign w:val="center"/>
          </w:tcPr>
          <w:p w:rsidR="0042732A" w:rsidRPr="0017572C" w:rsidRDefault="0042732A" w:rsidP="009F5612">
            <w:pPr>
              <w:adjustRightInd w:val="0"/>
              <w:snapToGrid w:val="0"/>
              <w:jc w:val="center"/>
              <w:rPr>
                <w:rFonts w:eastAsiaTheme="majorEastAsia"/>
                <w:szCs w:val="21"/>
              </w:rPr>
            </w:pP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2063" w:type="pct"/>
            <w:vAlign w:val="center"/>
          </w:tcPr>
          <w:p w:rsidR="0042732A" w:rsidRPr="0017572C" w:rsidRDefault="0042732A" w:rsidP="009F5612">
            <w:pPr>
              <w:adjustRightInd w:val="0"/>
              <w:snapToGrid w:val="0"/>
              <w:jc w:val="center"/>
              <w:rPr>
                <w:rFonts w:eastAsiaTheme="majorEastAsia"/>
                <w:szCs w:val="21"/>
              </w:rPr>
            </w:pP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2063" w:type="pct"/>
            <w:vAlign w:val="center"/>
          </w:tcPr>
          <w:p w:rsidR="0042732A" w:rsidRPr="0017572C" w:rsidRDefault="0042732A" w:rsidP="009F5612">
            <w:pPr>
              <w:adjustRightInd w:val="0"/>
              <w:snapToGrid w:val="0"/>
              <w:jc w:val="center"/>
              <w:rPr>
                <w:rFonts w:eastAsiaTheme="majorEastAsia"/>
                <w:szCs w:val="21"/>
              </w:rPr>
            </w:pPr>
          </w:p>
        </w:tc>
      </w:tr>
      <w:tr w:rsidR="0042732A" w:rsidRPr="0017572C" w:rsidTr="009F5612">
        <w:trPr>
          <w:trHeight w:val="851"/>
        </w:trPr>
        <w:tc>
          <w:tcPr>
            <w:tcW w:w="63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39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79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111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p>
        </w:tc>
        <w:tc>
          <w:tcPr>
            <w:tcW w:w="2063" w:type="pct"/>
            <w:vAlign w:val="center"/>
          </w:tcPr>
          <w:p w:rsidR="0042732A" w:rsidRPr="0017572C" w:rsidRDefault="0042732A" w:rsidP="009F5612">
            <w:pPr>
              <w:adjustRightInd w:val="0"/>
              <w:snapToGrid w:val="0"/>
              <w:jc w:val="center"/>
              <w:rPr>
                <w:rFonts w:eastAsiaTheme="majorEastAsia"/>
                <w:szCs w:val="21"/>
              </w:rPr>
            </w:pPr>
          </w:p>
        </w:tc>
      </w:tr>
    </w:tbl>
    <w:p w:rsidR="009F5612" w:rsidRPr="0017572C" w:rsidRDefault="009F5612" w:rsidP="00A36B7B">
      <w:pPr>
        <w:pStyle w:val="a5"/>
        <w:spacing w:line="400" w:lineRule="exact"/>
        <w:ind w:firstLineChars="0" w:firstLine="0"/>
        <w:jc w:val="left"/>
        <w:rPr>
          <w:rFonts w:ascii="Times New Roman" w:eastAsiaTheme="majorEastAsia"/>
          <w:b/>
          <w:sz w:val="21"/>
          <w:szCs w:val="21"/>
        </w:rPr>
      </w:pPr>
    </w:p>
    <w:p w:rsidR="009F5612" w:rsidRPr="0017572C" w:rsidRDefault="009F5612">
      <w:pPr>
        <w:widowControl/>
        <w:jc w:val="left"/>
        <w:rPr>
          <w:rFonts w:eastAsiaTheme="majorEastAsia"/>
          <w:b/>
          <w:szCs w:val="21"/>
        </w:rPr>
      </w:pPr>
      <w:r w:rsidRPr="0017572C">
        <w:rPr>
          <w:rFonts w:eastAsiaTheme="majorEastAsia"/>
          <w:b/>
          <w:szCs w:val="21"/>
        </w:rPr>
        <w:br w:type="page"/>
      </w:r>
    </w:p>
    <w:p w:rsidR="0042732A" w:rsidRPr="0017572C" w:rsidRDefault="0042732A" w:rsidP="002A3843">
      <w:pPr>
        <w:pStyle w:val="3"/>
      </w:pPr>
      <w:r w:rsidRPr="0017572C">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743"/>
        <w:gridCol w:w="6626"/>
      </w:tblGrid>
      <w:tr w:rsidR="0042732A" w:rsidRPr="0017572C" w:rsidTr="009F5612">
        <w:trPr>
          <w:trHeight w:val="454"/>
        </w:trPr>
        <w:tc>
          <w:tcPr>
            <w:tcW w:w="1032"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单位名称</w:t>
            </w:r>
          </w:p>
        </w:tc>
        <w:tc>
          <w:tcPr>
            <w:tcW w:w="400"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排名</w:t>
            </w:r>
          </w:p>
        </w:tc>
        <w:tc>
          <w:tcPr>
            <w:tcW w:w="3568"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主要贡献</w:t>
            </w:r>
          </w:p>
        </w:tc>
      </w:tr>
      <w:tr w:rsidR="0042732A" w:rsidRPr="0017572C" w:rsidTr="009F5612">
        <w:trPr>
          <w:trHeight w:val="2389"/>
        </w:trPr>
        <w:tc>
          <w:tcPr>
            <w:tcW w:w="1032"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400"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3568" w:type="pct"/>
            <w:vAlign w:val="center"/>
          </w:tcPr>
          <w:p w:rsidR="0042732A" w:rsidRPr="0017572C" w:rsidRDefault="0042732A" w:rsidP="009F5612">
            <w:pPr>
              <w:pStyle w:val="a5"/>
              <w:adjustRightInd w:val="0"/>
              <w:snapToGrid w:val="0"/>
              <w:spacing w:line="240" w:lineRule="auto"/>
              <w:ind w:firstLineChars="0" w:firstLine="0"/>
              <w:jc w:val="left"/>
              <w:rPr>
                <w:rFonts w:ascii="Times New Roman" w:eastAsiaTheme="majorEastAsia"/>
                <w:sz w:val="21"/>
                <w:szCs w:val="21"/>
              </w:rPr>
            </w:pPr>
            <w:r w:rsidRPr="0017572C">
              <w:rPr>
                <w:rFonts w:ascii="Times New Roman" w:eastAsiaTheme="majorEastAsia"/>
                <w:sz w:val="21"/>
                <w:szCs w:val="21"/>
              </w:rPr>
              <w:t>第一完成单位，负责项目的总体计划实施。在本研究的立项、实施、总结及鉴定等整个过程中，学校均给予了人力、物力和财力的支持。研发了提出了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提出了水资源紧缺地区水土保持植被高质量可持续管理的理论基础：土壤水资源利用限度理论和土壤水分植被承载力理论。</w:t>
            </w:r>
          </w:p>
        </w:tc>
      </w:tr>
      <w:tr w:rsidR="0042732A" w:rsidRPr="0017572C" w:rsidTr="009F5612">
        <w:trPr>
          <w:trHeight w:val="2408"/>
        </w:trPr>
        <w:tc>
          <w:tcPr>
            <w:tcW w:w="1032"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w:t>
            </w:r>
          </w:p>
        </w:tc>
        <w:tc>
          <w:tcPr>
            <w:tcW w:w="400"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3568" w:type="pct"/>
            <w:vAlign w:val="center"/>
          </w:tcPr>
          <w:p w:rsidR="0042732A" w:rsidRPr="0017572C" w:rsidRDefault="0042732A" w:rsidP="009F5612">
            <w:pPr>
              <w:pStyle w:val="a5"/>
              <w:adjustRightInd w:val="0"/>
              <w:snapToGrid w:val="0"/>
              <w:spacing w:line="240" w:lineRule="auto"/>
              <w:ind w:firstLineChars="0" w:firstLine="0"/>
              <w:jc w:val="left"/>
              <w:rPr>
                <w:rFonts w:ascii="Times New Roman" w:eastAsiaTheme="majorEastAsia"/>
                <w:sz w:val="21"/>
                <w:szCs w:val="21"/>
              </w:rPr>
            </w:pPr>
            <w:r w:rsidRPr="0017572C">
              <w:rPr>
                <w:rFonts w:ascii="Times New Roman" w:eastAsiaTheme="majorEastAsia"/>
                <w:sz w:val="21"/>
                <w:szCs w:val="21"/>
              </w:rPr>
              <w:t>第二完成单位，负责项目的总体计划实施。在本研究的立项、实施、总结及鉴定等整个过程中，水土保持研究所均给予了人力、物力和财力的支持。为提出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水资源紧缺地区水土保持植被高质量可持续管理的理论基础：土壤水资源利用限度理论和土壤水分植被承载力理论创造条件和后勤保障</w:t>
            </w:r>
          </w:p>
        </w:tc>
      </w:tr>
    </w:tbl>
    <w:p w:rsidR="0042732A" w:rsidRPr="0017572C" w:rsidRDefault="0042732A" w:rsidP="002A3843">
      <w:pPr>
        <w:pStyle w:val="3"/>
      </w:pPr>
      <w:r w:rsidRPr="0017572C">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5"/>
        <w:gridCol w:w="1138"/>
        <w:gridCol w:w="1112"/>
        <w:gridCol w:w="1276"/>
        <w:gridCol w:w="1274"/>
        <w:gridCol w:w="3791"/>
      </w:tblGrid>
      <w:tr w:rsidR="0042732A" w:rsidRPr="0017572C" w:rsidTr="009F5612">
        <w:trPr>
          <w:trHeight w:val="553"/>
          <w:jc w:val="center"/>
        </w:trPr>
        <w:tc>
          <w:tcPr>
            <w:tcW w:w="5000" w:type="pct"/>
            <w:gridSpan w:val="6"/>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完成人合作关系情况表</w:t>
            </w:r>
          </w:p>
        </w:tc>
      </w:tr>
      <w:tr w:rsidR="009F5612" w:rsidRPr="0017572C" w:rsidTr="009F5612">
        <w:trPr>
          <w:jc w:val="center"/>
        </w:trPr>
        <w:tc>
          <w:tcPr>
            <w:tcW w:w="374"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序号</w:t>
            </w:r>
          </w:p>
        </w:tc>
        <w:tc>
          <w:tcPr>
            <w:tcW w:w="61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合作方式</w:t>
            </w:r>
          </w:p>
        </w:tc>
        <w:tc>
          <w:tcPr>
            <w:tcW w:w="599" w:type="pct"/>
            <w:vAlign w:val="center"/>
          </w:tcPr>
          <w:p w:rsidR="009F5612"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合作者</w:t>
            </w:r>
            <w:r w:rsidRPr="0017572C">
              <w:rPr>
                <w:rFonts w:ascii="Times New Roman" w:eastAsiaTheme="majorEastAsia"/>
                <w:b/>
                <w:sz w:val="21"/>
                <w:szCs w:val="21"/>
              </w:rPr>
              <w:t>/</w:t>
            </w:r>
          </w:p>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项目排名</w:t>
            </w:r>
          </w:p>
        </w:tc>
        <w:tc>
          <w:tcPr>
            <w:tcW w:w="687" w:type="pct"/>
            <w:vAlign w:val="center"/>
          </w:tcPr>
          <w:p w:rsidR="009F5612"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w:t>
            </w:r>
          </w:p>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起始时间</w:t>
            </w:r>
          </w:p>
        </w:tc>
        <w:tc>
          <w:tcPr>
            <w:tcW w:w="686" w:type="pct"/>
            <w:vAlign w:val="center"/>
          </w:tcPr>
          <w:p w:rsidR="009F5612"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w:t>
            </w:r>
          </w:p>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完成时间</w:t>
            </w:r>
          </w:p>
        </w:tc>
        <w:tc>
          <w:tcPr>
            <w:tcW w:w="204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合作成果</w:t>
            </w:r>
          </w:p>
        </w:tc>
      </w:tr>
      <w:tr w:rsidR="009F5612" w:rsidRPr="0017572C" w:rsidTr="009F5612">
        <w:trPr>
          <w:trHeight w:val="454"/>
          <w:jc w:val="center"/>
        </w:trPr>
        <w:tc>
          <w:tcPr>
            <w:tcW w:w="374"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1</w:t>
            </w:r>
          </w:p>
        </w:tc>
        <w:tc>
          <w:tcPr>
            <w:tcW w:w="61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张文文</w:t>
            </w:r>
          </w:p>
        </w:tc>
        <w:tc>
          <w:tcPr>
            <w:tcW w:w="599"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1</w:t>
            </w:r>
          </w:p>
        </w:tc>
        <w:tc>
          <w:tcPr>
            <w:tcW w:w="68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2012</w:t>
            </w:r>
          </w:p>
        </w:tc>
        <w:tc>
          <w:tcPr>
            <w:tcW w:w="68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2015</w:t>
            </w:r>
          </w:p>
        </w:tc>
        <w:tc>
          <w:tcPr>
            <w:tcW w:w="204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密度与生长和水分关系</w:t>
            </w:r>
          </w:p>
        </w:tc>
      </w:tr>
      <w:tr w:rsidR="009F5612" w:rsidRPr="0017572C" w:rsidTr="009F5612">
        <w:trPr>
          <w:trHeight w:val="454"/>
          <w:jc w:val="center"/>
        </w:trPr>
        <w:tc>
          <w:tcPr>
            <w:tcW w:w="374"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2</w:t>
            </w:r>
          </w:p>
        </w:tc>
        <w:tc>
          <w:tcPr>
            <w:tcW w:w="61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王松伟</w:t>
            </w:r>
          </w:p>
        </w:tc>
        <w:tc>
          <w:tcPr>
            <w:tcW w:w="599"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2</w:t>
            </w:r>
          </w:p>
        </w:tc>
        <w:tc>
          <w:tcPr>
            <w:tcW w:w="68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2017</w:t>
            </w:r>
          </w:p>
        </w:tc>
        <w:tc>
          <w:tcPr>
            <w:tcW w:w="68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2020</w:t>
            </w:r>
          </w:p>
        </w:tc>
        <w:tc>
          <w:tcPr>
            <w:tcW w:w="204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平茬对水土保持植被效能影响</w:t>
            </w:r>
          </w:p>
        </w:tc>
      </w:tr>
      <w:tr w:rsidR="009F5612" w:rsidRPr="0017572C" w:rsidTr="009F5612">
        <w:trPr>
          <w:trHeight w:val="454"/>
          <w:jc w:val="center"/>
        </w:trPr>
        <w:tc>
          <w:tcPr>
            <w:tcW w:w="374"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3</w:t>
            </w:r>
          </w:p>
        </w:tc>
        <w:tc>
          <w:tcPr>
            <w:tcW w:w="613"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严正升</w:t>
            </w:r>
          </w:p>
        </w:tc>
        <w:tc>
          <w:tcPr>
            <w:tcW w:w="599"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687"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2011</w:t>
            </w:r>
          </w:p>
        </w:tc>
        <w:tc>
          <w:tcPr>
            <w:tcW w:w="686"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2013</w:t>
            </w:r>
          </w:p>
        </w:tc>
        <w:tc>
          <w:tcPr>
            <w:tcW w:w="2041" w:type="pct"/>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柠条枝条覆盖效应</w:t>
            </w:r>
          </w:p>
        </w:tc>
      </w:tr>
      <w:tr w:rsidR="009F5612" w:rsidRPr="0017572C" w:rsidTr="009F5612">
        <w:trPr>
          <w:trHeight w:val="454"/>
          <w:jc w:val="center"/>
        </w:trPr>
        <w:tc>
          <w:tcPr>
            <w:tcW w:w="374"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4</w:t>
            </w:r>
          </w:p>
        </w:tc>
        <w:tc>
          <w:tcPr>
            <w:tcW w:w="613"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sz w:val="21"/>
                <w:szCs w:val="21"/>
              </w:rPr>
              <w:t>宁</w:t>
            </w:r>
            <w:r w:rsidR="003F3448" w:rsidRPr="0017572C">
              <w:rPr>
                <w:rFonts w:ascii="Times New Roman" w:eastAsiaTheme="majorEastAsia" w:hint="eastAsia"/>
                <w:sz w:val="21"/>
                <w:szCs w:val="21"/>
              </w:rPr>
              <w:t xml:space="preserve">  </w:t>
            </w:r>
            <w:r w:rsidRPr="0017572C">
              <w:rPr>
                <w:rFonts w:ascii="Times New Roman" w:eastAsiaTheme="majorEastAsia"/>
                <w:sz w:val="21"/>
                <w:szCs w:val="21"/>
              </w:rPr>
              <w:t>婷</w:t>
            </w:r>
          </w:p>
        </w:tc>
        <w:tc>
          <w:tcPr>
            <w:tcW w:w="599"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4</w:t>
            </w:r>
          </w:p>
        </w:tc>
        <w:tc>
          <w:tcPr>
            <w:tcW w:w="687"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2010</w:t>
            </w:r>
          </w:p>
        </w:tc>
        <w:tc>
          <w:tcPr>
            <w:tcW w:w="686"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2012</w:t>
            </w:r>
          </w:p>
        </w:tc>
        <w:tc>
          <w:tcPr>
            <w:tcW w:w="2041"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sz w:val="21"/>
                <w:szCs w:val="21"/>
              </w:rPr>
              <w:t>土壤水资源利用限度</w:t>
            </w:r>
          </w:p>
        </w:tc>
      </w:tr>
      <w:tr w:rsidR="009F5612" w:rsidRPr="0017572C" w:rsidTr="009F5612">
        <w:trPr>
          <w:trHeight w:val="454"/>
          <w:jc w:val="center"/>
        </w:trPr>
        <w:tc>
          <w:tcPr>
            <w:tcW w:w="374"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5</w:t>
            </w:r>
          </w:p>
        </w:tc>
        <w:tc>
          <w:tcPr>
            <w:tcW w:w="613"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sz w:val="21"/>
                <w:szCs w:val="21"/>
              </w:rPr>
              <w:t>赵</w:t>
            </w:r>
            <w:r w:rsidR="003F3448" w:rsidRPr="0017572C">
              <w:rPr>
                <w:rFonts w:ascii="Times New Roman" w:eastAsiaTheme="majorEastAsia" w:hint="eastAsia"/>
                <w:sz w:val="21"/>
                <w:szCs w:val="21"/>
              </w:rPr>
              <w:t xml:space="preserve">  </w:t>
            </w:r>
            <w:r w:rsidRPr="0017572C">
              <w:rPr>
                <w:rFonts w:ascii="Times New Roman" w:eastAsiaTheme="majorEastAsia"/>
                <w:sz w:val="21"/>
                <w:szCs w:val="21"/>
              </w:rPr>
              <w:t>龙</w:t>
            </w:r>
          </w:p>
        </w:tc>
        <w:tc>
          <w:tcPr>
            <w:tcW w:w="599"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5</w:t>
            </w:r>
          </w:p>
        </w:tc>
        <w:tc>
          <w:tcPr>
            <w:tcW w:w="687"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2012</w:t>
            </w:r>
          </w:p>
        </w:tc>
        <w:tc>
          <w:tcPr>
            <w:tcW w:w="686"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2014</w:t>
            </w:r>
          </w:p>
        </w:tc>
        <w:tc>
          <w:tcPr>
            <w:tcW w:w="2041"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sz w:val="21"/>
                <w:szCs w:val="21"/>
              </w:rPr>
              <w:t>提出植物生长过程模型</w:t>
            </w:r>
          </w:p>
        </w:tc>
      </w:tr>
      <w:tr w:rsidR="009F5612" w:rsidRPr="0017572C" w:rsidTr="009F5612">
        <w:trPr>
          <w:trHeight w:val="454"/>
          <w:jc w:val="center"/>
        </w:trPr>
        <w:tc>
          <w:tcPr>
            <w:tcW w:w="374"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6</w:t>
            </w:r>
          </w:p>
        </w:tc>
        <w:tc>
          <w:tcPr>
            <w:tcW w:w="613"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sz w:val="21"/>
                <w:szCs w:val="21"/>
              </w:rPr>
              <w:t>王振风</w:t>
            </w:r>
          </w:p>
        </w:tc>
        <w:tc>
          <w:tcPr>
            <w:tcW w:w="599"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6</w:t>
            </w:r>
          </w:p>
        </w:tc>
        <w:tc>
          <w:tcPr>
            <w:tcW w:w="687"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2010</w:t>
            </w:r>
          </w:p>
        </w:tc>
        <w:tc>
          <w:tcPr>
            <w:tcW w:w="686"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2012</w:t>
            </w:r>
          </w:p>
        </w:tc>
        <w:tc>
          <w:tcPr>
            <w:tcW w:w="2041"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r w:rsidRPr="0017572C">
              <w:rPr>
                <w:rFonts w:ascii="Times New Roman" w:eastAsiaTheme="majorEastAsia"/>
                <w:sz w:val="21"/>
                <w:szCs w:val="21"/>
              </w:rPr>
              <w:t>土壤水分垂直变化模拟</w:t>
            </w:r>
          </w:p>
        </w:tc>
      </w:tr>
      <w:tr w:rsidR="009F5612" w:rsidRPr="0017572C" w:rsidTr="009F5612">
        <w:trPr>
          <w:trHeight w:val="454"/>
          <w:jc w:val="center"/>
        </w:trPr>
        <w:tc>
          <w:tcPr>
            <w:tcW w:w="374"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13"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599"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87"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86"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2041" w:type="pct"/>
            <w:vAlign w:val="center"/>
          </w:tcPr>
          <w:p w:rsidR="0042732A" w:rsidRPr="0017572C" w:rsidRDefault="0042732A" w:rsidP="009F5612">
            <w:pPr>
              <w:pStyle w:val="a5"/>
              <w:spacing w:line="400" w:lineRule="exact"/>
              <w:ind w:firstLineChars="0" w:firstLine="0"/>
              <w:jc w:val="center"/>
              <w:rPr>
                <w:rFonts w:ascii="Times New Roman" w:eastAsiaTheme="majorEastAsia"/>
                <w:sz w:val="21"/>
                <w:szCs w:val="21"/>
              </w:rPr>
            </w:pPr>
          </w:p>
        </w:tc>
      </w:tr>
      <w:tr w:rsidR="009F5612" w:rsidRPr="0017572C" w:rsidTr="009F5612">
        <w:trPr>
          <w:trHeight w:val="454"/>
          <w:jc w:val="center"/>
        </w:trPr>
        <w:tc>
          <w:tcPr>
            <w:tcW w:w="374"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13"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599"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87"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86"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2041" w:type="pct"/>
            <w:vAlign w:val="center"/>
          </w:tcPr>
          <w:p w:rsidR="0042732A" w:rsidRPr="0017572C" w:rsidRDefault="0042732A" w:rsidP="009F5612">
            <w:pPr>
              <w:pStyle w:val="a5"/>
              <w:spacing w:line="400" w:lineRule="exact"/>
              <w:ind w:firstLineChars="0" w:firstLine="0"/>
              <w:jc w:val="center"/>
              <w:rPr>
                <w:rFonts w:ascii="Times New Roman" w:eastAsiaTheme="majorEastAsia"/>
                <w:sz w:val="21"/>
                <w:szCs w:val="21"/>
              </w:rPr>
            </w:pPr>
          </w:p>
        </w:tc>
      </w:tr>
      <w:tr w:rsidR="009F5612" w:rsidRPr="0017572C" w:rsidTr="009F5612">
        <w:trPr>
          <w:trHeight w:val="454"/>
          <w:jc w:val="center"/>
        </w:trPr>
        <w:tc>
          <w:tcPr>
            <w:tcW w:w="374"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13" w:type="pct"/>
            <w:vAlign w:val="center"/>
          </w:tcPr>
          <w:p w:rsidR="0042732A" w:rsidRPr="0017572C" w:rsidRDefault="0042732A" w:rsidP="009F5612">
            <w:pPr>
              <w:pStyle w:val="a5"/>
              <w:spacing w:line="400" w:lineRule="exact"/>
              <w:ind w:firstLineChars="0" w:firstLine="0"/>
              <w:jc w:val="center"/>
              <w:rPr>
                <w:rFonts w:ascii="Times New Roman" w:eastAsiaTheme="majorEastAsia"/>
                <w:sz w:val="21"/>
                <w:szCs w:val="21"/>
              </w:rPr>
            </w:pPr>
          </w:p>
        </w:tc>
        <w:tc>
          <w:tcPr>
            <w:tcW w:w="599"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87"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686" w:type="pct"/>
            <w:vAlign w:val="center"/>
          </w:tcPr>
          <w:p w:rsidR="0042732A" w:rsidRPr="0017572C" w:rsidRDefault="0042732A" w:rsidP="009F5612">
            <w:pPr>
              <w:pStyle w:val="a5"/>
              <w:spacing w:line="400" w:lineRule="exact"/>
              <w:ind w:firstLineChars="0" w:firstLine="0"/>
              <w:jc w:val="center"/>
              <w:rPr>
                <w:rFonts w:ascii="Times New Roman" w:eastAsiaTheme="majorEastAsia"/>
                <w:b/>
                <w:sz w:val="21"/>
                <w:szCs w:val="21"/>
              </w:rPr>
            </w:pPr>
          </w:p>
        </w:tc>
        <w:tc>
          <w:tcPr>
            <w:tcW w:w="2041" w:type="pct"/>
            <w:vAlign w:val="center"/>
          </w:tcPr>
          <w:p w:rsidR="0042732A" w:rsidRPr="0017572C" w:rsidRDefault="0042732A" w:rsidP="009F5612">
            <w:pPr>
              <w:pStyle w:val="a5"/>
              <w:spacing w:line="400" w:lineRule="exact"/>
              <w:ind w:firstLineChars="0" w:firstLine="0"/>
              <w:jc w:val="center"/>
              <w:rPr>
                <w:rFonts w:ascii="Times New Roman" w:eastAsiaTheme="majorEastAsia"/>
                <w:sz w:val="21"/>
                <w:szCs w:val="21"/>
              </w:rPr>
            </w:pPr>
          </w:p>
        </w:tc>
      </w:tr>
      <w:tr w:rsidR="0042732A" w:rsidRPr="0017572C" w:rsidTr="009F5612">
        <w:trPr>
          <w:trHeight w:hRule="exact" w:val="454"/>
          <w:jc w:val="center"/>
        </w:trPr>
        <w:tc>
          <w:tcPr>
            <w:tcW w:w="5000" w:type="pct"/>
            <w:gridSpan w:val="6"/>
            <w:vAlign w:val="center"/>
          </w:tcPr>
          <w:p w:rsidR="0042732A" w:rsidRPr="0017572C" w:rsidRDefault="0042732A" w:rsidP="009F5612">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完成人合作关系说明</w:t>
            </w:r>
          </w:p>
        </w:tc>
      </w:tr>
      <w:tr w:rsidR="0042732A" w:rsidRPr="0017572C" w:rsidTr="009F5612">
        <w:trPr>
          <w:trHeight w:hRule="exact" w:val="1244"/>
          <w:jc w:val="center"/>
        </w:trPr>
        <w:tc>
          <w:tcPr>
            <w:tcW w:w="5000" w:type="pct"/>
            <w:gridSpan w:val="6"/>
            <w:vAlign w:val="center"/>
          </w:tcPr>
          <w:p w:rsidR="0042732A" w:rsidRPr="0017572C" w:rsidRDefault="0042732A" w:rsidP="009F5612">
            <w:pPr>
              <w:pStyle w:val="a5"/>
              <w:adjustRightInd w:val="0"/>
              <w:snapToGrid w:val="0"/>
              <w:spacing w:line="240" w:lineRule="auto"/>
              <w:ind w:firstLineChars="0" w:firstLine="0"/>
              <w:jc w:val="left"/>
              <w:rPr>
                <w:rFonts w:ascii="Times New Roman" w:eastAsiaTheme="majorEastAsia"/>
                <w:b/>
                <w:sz w:val="21"/>
                <w:szCs w:val="21"/>
              </w:rPr>
            </w:pPr>
            <w:r w:rsidRPr="0017572C">
              <w:rPr>
                <w:rFonts w:ascii="Times New Roman" w:eastAsiaTheme="majorEastAsia"/>
                <w:b/>
                <w:sz w:val="21"/>
                <w:szCs w:val="21"/>
              </w:rPr>
              <w:t>(</w:t>
            </w:r>
            <w:r w:rsidRPr="0017572C">
              <w:rPr>
                <w:rFonts w:ascii="Times New Roman" w:eastAsiaTheme="majorEastAsia"/>
                <w:b/>
                <w:sz w:val="21"/>
                <w:szCs w:val="21"/>
              </w:rPr>
              <w:t>限</w:t>
            </w:r>
            <w:r w:rsidRPr="0017572C">
              <w:rPr>
                <w:rFonts w:ascii="Times New Roman" w:eastAsiaTheme="majorEastAsia"/>
                <w:b/>
                <w:sz w:val="21"/>
                <w:szCs w:val="21"/>
              </w:rPr>
              <w:t>1000</w:t>
            </w:r>
            <w:r w:rsidRPr="0017572C">
              <w:rPr>
                <w:rFonts w:ascii="Times New Roman" w:eastAsiaTheme="majorEastAsia"/>
                <w:b/>
                <w:sz w:val="21"/>
                <w:szCs w:val="21"/>
              </w:rPr>
              <w:t>字）郭忠升与张文文、王松伟、严正升、宁婷、赵龙、王振风、王振风、李耀林和白冬妹为师生关心。郭忠升在指导他们完成学位论文同时，参与水资源紧缺地区水土保持植被高质量可持续管理的理论基础：土壤水资源利用限度理论和土壤水分植被承载力理论研究。</w:t>
            </w:r>
          </w:p>
        </w:tc>
      </w:tr>
    </w:tbl>
    <w:p w:rsidR="00D8110F" w:rsidRPr="0017572C" w:rsidRDefault="00D8110F" w:rsidP="004E4690">
      <w:pPr>
        <w:pStyle w:val="a5"/>
        <w:spacing w:line="400" w:lineRule="exact"/>
        <w:jc w:val="left"/>
        <w:rPr>
          <w:rFonts w:asciiTheme="majorEastAsia" w:eastAsiaTheme="majorEastAsia" w:hAnsiTheme="majorEastAsia"/>
        </w:rPr>
        <w:sectPr w:rsidR="00D8110F"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pPr>
      <w:bookmarkStart w:id="19" w:name="_Toc69933847"/>
      <w:r w:rsidRPr="0017572C">
        <w:t>2021</w:t>
      </w:r>
      <w:r w:rsidRPr="0017572C">
        <w:t>年度陕西省科学技术奖提名项目公示内容</w:t>
      </w:r>
      <w:bookmarkEnd w:id="19"/>
    </w:p>
    <w:p w:rsidR="00955E00" w:rsidRPr="0017572C" w:rsidRDefault="00955E00" w:rsidP="00D1060C">
      <w:pPr>
        <w:pStyle w:val="1"/>
        <w:spacing w:after="240"/>
        <w:rPr>
          <w:rFonts w:eastAsia="黑体"/>
          <w:sz w:val="32"/>
          <w:szCs w:val="32"/>
        </w:rPr>
      </w:pPr>
      <w:r w:rsidRPr="0017572C">
        <w:rPr>
          <w:rFonts w:hint="eastAsia"/>
        </w:rPr>
        <w:t>郑粉</w:t>
      </w:r>
      <w:r w:rsidRPr="0017572C">
        <w:rPr>
          <w:rStyle w:val="1Char"/>
          <w:rFonts w:hint="eastAsia"/>
          <w:b/>
        </w:rPr>
        <w:t>莉</w:t>
      </w:r>
    </w:p>
    <w:p w:rsidR="00955E00" w:rsidRPr="0017572C" w:rsidRDefault="00955E00" w:rsidP="002527F6">
      <w:pPr>
        <w:adjustRightInd w:val="0"/>
        <w:snapToGrid w:val="0"/>
        <w:spacing w:afterLines="50" w:line="360" w:lineRule="auto"/>
        <w:rPr>
          <w:rFonts w:ascii="黑体" w:eastAsia="黑体" w:hAnsi="黑体"/>
          <w:sz w:val="28"/>
          <w:szCs w:val="28"/>
        </w:rPr>
      </w:pPr>
      <w:r w:rsidRPr="0017572C">
        <w:rPr>
          <w:rFonts w:ascii="黑体" w:eastAsia="黑体" w:hAnsi="黑体" w:hint="eastAsia"/>
          <w:sz w:val="28"/>
          <w:szCs w:val="28"/>
        </w:rPr>
        <w:t>一、项目名称：</w:t>
      </w:r>
      <w:r w:rsidRPr="0017572C">
        <w:rPr>
          <w:rFonts w:eastAsiaTheme="majorEastAsia" w:hint="eastAsia"/>
          <w:kern w:val="0"/>
          <w:sz w:val="24"/>
          <w:szCs w:val="24"/>
        </w:rPr>
        <w:t>水蚀方式演变过程及其阻控途径</w:t>
      </w:r>
    </w:p>
    <w:p w:rsidR="00DA5A23" w:rsidRDefault="00955E00" w:rsidP="002527F6">
      <w:pPr>
        <w:adjustRightInd w:val="0"/>
        <w:snapToGrid w:val="0"/>
        <w:spacing w:afterLines="50" w:line="360" w:lineRule="auto"/>
        <w:rPr>
          <w:rFonts w:ascii="黑体" w:eastAsia="黑体" w:hAnsi="黑体"/>
          <w:sz w:val="28"/>
          <w:szCs w:val="28"/>
        </w:rPr>
      </w:pPr>
      <w:r w:rsidRPr="0017572C">
        <w:rPr>
          <w:rFonts w:ascii="黑体" w:eastAsia="黑体" w:hAnsi="黑体" w:hint="eastAsia"/>
          <w:sz w:val="28"/>
          <w:szCs w:val="28"/>
        </w:rPr>
        <w:t>二、提名者：</w:t>
      </w:r>
      <w:r w:rsidRPr="0017572C">
        <w:rPr>
          <w:rFonts w:eastAsiaTheme="majorEastAsia"/>
          <w:kern w:val="0"/>
          <w:sz w:val="24"/>
          <w:szCs w:val="24"/>
        </w:rPr>
        <w:t>杨凌农业高新技术产业示范区管理委员会</w:t>
      </w:r>
    </w:p>
    <w:p w:rsidR="00955E00" w:rsidRPr="0017572C" w:rsidRDefault="00955E00" w:rsidP="002A3843">
      <w:pPr>
        <w:pStyle w:val="3"/>
        <w:spacing w:line="460" w:lineRule="exact"/>
      </w:pPr>
      <w:r w:rsidRPr="0017572C">
        <w:t>三、项目简介：</w:t>
      </w:r>
    </w:p>
    <w:p w:rsidR="00955E00" w:rsidRPr="0017572C" w:rsidRDefault="00955E00" w:rsidP="002A3843">
      <w:pPr>
        <w:adjustRightInd w:val="0"/>
        <w:snapToGrid w:val="0"/>
        <w:spacing w:line="460" w:lineRule="exact"/>
        <w:ind w:firstLineChars="200" w:firstLine="480"/>
        <w:rPr>
          <w:rFonts w:eastAsiaTheme="majorEastAsia"/>
          <w:sz w:val="24"/>
          <w:szCs w:val="24"/>
        </w:rPr>
      </w:pPr>
      <w:r w:rsidRPr="0017572C">
        <w:rPr>
          <w:rFonts w:eastAsiaTheme="majorEastAsia"/>
          <w:sz w:val="24"/>
          <w:szCs w:val="24"/>
        </w:rPr>
        <w:t>土壤侵蚀是制约人类生存和社会可持续发展的重大环境问题，是多种生态问题的集中反映。中国是世界上水土流失最严重的国家之一，水土流失面积大</w:t>
      </w:r>
      <w:r w:rsidRPr="0017572C">
        <w:rPr>
          <w:rFonts w:eastAsiaTheme="majorEastAsia"/>
          <w:sz w:val="24"/>
          <w:szCs w:val="24"/>
        </w:rPr>
        <w:t>357</w:t>
      </w:r>
      <w:r w:rsidRPr="0017572C">
        <w:rPr>
          <w:rFonts w:eastAsiaTheme="majorEastAsia"/>
          <w:sz w:val="24"/>
          <w:szCs w:val="24"/>
        </w:rPr>
        <w:t>万</w:t>
      </w:r>
      <w:r w:rsidRPr="0017572C">
        <w:rPr>
          <w:rFonts w:eastAsiaTheme="majorEastAsia"/>
          <w:sz w:val="24"/>
          <w:szCs w:val="24"/>
        </w:rPr>
        <w:t>km</w:t>
      </w:r>
      <w:r w:rsidRPr="0017572C">
        <w:rPr>
          <w:rFonts w:eastAsiaTheme="majorEastAsia"/>
          <w:sz w:val="24"/>
          <w:szCs w:val="24"/>
          <w:vertAlign w:val="superscript"/>
        </w:rPr>
        <w:t>2</w:t>
      </w:r>
      <w:r w:rsidRPr="0017572C">
        <w:rPr>
          <w:rFonts w:eastAsiaTheme="majorEastAsia"/>
          <w:sz w:val="24"/>
          <w:szCs w:val="24"/>
        </w:rPr>
        <w:t>，占国土总面积的</w:t>
      </w:r>
      <w:r w:rsidRPr="0017572C">
        <w:rPr>
          <w:rFonts w:eastAsiaTheme="majorEastAsia"/>
          <w:sz w:val="24"/>
          <w:szCs w:val="24"/>
        </w:rPr>
        <w:t>37.2%</w:t>
      </w:r>
      <w:r w:rsidRPr="0017572C">
        <w:rPr>
          <w:rFonts w:eastAsiaTheme="majorEastAsia"/>
          <w:sz w:val="24"/>
          <w:szCs w:val="24"/>
        </w:rPr>
        <w:t>，每年平均土壤侵蚀约</w:t>
      </w:r>
      <w:r w:rsidRPr="0017572C">
        <w:rPr>
          <w:rFonts w:eastAsiaTheme="majorEastAsia"/>
          <w:sz w:val="24"/>
          <w:szCs w:val="24"/>
        </w:rPr>
        <w:t>50</w:t>
      </w:r>
      <w:r w:rsidRPr="0017572C">
        <w:rPr>
          <w:rFonts w:eastAsiaTheme="majorEastAsia"/>
          <w:sz w:val="24"/>
          <w:szCs w:val="24"/>
        </w:rPr>
        <w:t>亿</w:t>
      </w:r>
      <w:r w:rsidRPr="0017572C">
        <w:rPr>
          <w:rFonts w:eastAsiaTheme="majorEastAsia"/>
          <w:sz w:val="24"/>
          <w:szCs w:val="24"/>
        </w:rPr>
        <w:t>t</w:t>
      </w:r>
      <w:r w:rsidRPr="0017572C">
        <w:rPr>
          <w:rFonts w:eastAsiaTheme="majorEastAsia"/>
          <w:sz w:val="24"/>
          <w:szCs w:val="24"/>
        </w:rPr>
        <w:t>，占全球土壤侵蚀总量的</w:t>
      </w:r>
      <w:r w:rsidRPr="0017572C">
        <w:rPr>
          <w:rFonts w:eastAsiaTheme="majorEastAsia"/>
          <w:sz w:val="24"/>
          <w:szCs w:val="24"/>
        </w:rPr>
        <w:t>1/5</w:t>
      </w:r>
      <w:r w:rsidRPr="0017572C">
        <w:rPr>
          <w:rFonts w:eastAsiaTheme="majorEastAsia"/>
          <w:sz w:val="24"/>
          <w:szCs w:val="24"/>
        </w:rPr>
        <w:t>，平均每年造成我国经济损失相当于</w:t>
      </w:r>
      <w:r w:rsidRPr="0017572C">
        <w:rPr>
          <w:rFonts w:eastAsiaTheme="majorEastAsia"/>
          <w:sz w:val="24"/>
          <w:szCs w:val="24"/>
        </w:rPr>
        <w:t>GDP</w:t>
      </w:r>
      <w:r w:rsidRPr="0017572C">
        <w:rPr>
          <w:rFonts w:eastAsiaTheme="majorEastAsia"/>
          <w:sz w:val="24"/>
          <w:szCs w:val="24"/>
        </w:rPr>
        <w:t>总量的</w:t>
      </w:r>
      <w:r w:rsidRPr="0017572C">
        <w:rPr>
          <w:rFonts w:eastAsiaTheme="majorEastAsia"/>
          <w:sz w:val="24"/>
          <w:szCs w:val="24"/>
        </w:rPr>
        <w:t>3.5%</w:t>
      </w:r>
      <w:r w:rsidRPr="0017572C">
        <w:rPr>
          <w:rFonts w:eastAsiaTheme="majorEastAsia"/>
          <w:sz w:val="24"/>
          <w:szCs w:val="24"/>
        </w:rPr>
        <w:t>。而其中水蚀是我国分布最广、危害最严重的水土流失类型，总面积</w:t>
      </w:r>
      <w:r w:rsidRPr="0017572C">
        <w:rPr>
          <w:rFonts w:eastAsiaTheme="majorEastAsia"/>
          <w:sz w:val="24"/>
          <w:szCs w:val="24"/>
        </w:rPr>
        <w:t>161</w:t>
      </w:r>
      <w:r w:rsidRPr="0017572C">
        <w:rPr>
          <w:rFonts w:eastAsiaTheme="majorEastAsia"/>
          <w:sz w:val="24"/>
          <w:szCs w:val="24"/>
        </w:rPr>
        <w:t>万</w:t>
      </w:r>
      <w:r w:rsidRPr="0017572C">
        <w:rPr>
          <w:rFonts w:eastAsiaTheme="majorEastAsia"/>
          <w:sz w:val="24"/>
          <w:szCs w:val="24"/>
        </w:rPr>
        <w:t>km</w:t>
      </w:r>
      <w:r w:rsidRPr="0017572C">
        <w:rPr>
          <w:rFonts w:eastAsiaTheme="majorEastAsia"/>
          <w:sz w:val="24"/>
          <w:szCs w:val="24"/>
          <w:vertAlign w:val="superscript"/>
        </w:rPr>
        <w:t>2</w:t>
      </w:r>
      <w:r w:rsidRPr="0017572C">
        <w:rPr>
          <w:rFonts w:eastAsiaTheme="majorEastAsia"/>
          <w:sz w:val="24"/>
          <w:szCs w:val="24"/>
        </w:rPr>
        <w:t>，占国土总面积的</w:t>
      </w:r>
      <w:r w:rsidRPr="0017572C">
        <w:rPr>
          <w:rFonts w:eastAsiaTheme="majorEastAsia"/>
          <w:sz w:val="24"/>
          <w:szCs w:val="24"/>
        </w:rPr>
        <w:t>17%</w:t>
      </w:r>
      <w:r w:rsidRPr="0017572C">
        <w:rPr>
          <w:rFonts w:eastAsiaTheme="majorEastAsia"/>
          <w:sz w:val="24"/>
          <w:szCs w:val="24"/>
        </w:rPr>
        <w:t>；水蚀区平均侵蚀模数约为</w:t>
      </w:r>
      <w:r w:rsidRPr="0017572C">
        <w:rPr>
          <w:rFonts w:eastAsiaTheme="majorEastAsia"/>
          <w:sz w:val="24"/>
          <w:szCs w:val="24"/>
        </w:rPr>
        <w:t>3800 t km</w:t>
      </w:r>
      <w:r w:rsidRPr="0017572C">
        <w:rPr>
          <w:rFonts w:eastAsiaTheme="majorEastAsia"/>
          <w:sz w:val="24"/>
          <w:szCs w:val="24"/>
          <w:vertAlign w:val="superscript"/>
        </w:rPr>
        <w:t>-2</w:t>
      </w:r>
      <w:r w:rsidRPr="0017572C">
        <w:rPr>
          <w:rFonts w:eastAsiaTheme="majorEastAsia"/>
          <w:sz w:val="24"/>
          <w:szCs w:val="24"/>
        </w:rPr>
        <w:t xml:space="preserve"> a</w:t>
      </w:r>
      <w:r w:rsidRPr="0017572C">
        <w:rPr>
          <w:rFonts w:eastAsiaTheme="majorEastAsia"/>
          <w:sz w:val="24"/>
          <w:szCs w:val="24"/>
          <w:vertAlign w:val="superscript"/>
        </w:rPr>
        <w:t>-1</w:t>
      </w:r>
      <w:r w:rsidRPr="0017572C">
        <w:rPr>
          <w:rFonts w:eastAsiaTheme="majorEastAsia"/>
          <w:sz w:val="24"/>
          <w:szCs w:val="24"/>
        </w:rPr>
        <w:t>，远远大于土壤允许流失量，也远大于世界上其它土壤侵蚀严重的国家。因此，开展水蚀过程及其阻控途径研究，对于掌握土壤侵蚀规律和调控机理，开展水土流失预警和土壤侵蚀治理，实现生态环境的可持续发展和美丽中国建设具有重要意义。</w:t>
      </w:r>
      <w:r w:rsidR="00DA4FE0">
        <w:rPr>
          <w:rFonts w:eastAsiaTheme="majorEastAsia"/>
          <w:sz w:val="24"/>
          <w:szCs w:val="24"/>
        </w:rPr>
        <w:t>该项目</w:t>
      </w:r>
      <w:r w:rsidRPr="0017572C">
        <w:rPr>
          <w:rFonts w:eastAsiaTheme="majorEastAsia"/>
          <w:sz w:val="24"/>
          <w:szCs w:val="24"/>
        </w:rPr>
        <w:t>以流域水蚀方式演变驱动过程为主线，基于</w:t>
      </w:r>
      <w:r w:rsidRPr="0017572C">
        <w:rPr>
          <w:rFonts w:eastAsiaTheme="majorEastAsia"/>
          <w:sz w:val="24"/>
          <w:szCs w:val="24"/>
        </w:rPr>
        <w:t>30</w:t>
      </w:r>
      <w:r w:rsidRPr="0017572C">
        <w:rPr>
          <w:rFonts w:eastAsiaTheme="majorEastAsia"/>
          <w:sz w:val="24"/>
          <w:szCs w:val="24"/>
        </w:rPr>
        <w:t>多年的动态观测和科学研究，针对水蚀方式（溅蚀、片蚀、细沟侵蚀、浅沟侵蚀、切沟侵蚀）演变过程机理开展系统研究，揭示了水蚀方式演变过程的驱动机制及其关键影响因子，针对性提出了多种阻控途经，研究结果加深了对土壤水蚀过程机理的认识，丰富土壤水蚀基础理论，为流域尺度能预测沟蚀的侵蚀预报模型研发提供了理论指导，也为流域土壤侵蚀防治和生态建设提供了重要科学依据。取得如下重要科学发现：</w:t>
      </w:r>
    </w:p>
    <w:p w:rsidR="00955E00" w:rsidRPr="0017572C" w:rsidRDefault="00955E00" w:rsidP="002A3843">
      <w:pPr>
        <w:adjustRightInd w:val="0"/>
        <w:snapToGrid w:val="0"/>
        <w:spacing w:line="460" w:lineRule="exact"/>
        <w:ind w:firstLineChars="200" w:firstLine="480"/>
        <w:rPr>
          <w:rFonts w:eastAsiaTheme="majorEastAsia"/>
          <w:sz w:val="24"/>
          <w:szCs w:val="24"/>
        </w:rPr>
      </w:pPr>
      <w:r w:rsidRPr="0017572C">
        <w:rPr>
          <w:rFonts w:eastAsiaTheme="majorEastAsia"/>
          <w:sz w:val="24"/>
          <w:szCs w:val="24"/>
        </w:rPr>
        <w:t>第一，创建了一系列土壤侵蚀定量估算的新技术新方法。提出了基于立体摄影测量技术的坡面侵蚀沟水流参数测定方法；建立了基于三维激光扫描技术的侵蚀沟发育过程动态监测方法；构建了稀土元素示踪土壤侵蚀量的通用模型，优化了该项示踪技术；研发了核素示踪侵蚀</w:t>
      </w:r>
      <w:r w:rsidRPr="0017572C">
        <w:rPr>
          <w:rFonts w:eastAsiaTheme="majorEastAsia"/>
          <w:sz w:val="24"/>
          <w:szCs w:val="24"/>
        </w:rPr>
        <w:t>-</w:t>
      </w:r>
      <w:r w:rsidRPr="0017572C">
        <w:rPr>
          <w:rFonts w:eastAsiaTheme="majorEastAsia"/>
          <w:sz w:val="24"/>
          <w:szCs w:val="24"/>
        </w:rPr>
        <w:t>搬运</w:t>
      </w:r>
      <w:r w:rsidRPr="0017572C">
        <w:rPr>
          <w:rFonts w:eastAsiaTheme="majorEastAsia"/>
          <w:sz w:val="24"/>
          <w:szCs w:val="24"/>
        </w:rPr>
        <w:t>-</w:t>
      </w:r>
      <w:r w:rsidRPr="0017572C">
        <w:rPr>
          <w:rFonts w:eastAsiaTheme="majorEastAsia"/>
          <w:sz w:val="24"/>
          <w:szCs w:val="24"/>
        </w:rPr>
        <w:t>沉积</w:t>
      </w:r>
      <w:r w:rsidRPr="0017572C">
        <w:rPr>
          <w:rFonts w:eastAsiaTheme="majorEastAsia"/>
          <w:sz w:val="24"/>
          <w:szCs w:val="24"/>
        </w:rPr>
        <w:t>-</w:t>
      </w:r>
      <w:r w:rsidRPr="0017572C">
        <w:rPr>
          <w:rFonts w:eastAsiaTheme="majorEastAsia"/>
          <w:sz w:val="24"/>
          <w:szCs w:val="24"/>
        </w:rPr>
        <w:t>产沙连续动态监测方法。</w:t>
      </w:r>
    </w:p>
    <w:p w:rsidR="00955E00" w:rsidRPr="0017572C" w:rsidRDefault="00955E00" w:rsidP="002A3843">
      <w:pPr>
        <w:adjustRightInd w:val="0"/>
        <w:snapToGrid w:val="0"/>
        <w:spacing w:line="460" w:lineRule="exact"/>
        <w:ind w:firstLineChars="200" w:firstLine="480"/>
        <w:rPr>
          <w:rFonts w:eastAsiaTheme="majorEastAsia"/>
          <w:sz w:val="24"/>
          <w:szCs w:val="24"/>
        </w:rPr>
      </w:pPr>
      <w:r w:rsidRPr="0017572C">
        <w:rPr>
          <w:rFonts w:eastAsiaTheme="majorEastAsia"/>
          <w:sz w:val="24"/>
          <w:szCs w:val="24"/>
        </w:rPr>
        <w:t>第二，揭示了</w:t>
      </w:r>
      <w:bookmarkStart w:id="20" w:name="_Hlk40466253"/>
      <w:r w:rsidRPr="0017572C">
        <w:rPr>
          <w:rFonts w:eastAsiaTheme="majorEastAsia"/>
          <w:sz w:val="24"/>
          <w:szCs w:val="24"/>
        </w:rPr>
        <w:t>坡面细沟与细沟间侵蚀过程机理</w:t>
      </w:r>
      <w:bookmarkEnd w:id="20"/>
      <w:r w:rsidRPr="0017572C">
        <w:rPr>
          <w:rFonts w:eastAsiaTheme="majorEastAsia"/>
          <w:sz w:val="24"/>
          <w:szCs w:val="24"/>
        </w:rPr>
        <w:t>。明确了溅蚀过程团聚体破坏机理，分离了各方向溅蚀对坡面总溅蚀的贡献；量化了雨滴打击、地表径流和近地表土壤水文条件对坡面面蚀的相对贡献；明晰了不同下垫面特征对坡面细沟和细沟间侵蚀过程的影响；揭示了细沟与细沟间侵蚀过程的水动力学机制。</w:t>
      </w:r>
    </w:p>
    <w:p w:rsidR="00955E00" w:rsidRPr="0017572C" w:rsidRDefault="00955E00" w:rsidP="002A3843">
      <w:pPr>
        <w:adjustRightInd w:val="0"/>
        <w:snapToGrid w:val="0"/>
        <w:spacing w:line="460" w:lineRule="exact"/>
        <w:ind w:firstLineChars="200" w:firstLine="480"/>
        <w:rPr>
          <w:rFonts w:eastAsiaTheme="majorEastAsia"/>
          <w:sz w:val="24"/>
          <w:szCs w:val="24"/>
        </w:rPr>
      </w:pPr>
      <w:r w:rsidRPr="0017572C">
        <w:rPr>
          <w:rFonts w:eastAsiaTheme="majorEastAsia"/>
          <w:sz w:val="24"/>
          <w:szCs w:val="24"/>
        </w:rPr>
        <w:t>第三，定量刻画了片蚀</w:t>
      </w:r>
      <w:r w:rsidRPr="0017572C">
        <w:rPr>
          <w:rFonts w:eastAsiaTheme="majorEastAsia"/>
          <w:sz w:val="24"/>
          <w:szCs w:val="24"/>
        </w:rPr>
        <w:t>-</w:t>
      </w:r>
      <w:r w:rsidRPr="0017572C">
        <w:rPr>
          <w:rFonts w:eastAsiaTheme="majorEastAsia"/>
          <w:sz w:val="24"/>
          <w:szCs w:val="24"/>
        </w:rPr>
        <w:t>细沟</w:t>
      </w:r>
      <w:r w:rsidRPr="0017572C">
        <w:rPr>
          <w:rFonts w:eastAsiaTheme="majorEastAsia"/>
          <w:sz w:val="24"/>
          <w:szCs w:val="24"/>
        </w:rPr>
        <w:t>-</w:t>
      </w:r>
      <w:r w:rsidRPr="0017572C">
        <w:rPr>
          <w:rFonts w:eastAsiaTheme="majorEastAsia"/>
          <w:sz w:val="24"/>
          <w:szCs w:val="24"/>
        </w:rPr>
        <w:t>沟蚀侵蚀方式演变过程。提出了鉴别细沟、浅沟和切沟的临界地形临界模型；重现了片蚀</w:t>
      </w:r>
      <w:r w:rsidRPr="0017572C">
        <w:rPr>
          <w:rFonts w:eastAsiaTheme="majorEastAsia"/>
          <w:sz w:val="24"/>
          <w:szCs w:val="24"/>
        </w:rPr>
        <w:t>-</w:t>
      </w:r>
      <w:r w:rsidRPr="0017572C">
        <w:rPr>
          <w:rFonts w:eastAsiaTheme="majorEastAsia"/>
          <w:sz w:val="24"/>
          <w:szCs w:val="24"/>
        </w:rPr>
        <w:t>细沟</w:t>
      </w:r>
      <w:r w:rsidRPr="0017572C">
        <w:rPr>
          <w:rFonts w:eastAsiaTheme="majorEastAsia"/>
          <w:sz w:val="24"/>
          <w:szCs w:val="24"/>
        </w:rPr>
        <w:t>-</w:t>
      </w:r>
      <w:r w:rsidRPr="0017572C">
        <w:rPr>
          <w:rFonts w:eastAsiaTheme="majorEastAsia"/>
          <w:sz w:val="24"/>
          <w:szCs w:val="24"/>
        </w:rPr>
        <w:t>切沟侵蚀演变过程；明确了降雨、汇流和地形对浅沟侵的影响；阐明了坡面溅蚀片蚀</w:t>
      </w:r>
      <w:r w:rsidRPr="0017572C">
        <w:rPr>
          <w:rFonts w:eastAsiaTheme="majorEastAsia"/>
          <w:sz w:val="24"/>
          <w:szCs w:val="24"/>
        </w:rPr>
        <w:t>-</w:t>
      </w:r>
      <w:r w:rsidRPr="0017572C">
        <w:rPr>
          <w:rFonts w:eastAsiaTheme="majorEastAsia"/>
          <w:sz w:val="24"/>
          <w:szCs w:val="24"/>
        </w:rPr>
        <w:t>细沟侵蚀</w:t>
      </w:r>
      <w:r w:rsidRPr="0017572C">
        <w:rPr>
          <w:rFonts w:eastAsiaTheme="majorEastAsia"/>
          <w:sz w:val="24"/>
          <w:szCs w:val="24"/>
        </w:rPr>
        <w:t>-</w:t>
      </w:r>
      <w:r w:rsidRPr="0017572C">
        <w:rPr>
          <w:rFonts w:eastAsiaTheme="majorEastAsia"/>
          <w:sz w:val="24"/>
          <w:szCs w:val="24"/>
        </w:rPr>
        <w:t>浅沟侵蚀各侵蚀垂直分带水沙传递关系及其关键驱动因子。</w:t>
      </w:r>
    </w:p>
    <w:p w:rsidR="00955E00" w:rsidRPr="0017572C" w:rsidRDefault="00955E00" w:rsidP="002A3843">
      <w:pPr>
        <w:adjustRightInd w:val="0"/>
        <w:snapToGrid w:val="0"/>
        <w:spacing w:line="460" w:lineRule="exact"/>
        <w:ind w:firstLineChars="200" w:firstLine="480"/>
        <w:rPr>
          <w:rFonts w:eastAsiaTheme="majorEastAsia"/>
          <w:b/>
          <w:sz w:val="24"/>
          <w:szCs w:val="24"/>
        </w:rPr>
      </w:pPr>
      <w:r w:rsidRPr="0017572C">
        <w:rPr>
          <w:rFonts w:eastAsiaTheme="majorEastAsia"/>
          <w:sz w:val="24"/>
          <w:szCs w:val="24"/>
        </w:rPr>
        <w:t>第四，针对性提出了</w:t>
      </w:r>
      <w:bookmarkStart w:id="21" w:name="_Hlk40466362"/>
      <w:r w:rsidRPr="0017572C">
        <w:rPr>
          <w:rFonts w:eastAsiaTheme="majorEastAsia"/>
          <w:sz w:val="24"/>
          <w:szCs w:val="24"/>
        </w:rPr>
        <w:t>多种水蚀方式的阻控途径</w:t>
      </w:r>
      <w:bookmarkEnd w:id="21"/>
      <w:r w:rsidRPr="0017572C">
        <w:rPr>
          <w:rFonts w:eastAsiaTheme="majorEastAsia"/>
          <w:sz w:val="24"/>
          <w:szCs w:val="24"/>
        </w:rPr>
        <w:t>。揭示了植被恢复和土壤改善对面蚀和沟蚀的阻控机制；明确了人工草被与秸秆覆盖措施对面蚀和沟蚀防治的机理。</w:t>
      </w:r>
    </w:p>
    <w:p w:rsidR="00955E00" w:rsidRPr="0017572C" w:rsidRDefault="00955E00" w:rsidP="002527F6">
      <w:pPr>
        <w:adjustRightInd w:val="0"/>
        <w:snapToGrid w:val="0"/>
        <w:spacing w:beforeLines="50" w:afterLines="50" w:line="460" w:lineRule="exact"/>
        <w:rPr>
          <w:rFonts w:eastAsiaTheme="majorEastAsia"/>
          <w:sz w:val="24"/>
          <w:szCs w:val="24"/>
        </w:rPr>
      </w:pPr>
      <w:r w:rsidRPr="0017572C">
        <w:rPr>
          <w:rStyle w:val="3Char"/>
          <w:rFonts w:hint="eastAsia"/>
        </w:rPr>
        <w:t>四、客观评价：</w:t>
      </w:r>
      <w:r w:rsidRPr="0017572C">
        <w:rPr>
          <w:rFonts w:eastAsiaTheme="majorEastAsia"/>
          <w:sz w:val="24"/>
          <w:szCs w:val="24"/>
        </w:rPr>
        <w:t>（包括该项目科技成果鉴定意见、国内外对</w:t>
      </w:r>
      <w:r w:rsidR="00DA4FE0">
        <w:rPr>
          <w:rFonts w:eastAsiaTheme="majorEastAsia"/>
          <w:sz w:val="24"/>
          <w:szCs w:val="24"/>
        </w:rPr>
        <w:t>该项目</w:t>
      </w:r>
      <w:r w:rsidRPr="0017572C">
        <w:rPr>
          <w:rFonts w:eastAsiaTheme="majorEastAsia"/>
          <w:sz w:val="24"/>
          <w:szCs w:val="24"/>
        </w:rPr>
        <w:t>研究成果的引用情况）</w:t>
      </w:r>
    </w:p>
    <w:p w:rsidR="00955E00" w:rsidRPr="0017572C" w:rsidRDefault="00955E00" w:rsidP="002A3843">
      <w:pPr>
        <w:widowControl/>
        <w:adjustRightInd w:val="0"/>
        <w:snapToGrid w:val="0"/>
        <w:spacing w:line="460" w:lineRule="exact"/>
        <w:ind w:firstLineChars="200" w:firstLine="480"/>
        <w:jc w:val="left"/>
        <w:rPr>
          <w:rFonts w:eastAsiaTheme="majorEastAsia"/>
          <w:sz w:val="24"/>
          <w:szCs w:val="24"/>
        </w:rPr>
      </w:pPr>
      <w:r w:rsidRPr="0017572C">
        <w:rPr>
          <w:rFonts w:eastAsiaTheme="majorEastAsia"/>
          <w:sz w:val="24"/>
          <w:szCs w:val="24"/>
        </w:rPr>
        <w:t>项目执行期间，以上成果主笔出版专著</w:t>
      </w:r>
      <w:r w:rsidRPr="0017572C">
        <w:rPr>
          <w:rFonts w:eastAsiaTheme="majorEastAsia"/>
          <w:sz w:val="24"/>
          <w:szCs w:val="24"/>
        </w:rPr>
        <w:t>6</w:t>
      </w:r>
      <w:r w:rsidRPr="0017572C">
        <w:rPr>
          <w:rFonts w:eastAsiaTheme="majorEastAsia"/>
          <w:sz w:val="24"/>
          <w:szCs w:val="24"/>
        </w:rPr>
        <w:t>部和参编专著</w:t>
      </w:r>
      <w:r w:rsidRPr="0017572C">
        <w:rPr>
          <w:rFonts w:eastAsiaTheme="majorEastAsia"/>
          <w:sz w:val="24"/>
          <w:szCs w:val="24"/>
        </w:rPr>
        <w:t>8</w:t>
      </w:r>
      <w:r w:rsidRPr="0017572C">
        <w:rPr>
          <w:rFonts w:eastAsiaTheme="majorEastAsia"/>
          <w:sz w:val="24"/>
          <w:szCs w:val="24"/>
        </w:rPr>
        <w:t>部，发表相关学术论文</w:t>
      </w:r>
      <w:r w:rsidRPr="0017572C">
        <w:rPr>
          <w:rFonts w:eastAsiaTheme="majorEastAsia"/>
          <w:sz w:val="24"/>
          <w:szCs w:val="24"/>
        </w:rPr>
        <w:t>178</w:t>
      </w:r>
      <w:r w:rsidRPr="0017572C">
        <w:rPr>
          <w:rFonts w:eastAsiaTheme="majorEastAsia"/>
          <w:sz w:val="24"/>
          <w:szCs w:val="24"/>
        </w:rPr>
        <w:t>篇，其中</w:t>
      </w:r>
      <w:r w:rsidRPr="0017572C">
        <w:rPr>
          <w:rFonts w:eastAsiaTheme="majorEastAsia"/>
          <w:sz w:val="24"/>
          <w:szCs w:val="24"/>
        </w:rPr>
        <w:t>SCI</w:t>
      </w:r>
      <w:r w:rsidRPr="0017572C">
        <w:rPr>
          <w:rFonts w:eastAsiaTheme="majorEastAsia"/>
          <w:sz w:val="24"/>
          <w:szCs w:val="24"/>
        </w:rPr>
        <w:t>论文</w:t>
      </w:r>
      <w:r w:rsidRPr="0017572C">
        <w:rPr>
          <w:rFonts w:eastAsiaTheme="majorEastAsia"/>
          <w:sz w:val="24"/>
          <w:szCs w:val="24"/>
        </w:rPr>
        <w:t>43</w:t>
      </w:r>
      <w:r w:rsidRPr="0017572C">
        <w:rPr>
          <w:rFonts w:eastAsiaTheme="majorEastAsia"/>
          <w:sz w:val="24"/>
          <w:szCs w:val="24"/>
        </w:rPr>
        <w:t>篇、中文核心论文</w:t>
      </w:r>
      <w:r w:rsidRPr="0017572C">
        <w:rPr>
          <w:rFonts w:eastAsiaTheme="majorEastAsia"/>
          <w:sz w:val="24"/>
          <w:szCs w:val="24"/>
        </w:rPr>
        <w:t>135</w:t>
      </w:r>
      <w:r w:rsidRPr="0017572C">
        <w:rPr>
          <w:rFonts w:eastAsiaTheme="majorEastAsia"/>
          <w:sz w:val="24"/>
          <w:szCs w:val="24"/>
        </w:rPr>
        <w:t>篇。研究成果受到国内外同行专家的广泛重视和认可，</w:t>
      </w:r>
      <w:r w:rsidRPr="0017572C">
        <w:rPr>
          <w:rFonts w:eastAsiaTheme="majorEastAsia"/>
          <w:sz w:val="24"/>
          <w:szCs w:val="24"/>
        </w:rPr>
        <w:t>5</w:t>
      </w:r>
      <w:r w:rsidRPr="0017572C">
        <w:rPr>
          <w:rFonts w:eastAsiaTheme="majorEastAsia"/>
          <w:sz w:val="24"/>
          <w:szCs w:val="24"/>
        </w:rPr>
        <w:t>篇代表性论文</w:t>
      </w:r>
      <w:r w:rsidRPr="0017572C">
        <w:rPr>
          <w:rFonts w:eastAsiaTheme="majorEastAsia"/>
          <w:sz w:val="24"/>
          <w:szCs w:val="24"/>
        </w:rPr>
        <w:t>/3</w:t>
      </w:r>
      <w:r w:rsidRPr="0017572C">
        <w:rPr>
          <w:rFonts w:eastAsiaTheme="majorEastAsia"/>
          <w:sz w:val="24"/>
          <w:szCs w:val="24"/>
        </w:rPr>
        <w:t>部代表性著作总他引</w:t>
      </w:r>
      <w:r w:rsidRPr="0017572C">
        <w:rPr>
          <w:rFonts w:eastAsiaTheme="majorEastAsia"/>
          <w:sz w:val="24"/>
          <w:szCs w:val="24"/>
        </w:rPr>
        <w:t>970</w:t>
      </w:r>
      <w:r w:rsidRPr="0017572C">
        <w:rPr>
          <w:rFonts w:eastAsiaTheme="majorEastAsia"/>
          <w:sz w:val="24"/>
          <w:szCs w:val="24"/>
        </w:rPr>
        <w:t>次，其中</w:t>
      </w:r>
      <w:r w:rsidRPr="0017572C">
        <w:rPr>
          <w:rFonts w:eastAsiaTheme="majorEastAsia"/>
          <w:sz w:val="24"/>
          <w:szCs w:val="24"/>
        </w:rPr>
        <w:t>SCI</w:t>
      </w:r>
      <w:r w:rsidRPr="0017572C">
        <w:rPr>
          <w:rFonts w:eastAsiaTheme="majorEastAsia"/>
          <w:sz w:val="24"/>
          <w:szCs w:val="24"/>
        </w:rPr>
        <w:t>他引</w:t>
      </w:r>
      <w:r w:rsidRPr="0017572C">
        <w:rPr>
          <w:rFonts w:eastAsiaTheme="majorEastAsia"/>
          <w:sz w:val="24"/>
          <w:szCs w:val="24"/>
        </w:rPr>
        <w:t>372</w:t>
      </w:r>
      <w:r w:rsidRPr="0017572C">
        <w:rPr>
          <w:rFonts w:eastAsiaTheme="majorEastAsia"/>
          <w:sz w:val="24"/>
          <w:szCs w:val="24"/>
        </w:rPr>
        <w:t>次，单篇最高他引</w:t>
      </w:r>
      <w:r w:rsidRPr="0017572C">
        <w:rPr>
          <w:rFonts w:eastAsiaTheme="majorEastAsia"/>
          <w:sz w:val="24"/>
          <w:szCs w:val="24"/>
        </w:rPr>
        <w:t>294</w:t>
      </w:r>
      <w:r w:rsidRPr="0017572C">
        <w:rPr>
          <w:rFonts w:eastAsiaTheme="majorEastAsia"/>
          <w:sz w:val="24"/>
          <w:szCs w:val="24"/>
        </w:rPr>
        <w:t>次，单篇最高</w:t>
      </w:r>
      <w:r w:rsidRPr="0017572C">
        <w:rPr>
          <w:rFonts w:eastAsiaTheme="majorEastAsia"/>
          <w:sz w:val="24"/>
          <w:szCs w:val="24"/>
        </w:rPr>
        <w:t>SCI</w:t>
      </w:r>
      <w:r w:rsidRPr="0017572C">
        <w:rPr>
          <w:rFonts w:eastAsiaTheme="majorEastAsia"/>
          <w:sz w:val="24"/>
          <w:szCs w:val="24"/>
        </w:rPr>
        <w:t>他引</w:t>
      </w:r>
      <w:r w:rsidRPr="0017572C">
        <w:rPr>
          <w:rFonts w:eastAsiaTheme="majorEastAsia"/>
          <w:sz w:val="24"/>
          <w:szCs w:val="24"/>
        </w:rPr>
        <w:t>175</w:t>
      </w:r>
      <w:r w:rsidRPr="0017572C">
        <w:rPr>
          <w:rFonts w:eastAsiaTheme="majorEastAsia"/>
          <w:sz w:val="24"/>
          <w:szCs w:val="24"/>
        </w:rPr>
        <w:t>次。发表在</w:t>
      </w:r>
      <w:r w:rsidRPr="0017572C">
        <w:rPr>
          <w:rFonts w:eastAsiaTheme="majorEastAsia"/>
          <w:sz w:val="24"/>
          <w:szCs w:val="24"/>
        </w:rPr>
        <w:t>Soil &amp; Tillage Research</w:t>
      </w:r>
      <w:r w:rsidRPr="0017572C">
        <w:rPr>
          <w:rFonts w:eastAsiaTheme="majorEastAsia"/>
          <w:sz w:val="24"/>
          <w:szCs w:val="24"/>
        </w:rPr>
        <w:t>的代表作</w:t>
      </w:r>
      <w:r w:rsidRPr="0017572C">
        <w:rPr>
          <w:rFonts w:eastAsiaTheme="majorEastAsia"/>
          <w:sz w:val="24"/>
          <w:szCs w:val="24"/>
        </w:rPr>
        <w:t>3</w:t>
      </w:r>
      <w:r w:rsidRPr="0017572C">
        <w:rPr>
          <w:rFonts w:eastAsiaTheme="majorEastAsia"/>
          <w:sz w:val="24"/>
          <w:szCs w:val="24"/>
        </w:rPr>
        <w:t>为</w:t>
      </w:r>
      <w:r w:rsidRPr="0017572C">
        <w:rPr>
          <w:rFonts w:eastAsiaTheme="majorEastAsia"/>
          <w:sz w:val="24"/>
          <w:szCs w:val="24"/>
        </w:rPr>
        <w:t>ESI</w:t>
      </w:r>
      <w:r w:rsidRPr="0017572C">
        <w:rPr>
          <w:rFonts w:eastAsiaTheme="majorEastAsia"/>
          <w:sz w:val="24"/>
          <w:szCs w:val="24"/>
        </w:rPr>
        <w:t>高被引论文。</w:t>
      </w:r>
    </w:p>
    <w:p w:rsidR="00955E00" w:rsidRPr="0017572C" w:rsidRDefault="00955E00" w:rsidP="002A3843">
      <w:pPr>
        <w:widowControl/>
        <w:adjustRightInd w:val="0"/>
        <w:snapToGrid w:val="0"/>
        <w:spacing w:line="460" w:lineRule="exact"/>
        <w:ind w:firstLineChars="200" w:firstLine="482"/>
        <w:rPr>
          <w:rFonts w:eastAsiaTheme="majorEastAsia"/>
          <w:b/>
          <w:kern w:val="0"/>
          <w:sz w:val="24"/>
          <w:szCs w:val="24"/>
        </w:rPr>
      </w:pPr>
      <w:r w:rsidRPr="0017572C">
        <w:rPr>
          <w:rFonts w:eastAsiaTheme="majorEastAsia"/>
          <w:b/>
          <w:kern w:val="0"/>
          <w:sz w:val="24"/>
          <w:szCs w:val="24"/>
        </w:rPr>
        <w:t>1</w:t>
      </w:r>
      <w:r w:rsidRPr="0017572C">
        <w:rPr>
          <w:rFonts w:eastAsiaTheme="majorEastAsia"/>
          <w:b/>
          <w:kern w:val="0"/>
          <w:sz w:val="24"/>
          <w:szCs w:val="24"/>
        </w:rPr>
        <w:t>）对科学发现</w:t>
      </w:r>
      <w:r w:rsidRPr="0017572C">
        <w:rPr>
          <w:rFonts w:eastAsiaTheme="majorEastAsia"/>
          <w:b/>
          <w:kern w:val="0"/>
          <w:sz w:val="24"/>
          <w:szCs w:val="24"/>
        </w:rPr>
        <w:t>1</w:t>
      </w:r>
      <w:r w:rsidRPr="0017572C">
        <w:rPr>
          <w:rFonts w:eastAsiaTheme="majorEastAsia"/>
          <w:b/>
          <w:kern w:val="0"/>
          <w:sz w:val="24"/>
          <w:szCs w:val="24"/>
        </w:rPr>
        <w:t>土壤侵蚀定量估算的新技术新方法研究的客观评价</w:t>
      </w:r>
    </w:p>
    <w:p w:rsidR="00955E00" w:rsidRPr="0017572C" w:rsidRDefault="00955E00" w:rsidP="002A3843">
      <w:pPr>
        <w:widowControl/>
        <w:adjustRightInd w:val="0"/>
        <w:snapToGrid w:val="0"/>
        <w:spacing w:line="460" w:lineRule="exact"/>
        <w:ind w:firstLineChars="200" w:firstLine="480"/>
        <w:rPr>
          <w:rFonts w:eastAsiaTheme="majorEastAsia"/>
          <w:sz w:val="24"/>
          <w:szCs w:val="24"/>
        </w:rPr>
      </w:pPr>
      <w:r w:rsidRPr="0017572C">
        <w:rPr>
          <w:rFonts w:eastAsiaTheme="majorEastAsia"/>
          <w:sz w:val="24"/>
          <w:szCs w:val="24"/>
        </w:rPr>
        <w:t>土壤侵蚀领域世界著名专家美国农业部国家土壤侵蚀研究实验室主任</w:t>
      </w:r>
      <w:r w:rsidRPr="0017572C">
        <w:rPr>
          <w:rFonts w:eastAsiaTheme="majorEastAsia"/>
          <w:sz w:val="24"/>
          <w:szCs w:val="24"/>
        </w:rPr>
        <w:t>Chihua Huang</w:t>
      </w:r>
      <w:r w:rsidRPr="0017572C">
        <w:rPr>
          <w:rFonts w:eastAsiaTheme="majorEastAsia"/>
          <w:sz w:val="24"/>
          <w:szCs w:val="24"/>
        </w:rPr>
        <w:t>高级专家和国际知名专家美国农业部国家泥沙实验室前主任</w:t>
      </w:r>
      <w:r w:rsidRPr="0017572C">
        <w:rPr>
          <w:rFonts w:eastAsiaTheme="majorEastAsia"/>
          <w:sz w:val="24"/>
          <w:szCs w:val="24"/>
        </w:rPr>
        <w:t>Matt Romkens</w:t>
      </w:r>
      <w:r w:rsidRPr="0017572C">
        <w:rPr>
          <w:rFonts w:eastAsiaTheme="majorEastAsia"/>
          <w:sz w:val="24"/>
          <w:szCs w:val="24"/>
        </w:rPr>
        <w:t>高级专家，在对中美合作研究的官方评价中强调了本课题组所开展的</w:t>
      </w:r>
      <w:r w:rsidRPr="0017572C">
        <w:rPr>
          <w:rFonts w:eastAsiaTheme="majorEastAsia"/>
          <w:sz w:val="24"/>
          <w:szCs w:val="24"/>
        </w:rPr>
        <w:t>GPS</w:t>
      </w:r>
      <w:r w:rsidRPr="0017572C">
        <w:rPr>
          <w:rFonts w:eastAsiaTheme="majorEastAsia"/>
          <w:sz w:val="24"/>
          <w:szCs w:val="24"/>
        </w:rPr>
        <w:t>、三维激光扫描、立体摄影测量等技术的对比研究（代表作</w:t>
      </w:r>
      <w:r w:rsidRPr="0017572C">
        <w:rPr>
          <w:rFonts w:eastAsiaTheme="majorEastAsia"/>
          <w:sz w:val="24"/>
          <w:szCs w:val="24"/>
        </w:rPr>
        <w:t>1</w:t>
      </w:r>
      <w:r w:rsidRPr="0017572C">
        <w:rPr>
          <w:rFonts w:eastAsiaTheme="majorEastAsia"/>
          <w:sz w:val="24"/>
          <w:szCs w:val="24"/>
        </w:rPr>
        <w:t>），对于浅沟和沟道侵蚀的准确量化具有重要意义。我国土壤侵蚀领域著名专家、中国农业大学雷廷武教授课题组和北京师范大学张光辉教授课题组分别在农业机械学报（陈展鹏等</w:t>
      </w:r>
      <w:r w:rsidRPr="0017572C">
        <w:rPr>
          <w:rFonts w:eastAsiaTheme="majorEastAsia"/>
          <w:sz w:val="24"/>
          <w:szCs w:val="24"/>
        </w:rPr>
        <w:t>, 2014</w:t>
      </w:r>
      <w:r w:rsidRPr="0017572C">
        <w:rPr>
          <w:rFonts w:eastAsiaTheme="majorEastAsia"/>
          <w:sz w:val="24"/>
          <w:szCs w:val="24"/>
        </w:rPr>
        <w:t>）和中国水土保持科学（朱良君等</w:t>
      </w:r>
      <w:r w:rsidRPr="0017572C">
        <w:rPr>
          <w:rFonts w:eastAsiaTheme="majorEastAsia"/>
          <w:sz w:val="24"/>
          <w:szCs w:val="24"/>
        </w:rPr>
        <w:t>, 2013</w:t>
      </w:r>
      <w:r w:rsidRPr="0017572C">
        <w:rPr>
          <w:rFonts w:eastAsiaTheme="majorEastAsia"/>
          <w:sz w:val="24"/>
          <w:szCs w:val="24"/>
        </w:rPr>
        <w:t>）发表论文对本研究所提出的三维激光扫描和</w:t>
      </w:r>
      <w:r w:rsidRPr="0017572C">
        <w:rPr>
          <w:rFonts w:eastAsiaTheme="majorEastAsia"/>
          <w:sz w:val="24"/>
          <w:szCs w:val="24"/>
        </w:rPr>
        <w:t>GPS</w:t>
      </w:r>
      <w:r w:rsidRPr="0017572C">
        <w:rPr>
          <w:rFonts w:eastAsiaTheme="majorEastAsia"/>
          <w:sz w:val="24"/>
          <w:szCs w:val="24"/>
        </w:rPr>
        <w:t>技术对滑坡堆积体和地表微地貌精确测量进行了充分验证。</w:t>
      </w:r>
      <w:r w:rsidR="00DA4FE0">
        <w:rPr>
          <w:rFonts w:eastAsiaTheme="majorEastAsia"/>
          <w:sz w:val="24"/>
          <w:szCs w:val="24"/>
        </w:rPr>
        <w:t>该项目</w:t>
      </w:r>
      <w:r w:rsidRPr="0017572C">
        <w:rPr>
          <w:rFonts w:eastAsiaTheme="majorEastAsia"/>
          <w:sz w:val="24"/>
          <w:szCs w:val="24"/>
        </w:rPr>
        <w:t>出版的专著《黄土高原沟蚀演变过程与侵蚀产沙》（代表作</w:t>
      </w:r>
      <w:r w:rsidRPr="0017572C">
        <w:rPr>
          <w:rFonts w:eastAsiaTheme="majorEastAsia"/>
          <w:sz w:val="24"/>
          <w:szCs w:val="24"/>
        </w:rPr>
        <w:t>2</w:t>
      </w:r>
      <w:r w:rsidRPr="0017572C">
        <w:rPr>
          <w:rFonts w:eastAsiaTheme="majorEastAsia"/>
          <w:sz w:val="24"/>
          <w:szCs w:val="24"/>
        </w:rPr>
        <w:t>）对高精度</w:t>
      </w:r>
      <w:r w:rsidRPr="0017572C">
        <w:rPr>
          <w:rFonts w:eastAsiaTheme="majorEastAsia"/>
          <w:sz w:val="24"/>
          <w:szCs w:val="24"/>
        </w:rPr>
        <w:t>GPS</w:t>
      </w:r>
      <w:r w:rsidRPr="0017572C">
        <w:rPr>
          <w:rFonts w:eastAsiaTheme="majorEastAsia"/>
          <w:sz w:val="24"/>
          <w:szCs w:val="24"/>
        </w:rPr>
        <w:t>和三维激光扫描（</w:t>
      </w:r>
      <w:r w:rsidRPr="0017572C">
        <w:rPr>
          <w:rFonts w:eastAsiaTheme="majorEastAsia"/>
          <w:sz w:val="24"/>
          <w:szCs w:val="24"/>
        </w:rPr>
        <w:t>LiDAR</w:t>
      </w:r>
      <w:r w:rsidRPr="0017572C">
        <w:rPr>
          <w:rFonts w:eastAsiaTheme="majorEastAsia"/>
          <w:sz w:val="24"/>
          <w:szCs w:val="24"/>
        </w:rPr>
        <w:t>）对沟蚀演变动态监测的可行性和精度进行了详细探讨，并利用这些新技术新方法对细沟、浅沟、切沟的形态演变过程进行了定量研究。世界水土保持学会主席李锐研究员在水土保持通报（李锐</w:t>
      </w:r>
      <w:r w:rsidRPr="0017572C">
        <w:rPr>
          <w:rFonts w:eastAsiaTheme="majorEastAsia"/>
          <w:sz w:val="24"/>
          <w:szCs w:val="24"/>
        </w:rPr>
        <w:t>, 2011</w:t>
      </w:r>
      <w:r w:rsidRPr="0017572C">
        <w:rPr>
          <w:rFonts w:eastAsiaTheme="majorEastAsia"/>
          <w:sz w:val="24"/>
          <w:szCs w:val="24"/>
        </w:rPr>
        <w:t>）发表论文，认为本研究</w:t>
      </w:r>
      <w:r w:rsidRPr="0017572C">
        <w:rPr>
          <w:rFonts w:eastAsiaTheme="majorEastAsia"/>
          <w:sz w:val="24"/>
          <w:szCs w:val="24"/>
        </w:rPr>
        <w:t>“</w:t>
      </w:r>
      <w:r w:rsidRPr="0017572C">
        <w:rPr>
          <w:rFonts w:eastAsiaTheme="majorEastAsia"/>
          <w:sz w:val="24"/>
          <w:szCs w:val="24"/>
        </w:rPr>
        <w:t>成功地应用</w:t>
      </w:r>
      <w:r w:rsidRPr="0017572C">
        <w:rPr>
          <w:rFonts w:eastAsiaTheme="majorEastAsia"/>
          <w:sz w:val="24"/>
          <w:szCs w:val="24"/>
        </w:rPr>
        <w:t>GPS</w:t>
      </w:r>
      <w:r w:rsidRPr="0017572C">
        <w:rPr>
          <w:rFonts w:eastAsiaTheme="majorEastAsia"/>
          <w:sz w:val="24"/>
          <w:szCs w:val="24"/>
        </w:rPr>
        <w:t>技术和</w:t>
      </w:r>
      <w:r w:rsidRPr="0017572C">
        <w:rPr>
          <w:rFonts w:eastAsiaTheme="majorEastAsia"/>
          <w:sz w:val="24"/>
          <w:szCs w:val="24"/>
        </w:rPr>
        <w:t>LiDAR</w:t>
      </w:r>
      <w:r w:rsidRPr="0017572C">
        <w:rPr>
          <w:rFonts w:eastAsiaTheme="majorEastAsia"/>
          <w:sz w:val="24"/>
          <w:szCs w:val="24"/>
        </w:rPr>
        <w:t>技术动态监测了沟蚀发育过程，确定了各侵蚀形态发生的临界阈值，并据此建立了侵蚀形态演变过程的预测模型</w:t>
      </w:r>
      <w:r w:rsidRPr="0017572C">
        <w:rPr>
          <w:rFonts w:eastAsiaTheme="majorEastAsia"/>
          <w:sz w:val="24"/>
          <w:szCs w:val="24"/>
        </w:rPr>
        <w:t>”</w:t>
      </w:r>
      <w:r w:rsidRPr="0017572C">
        <w:rPr>
          <w:rFonts w:eastAsiaTheme="majorEastAsia"/>
          <w:sz w:val="24"/>
          <w:szCs w:val="24"/>
        </w:rPr>
        <w:t>。</w:t>
      </w:r>
    </w:p>
    <w:p w:rsidR="00955E00" w:rsidRPr="0017572C" w:rsidRDefault="00955E00" w:rsidP="002A3843">
      <w:pPr>
        <w:widowControl/>
        <w:adjustRightInd w:val="0"/>
        <w:snapToGrid w:val="0"/>
        <w:spacing w:line="460" w:lineRule="exact"/>
        <w:ind w:firstLineChars="200" w:firstLine="482"/>
        <w:rPr>
          <w:rFonts w:eastAsiaTheme="majorEastAsia"/>
          <w:b/>
          <w:kern w:val="0"/>
          <w:sz w:val="24"/>
          <w:szCs w:val="24"/>
        </w:rPr>
      </w:pPr>
      <w:r w:rsidRPr="0017572C">
        <w:rPr>
          <w:rFonts w:eastAsiaTheme="majorEastAsia"/>
          <w:b/>
          <w:kern w:val="0"/>
          <w:sz w:val="24"/>
          <w:szCs w:val="24"/>
        </w:rPr>
        <w:t>2</w:t>
      </w:r>
      <w:r w:rsidRPr="0017572C">
        <w:rPr>
          <w:rFonts w:eastAsiaTheme="majorEastAsia"/>
          <w:b/>
          <w:kern w:val="0"/>
          <w:sz w:val="24"/>
          <w:szCs w:val="24"/>
        </w:rPr>
        <w:t>）对科学发现</w:t>
      </w:r>
      <w:r w:rsidRPr="0017572C">
        <w:rPr>
          <w:rFonts w:eastAsiaTheme="majorEastAsia"/>
          <w:b/>
          <w:kern w:val="0"/>
          <w:sz w:val="24"/>
          <w:szCs w:val="24"/>
        </w:rPr>
        <w:t>2</w:t>
      </w:r>
      <w:r w:rsidRPr="0017572C">
        <w:rPr>
          <w:rFonts w:eastAsiaTheme="majorEastAsia"/>
          <w:b/>
          <w:kern w:val="0"/>
          <w:sz w:val="24"/>
          <w:szCs w:val="24"/>
        </w:rPr>
        <w:t>坡面细沟与细沟间侵蚀过程机理的客观评价</w:t>
      </w:r>
    </w:p>
    <w:p w:rsidR="00955E00" w:rsidRPr="0017572C" w:rsidRDefault="00DA4FE0" w:rsidP="002A3843">
      <w:pPr>
        <w:widowControl/>
        <w:adjustRightInd w:val="0"/>
        <w:snapToGrid w:val="0"/>
        <w:spacing w:line="460" w:lineRule="exact"/>
        <w:ind w:firstLineChars="200" w:firstLine="480"/>
        <w:rPr>
          <w:rFonts w:eastAsiaTheme="majorEastAsia"/>
          <w:sz w:val="24"/>
          <w:szCs w:val="24"/>
        </w:rPr>
      </w:pPr>
      <w:r>
        <w:rPr>
          <w:rFonts w:eastAsiaTheme="majorEastAsia"/>
          <w:kern w:val="0"/>
          <w:sz w:val="24"/>
          <w:szCs w:val="24"/>
        </w:rPr>
        <w:t>该项目</w:t>
      </w:r>
      <w:r w:rsidR="00955E00" w:rsidRPr="0017572C">
        <w:rPr>
          <w:rFonts w:eastAsiaTheme="majorEastAsia"/>
          <w:kern w:val="0"/>
          <w:sz w:val="24"/>
          <w:szCs w:val="24"/>
        </w:rPr>
        <w:t>发表在</w:t>
      </w:r>
      <w:r w:rsidR="00955E00" w:rsidRPr="0017572C">
        <w:rPr>
          <w:rFonts w:eastAsiaTheme="majorEastAsia"/>
          <w:kern w:val="0"/>
          <w:sz w:val="24"/>
          <w:szCs w:val="24"/>
        </w:rPr>
        <w:t>Soil &amp; Tillage Research</w:t>
      </w:r>
      <w:r w:rsidR="00955E00" w:rsidRPr="0017572C">
        <w:rPr>
          <w:rFonts w:eastAsiaTheme="majorEastAsia"/>
          <w:kern w:val="0"/>
          <w:sz w:val="24"/>
          <w:szCs w:val="24"/>
        </w:rPr>
        <w:t>（</w:t>
      </w:r>
      <w:r w:rsidR="00955E00" w:rsidRPr="0017572C">
        <w:rPr>
          <w:rFonts w:eastAsiaTheme="majorEastAsia"/>
          <w:kern w:val="0"/>
          <w:sz w:val="24"/>
          <w:szCs w:val="24"/>
        </w:rPr>
        <w:t>Shen et al. 2016</w:t>
      </w:r>
      <w:r w:rsidR="00955E00" w:rsidRPr="0017572C">
        <w:rPr>
          <w:rFonts w:eastAsiaTheme="majorEastAsia"/>
          <w:kern w:val="0"/>
          <w:sz w:val="24"/>
          <w:szCs w:val="24"/>
        </w:rPr>
        <w:t>）上关于细沟与细沟间侵蚀的水力学机理的研究论文（代表作</w:t>
      </w:r>
      <w:r w:rsidR="00955E00" w:rsidRPr="0017572C">
        <w:rPr>
          <w:rFonts w:eastAsiaTheme="majorEastAsia"/>
          <w:kern w:val="0"/>
          <w:sz w:val="24"/>
          <w:szCs w:val="24"/>
        </w:rPr>
        <w:t>3</w:t>
      </w:r>
      <w:r w:rsidR="00955E00" w:rsidRPr="0017572C">
        <w:rPr>
          <w:rFonts w:eastAsiaTheme="majorEastAsia"/>
          <w:kern w:val="0"/>
          <w:sz w:val="24"/>
          <w:szCs w:val="24"/>
        </w:rPr>
        <w:t>）被他人引用</w:t>
      </w:r>
      <w:r w:rsidR="00955E00" w:rsidRPr="0017572C">
        <w:rPr>
          <w:rFonts w:eastAsiaTheme="majorEastAsia"/>
          <w:kern w:val="0"/>
          <w:sz w:val="24"/>
          <w:szCs w:val="24"/>
        </w:rPr>
        <w:t>162</w:t>
      </w:r>
      <w:r w:rsidR="00955E00" w:rsidRPr="0017572C">
        <w:rPr>
          <w:rFonts w:eastAsiaTheme="majorEastAsia"/>
          <w:kern w:val="0"/>
          <w:sz w:val="24"/>
          <w:szCs w:val="24"/>
        </w:rPr>
        <w:t>次，为</w:t>
      </w:r>
      <w:r w:rsidR="00955E00" w:rsidRPr="0017572C">
        <w:rPr>
          <w:rFonts w:eastAsiaTheme="majorEastAsia"/>
          <w:kern w:val="0"/>
          <w:sz w:val="24"/>
          <w:szCs w:val="24"/>
        </w:rPr>
        <w:t>ESI</w:t>
      </w:r>
      <w:r w:rsidR="00955E00" w:rsidRPr="0017572C">
        <w:rPr>
          <w:rFonts w:eastAsiaTheme="majorEastAsia"/>
          <w:kern w:val="0"/>
          <w:sz w:val="24"/>
          <w:szCs w:val="24"/>
        </w:rPr>
        <w:t>前</w:t>
      </w:r>
      <w:r w:rsidR="00955E00" w:rsidRPr="0017572C">
        <w:rPr>
          <w:rFonts w:eastAsiaTheme="majorEastAsia"/>
          <w:kern w:val="0"/>
          <w:sz w:val="24"/>
          <w:szCs w:val="24"/>
        </w:rPr>
        <w:t>1%</w:t>
      </w:r>
      <w:r w:rsidR="00955E00" w:rsidRPr="0017572C">
        <w:rPr>
          <w:rFonts w:eastAsiaTheme="majorEastAsia"/>
          <w:kern w:val="0"/>
          <w:sz w:val="24"/>
          <w:szCs w:val="24"/>
        </w:rPr>
        <w:t>高被引论文。</w:t>
      </w:r>
      <w:r w:rsidR="00955E00" w:rsidRPr="0017572C">
        <w:rPr>
          <w:rFonts w:eastAsiaTheme="majorEastAsia"/>
          <w:sz w:val="24"/>
          <w:szCs w:val="24"/>
        </w:rPr>
        <w:t>土壤侵蚀领域著名专家澳大利亚堪培拉大学</w:t>
      </w:r>
      <w:r w:rsidR="00955E00" w:rsidRPr="0017572C">
        <w:rPr>
          <w:rFonts w:eastAsiaTheme="majorEastAsia"/>
          <w:sz w:val="24"/>
          <w:szCs w:val="24"/>
        </w:rPr>
        <w:t>Peter Kinnell</w:t>
      </w:r>
      <w:r w:rsidR="00955E00" w:rsidRPr="0017572C">
        <w:rPr>
          <w:rFonts w:eastAsiaTheme="majorEastAsia"/>
          <w:sz w:val="24"/>
          <w:szCs w:val="24"/>
        </w:rPr>
        <w:t>教授（论文</w:t>
      </w:r>
      <w:r w:rsidR="00955E00" w:rsidRPr="0017572C">
        <w:rPr>
          <w:rFonts w:eastAsiaTheme="majorEastAsia"/>
          <w:sz w:val="24"/>
          <w:szCs w:val="24"/>
        </w:rPr>
        <w:t>h</w:t>
      </w:r>
      <w:r w:rsidR="00955E00" w:rsidRPr="0017572C">
        <w:rPr>
          <w:rFonts w:eastAsiaTheme="majorEastAsia"/>
          <w:sz w:val="24"/>
          <w:szCs w:val="24"/>
        </w:rPr>
        <w:t>指数</w:t>
      </w:r>
      <w:r w:rsidR="00955E00" w:rsidRPr="0017572C">
        <w:rPr>
          <w:rFonts w:eastAsiaTheme="majorEastAsia"/>
          <w:sz w:val="24"/>
          <w:szCs w:val="24"/>
        </w:rPr>
        <w:t>28</w:t>
      </w:r>
      <w:r w:rsidR="00955E00" w:rsidRPr="0017572C">
        <w:rPr>
          <w:rFonts w:eastAsiaTheme="majorEastAsia"/>
          <w:sz w:val="24"/>
          <w:szCs w:val="24"/>
        </w:rPr>
        <w:t>）发表在</w:t>
      </w:r>
      <w:r w:rsidR="00955E00" w:rsidRPr="0017572C">
        <w:rPr>
          <w:rFonts w:eastAsiaTheme="majorEastAsia"/>
          <w:sz w:val="24"/>
          <w:szCs w:val="24"/>
        </w:rPr>
        <w:t>Journal of Hydrology</w:t>
      </w:r>
      <w:r w:rsidR="00955E00" w:rsidRPr="0017572C">
        <w:rPr>
          <w:rFonts w:eastAsiaTheme="majorEastAsia"/>
          <w:sz w:val="24"/>
          <w:szCs w:val="24"/>
        </w:rPr>
        <w:t>（</w:t>
      </w:r>
      <w:r w:rsidR="00955E00" w:rsidRPr="0017572C">
        <w:rPr>
          <w:rFonts w:eastAsiaTheme="majorEastAsia"/>
          <w:sz w:val="24"/>
          <w:szCs w:val="24"/>
        </w:rPr>
        <w:t>Kinnell, 2020</w:t>
      </w:r>
      <w:r w:rsidR="00955E00" w:rsidRPr="0017572C">
        <w:rPr>
          <w:rFonts w:eastAsiaTheme="majorEastAsia"/>
          <w:sz w:val="24"/>
          <w:szCs w:val="24"/>
        </w:rPr>
        <w:t>）的特邀综述论文中评价了该成果，认为本科学发现中所采取的研究方法有效地模拟了不同下垫面条件下的坡面细沟和细沟间侵蚀过程，区分了雨滴打击和地表径流对坡面侵蚀的相对贡献。</w:t>
      </w:r>
      <w:r>
        <w:rPr>
          <w:rFonts w:eastAsiaTheme="majorEastAsia"/>
          <w:sz w:val="24"/>
          <w:szCs w:val="24"/>
        </w:rPr>
        <w:t>该项目</w:t>
      </w:r>
      <w:r w:rsidR="00955E00" w:rsidRPr="0017572C">
        <w:rPr>
          <w:rFonts w:eastAsiaTheme="majorEastAsia"/>
          <w:sz w:val="24"/>
          <w:szCs w:val="24"/>
        </w:rPr>
        <w:t>发表在</w:t>
      </w:r>
      <w:r w:rsidR="00955E00" w:rsidRPr="0017572C">
        <w:rPr>
          <w:rFonts w:eastAsiaTheme="majorEastAsia"/>
          <w:sz w:val="24"/>
          <w:szCs w:val="24"/>
        </w:rPr>
        <w:t>Hydrological Processes</w:t>
      </w:r>
      <w:r w:rsidR="00955E00" w:rsidRPr="0017572C">
        <w:rPr>
          <w:rFonts w:eastAsiaTheme="majorEastAsia"/>
          <w:sz w:val="24"/>
          <w:szCs w:val="24"/>
        </w:rPr>
        <w:t>（</w:t>
      </w:r>
      <w:r w:rsidR="00955E00" w:rsidRPr="0017572C">
        <w:rPr>
          <w:rFonts w:eastAsiaTheme="majorEastAsia"/>
          <w:sz w:val="24"/>
          <w:szCs w:val="24"/>
        </w:rPr>
        <w:t>Xiao et al., 2017</w:t>
      </w:r>
      <w:r w:rsidR="00955E00" w:rsidRPr="0017572C">
        <w:rPr>
          <w:rFonts w:eastAsiaTheme="majorEastAsia"/>
          <w:sz w:val="24"/>
          <w:szCs w:val="24"/>
        </w:rPr>
        <w:t>）</w:t>
      </w:r>
      <w:r w:rsidR="00955E00" w:rsidRPr="0017572C">
        <w:rPr>
          <w:rFonts w:eastAsiaTheme="majorEastAsia"/>
          <w:kern w:val="0"/>
          <w:sz w:val="24"/>
          <w:szCs w:val="24"/>
        </w:rPr>
        <w:t>上关于土壤剥蚀速率对径流水力</w:t>
      </w:r>
      <w:r w:rsidR="00955E00" w:rsidRPr="0017572C">
        <w:rPr>
          <w:rFonts w:eastAsiaTheme="majorEastAsia"/>
          <w:sz w:val="24"/>
          <w:szCs w:val="24"/>
        </w:rPr>
        <w:t>学参数响应的结果（代表作</w:t>
      </w:r>
      <w:r w:rsidR="00955E00" w:rsidRPr="0017572C">
        <w:rPr>
          <w:rFonts w:eastAsiaTheme="majorEastAsia"/>
          <w:sz w:val="24"/>
          <w:szCs w:val="24"/>
        </w:rPr>
        <w:t>4</w:t>
      </w:r>
      <w:r w:rsidR="00955E00" w:rsidRPr="0017572C">
        <w:rPr>
          <w:rFonts w:eastAsiaTheme="majorEastAsia"/>
          <w:sz w:val="24"/>
          <w:szCs w:val="24"/>
        </w:rPr>
        <w:t>）被西班牙瓦伦西亚大学</w:t>
      </w:r>
      <w:r w:rsidR="00955E00" w:rsidRPr="0017572C">
        <w:rPr>
          <w:rFonts w:eastAsiaTheme="majorEastAsia"/>
          <w:sz w:val="24"/>
          <w:szCs w:val="24"/>
        </w:rPr>
        <w:t>Artemi Cerda</w:t>
      </w:r>
      <w:r w:rsidR="00955E00" w:rsidRPr="0017572C">
        <w:rPr>
          <w:rFonts w:eastAsiaTheme="majorEastAsia"/>
          <w:sz w:val="24"/>
          <w:szCs w:val="24"/>
        </w:rPr>
        <w:t>教授（论文</w:t>
      </w:r>
      <w:r w:rsidR="00955E00" w:rsidRPr="0017572C">
        <w:rPr>
          <w:rFonts w:eastAsiaTheme="majorEastAsia"/>
          <w:sz w:val="24"/>
          <w:szCs w:val="24"/>
        </w:rPr>
        <w:t>h</w:t>
      </w:r>
      <w:r w:rsidR="00955E00" w:rsidRPr="0017572C">
        <w:rPr>
          <w:rFonts w:eastAsiaTheme="majorEastAsia"/>
          <w:sz w:val="24"/>
          <w:szCs w:val="24"/>
        </w:rPr>
        <w:t>指数</w:t>
      </w:r>
      <w:r w:rsidR="00955E00" w:rsidRPr="0017572C">
        <w:rPr>
          <w:rFonts w:eastAsiaTheme="majorEastAsia"/>
          <w:sz w:val="24"/>
          <w:szCs w:val="24"/>
        </w:rPr>
        <w:t>72</w:t>
      </w:r>
      <w:r w:rsidR="00955E00" w:rsidRPr="0017572C">
        <w:rPr>
          <w:rFonts w:eastAsiaTheme="majorEastAsia"/>
          <w:sz w:val="24"/>
          <w:szCs w:val="24"/>
        </w:rPr>
        <w:t>）课题组、国内土壤侵蚀领域著名专家西安理工大学李占斌教授课题组、中国科学院水利部水土保持研究所王占礼研究员课题组发表在</w:t>
      </w:r>
      <w:r w:rsidR="00955E00" w:rsidRPr="0017572C">
        <w:rPr>
          <w:rFonts w:eastAsiaTheme="majorEastAsia"/>
          <w:sz w:val="24"/>
          <w:szCs w:val="24"/>
        </w:rPr>
        <w:t>Ecological Engineering</w:t>
      </w:r>
      <w:r w:rsidR="00955E00" w:rsidRPr="0017572C">
        <w:rPr>
          <w:rFonts w:eastAsiaTheme="majorEastAsia"/>
          <w:sz w:val="24"/>
          <w:szCs w:val="24"/>
        </w:rPr>
        <w:t>（</w:t>
      </w:r>
      <w:r w:rsidR="00955E00" w:rsidRPr="0017572C">
        <w:rPr>
          <w:rFonts w:eastAsiaTheme="majorEastAsia"/>
          <w:sz w:val="24"/>
          <w:szCs w:val="24"/>
        </w:rPr>
        <w:t>Parhizkar et al., 2021</w:t>
      </w:r>
      <w:r w:rsidR="00955E00" w:rsidRPr="0017572C">
        <w:rPr>
          <w:rFonts w:eastAsiaTheme="majorEastAsia"/>
          <w:sz w:val="24"/>
          <w:szCs w:val="24"/>
        </w:rPr>
        <w:t>）、</w:t>
      </w:r>
      <w:r w:rsidR="00955E00" w:rsidRPr="0017572C">
        <w:rPr>
          <w:rFonts w:eastAsiaTheme="majorEastAsia"/>
          <w:sz w:val="24"/>
          <w:szCs w:val="24"/>
        </w:rPr>
        <w:t>Earth Surface Processes and Landforms</w:t>
      </w:r>
      <w:r w:rsidR="00955E00" w:rsidRPr="0017572C">
        <w:rPr>
          <w:rFonts w:eastAsiaTheme="majorEastAsia"/>
          <w:sz w:val="24"/>
          <w:szCs w:val="24"/>
        </w:rPr>
        <w:t>（</w:t>
      </w:r>
      <w:r w:rsidR="00955E00" w:rsidRPr="0017572C">
        <w:rPr>
          <w:rFonts w:eastAsiaTheme="majorEastAsia"/>
          <w:sz w:val="24"/>
          <w:szCs w:val="24"/>
        </w:rPr>
        <w:t>Shen et al., 2020</w:t>
      </w:r>
      <w:r w:rsidR="00955E00" w:rsidRPr="0017572C">
        <w:rPr>
          <w:rFonts w:eastAsiaTheme="majorEastAsia"/>
          <w:sz w:val="24"/>
          <w:szCs w:val="24"/>
        </w:rPr>
        <w:t>）、</w:t>
      </w:r>
      <w:r w:rsidR="00955E00" w:rsidRPr="0017572C">
        <w:rPr>
          <w:rFonts w:eastAsiaTheme="majorEastAsia"/>
          <w:sz w:val="24"/>
          <w:szCs w:val="24"/>
        </w:rPr>
        <w:t>Soil &amp; Tillage Research</w:t>
      </w:r>
      <w:r w:rsidR="00955E00" w:rsidRPr="0017572C">
        <w:rPr>
          <w:rFonts w:eastAsiaTheme="majorEastAsia"/>
          <w:sz w:val="24"/>
          <w:szCs w:val="24"/>
        </w:rPr>
        <w:t>（</w:t>
      </w:r>
      <w:r w:rsidR="00955E00" w:rsidRPr="0017572C">
        <w:rPr>
          <w:rFonts w:eastAsiaTheme="majorEastAsia"/>
          <w:sz w:val="24"/>
          <w:szCs w:val="24"/>
        </w:rPr>
        <w:t>Wu et al., 2019</w:t>
      </w:r>
      <w:r w:rsidR="00955E00" w:rsidRPr="0017572C">
        <w:rPr>
          <w:rFonts w:eastAsiaTheme="majorEastAsia"/>
          <w:sz w:val="24"/>
          <w:szCs w:val="24"/>
        </w:rPr>
        <w:t>）、</w:t>
      </w:r>
      <w:r w:rsidR="00955E00" w:rsidRPr="0017572C">
        <w:rPr>
          <w:rFonts w:eastAsiaTheme="majorEastAsia"/>
          <w:sz w:val="24"/>
          <w:szCs w:val="24"/>
        </w:rPr>
        <w:t>Catena</w:t>
      </w:r>
      <w:r w:rsidR="00955E00" w:rsidRPr="0017572C">
        <w:rPr>
          <w:rFonts w:eastAsiaTheme="majorEastAsia"/>
          <w:sz w:val="24"/>
          <w:szCs w:val="24"/>
        </w:rPr>
        <w:t>（</w:t>
      </w:r>
      <w:r w:rsidR="00955E00" w:rsidRPr="0017572C">
        <w:rPr>
          <w:rFonts w:eastAsiaTheme="majorEastAsia"/>
          <w:sz w:val="24"/>
          <w:szCs w:val="24"/>
        </w:rPr>
        <w:t>Wang et al., 2020</w:t>
      </w:r>
      <w:r w:rsidR="00955E00" w:rsidRPr="0017572C">
        <w:rPr>
          <w:rFonts w:eastAsiaTheme="majorEastAsia"/>
          <w:sz w:val="24"/>
          <w:szCs w:val="24"/>
        </w:rPr>
        <w:t>）上的论文多次印证，并对该论文中</w:t>
      </w:r>
      <w:r w:rsidR="00955E00" w:rsidRPr="0017572C">
        <w:rPr>
          <w:rFonts w:eastAsiaTheme="majorEastAsia"/>
          <w:sz w:val="24"/>
          <w:szCs w:val="24"/>
        </w:rPr>
        <w:t>“</w:t>
      </w:r>
      <w:r w:rsidR="00955E00" w:rsidRPr="0017572C">
        <w:rPr>
          <w:rFonts w:eastAsiaTheme="majorEastAsia"/>
          <w:sz w:val="24"/>
          <w:szCs w:val="24"/>
        </w:rPr>
        <w:t>断面单位能量即过水断面势能和动能之和是预测坡面土壤剥蚀率的重要参数</w:t>
      </w:r>
      <w:r w:rsidR="00955E00" w:rsidRPr="0017572C">
        <w:rPr>
          <w:rFonts w:eastAsiaTheme="majorEastAsia"/>
          <w:sz w:val="24"/>
          <w:szCs w:val="24"/>
        </w:rPr>
        <w:t>”</w:t>
      </w:r>
      <w:r w:rsidR="00955E00" w:rsidRPr="0017572C">
        <w:rPr>
          <w:rFonts w:eastAsiaTheme="majorEastAsia"/>
          <w:sz w:val="24"/>
          <w:szCs w:val="24"/>
        </w:rPr>
        <w:t>的研究发现进行了积极地评价与引用。</w:t>
      </w:r>
      <w:r>
        <w:rPr>
          <w:rFonts w:eastAsiaTheme="majorEastAsia"/>
          <w:sz w:val="24"/>
          <w:szCs w:val="24"/>
        </w:rPr>
        <w:t>该项目</w:t>
      </w:r>
      <w:r w:rsidR="00955E00" w:rsidRPr="0017572C">
        <w:rPr>
          <w:rFonts w:eastAsiaTheme="majorEastAsia"/>
          <w:sz w:val="24"/>
          <w:szCs w:val="24"/>
        </w:rPr>
        <w:t>出版的专著《黄土坡面土壤侵蚀过程与模拟》（代表作</w:t>
      </w:r>
      <w:r w:rsidR="00955E00" w:rsidRPr="0017572C">
        <w:rPr>
          <w:rFonts w:eastAsiaTheme="majorEastAsia"/>
          <w:sz w:val="24"/>
          <w:szCs w:val="24"/>
        </w:rPr>
        <w:t>5</w:t>
      </w:r>
      <w:r w:rsidR="00955E00" w:rsidRPr="0017572C">
        <w:rPr>
          <w:rFonts w:eastAsiaTheme="majorEastAsia"/>
          <w:sz w:val="24"/>
          <w:szCs w:val="24"/>
        </w:rPr>
        <w:t>）对黄土坡面细沟间侵蚀与细沟侵蚀发生发展过程、侵蚀搬运机制、影响因素及其防治进行了详细阐述，被他人引用</w:t>
      </w:r>
      <w:r w:rsidR="00955E00" w:rsidRPr="0017572C">
        <w:rPr>
          <w:rFonts w:eastAsiaTheme="majorEastAsia"/>
          <w:sz w:val="24"/>
          <w:szCs w:val="24"/>
        </w:rPr>
        <w:t>185</w:t>
      </w:r>
      <w:r w:rsidR="00955E00" w:rsidRPr="0017572C">
        <w:rPr>
          <w:rFonts w:eastAsiaTheme="majorEastAsia"/>
          <w:sz w:val="24"/>
          <w:szCs w:val="24"/>
        </w:rPr>
        <w:t>次。国内土壤侵蚀领域知名专家中国科学院地理科学与资源研究所蔡强国研究员课题组、中国科学院南京土壤研究所史学正研究员课题组、西北农林科技大学吴发启教授课题组等分别在应用基础与工程科学学报（盛贺伟</w:t>
      </w:r>
      <w:r w:rsidR="00955E00" w:rsidRPr="0017572C">
        <w:rPr>
          <w:rFonts w:eastAsiaTheme="majorEastAsia"/>
          <w:sz w:val="24"/>
          <w:szCs w:val="24"/>
        </w:rPr>
        <w:t>, 2017</w:t>
      </w:r>
      <w:r w:rsidR="00955E00" w:rsidRPr="0017572C">
        <w:rPr>
          <w:rFonts w:eastAsiaTheme="majorEastAsia"/>
          <w:sz w:val="24"/>
          <w:szCs w:val="24"/>
        </w:rPr>
        <w:t>）、水土保持学报（刘柳松</w:t>
      </w:r>
      <w:r w:rsidR="00955E00" w:rsidRPr="0017572C">
        <w:rPr>
          <w:rFonts w:eastAsiaTheme="majorEastAsia"/>
          <w:sz w:val="24"/>
          <w:szCs w:val="24"/>
        </w:rPr>
        <w:t>, 2009</w:t>
      </w:r>
      <w:r w:rsidR="00955E00" w:rsidRPr="0017572C">
        <w:rPr>
          <w:rFonts w:eastAsiaTheme="majorEastAsia"/>
          <w:sz w:val="24"/>
          <w:szCs w:val="24"/>
        </w:rPr>
        <w:t>）、农业工程学报（郑子成</w:t>
      </w:r>
      <w:r w:rsidR="00955E00" w:rsidRPr="0017572C">
        <w:rPr>
          <w:rFonts w:eastAsiaTheme="majorEastAsia"/>
          <w:sz w:val="24"/>
          <w:szCs w:val="24"/>
        </w:rPr>
        <w:t>, 2009</w:t>
      </w:r>
      <w:r w:rsidR="00955E00" w:rsidRPr="0017572C">
        <w:rPr>
          <w:rFonts w:eastAsiaTheme="majorEastAsia"/>
          <w:sz w:val="24"/>
          <w:szCs w:val="24"/>
        </w:rPr>
        <w:t>）发表论文，肯定并重点引用了本研究中对坡面侵蚀过程的一系列重要发现，如</w:t>
      </w:r>
      <w:r w:rsidR="00955E00" w:rsidRPr="0017572C">
        <w:rPr>
          <w:rFonts w:eastAsiaTheme="majorEastAsia"/>
          <w:sz w:val="24"/>
          <w:szCs w:val="24"/>
        </w:rPr>
        <w:t>“</w:t>
      </w:r>
      <w:r w:rsidR="00955E00" w:rsidRPr="0017572C">
        <w:rPr>
          <w:rFonts w:eastAsiaTheme="majorEastAsia"/>
          <w:sz w:val="24"/>
          <w:szCs w:val="24"/>
        </w:rPr>
        <w:t>细沟侵蚀主要有溯源侵蚀、沟底下切和沟壁扩张</w:t>
      </w:r>
      <w:r w:rsidR="00955E00" w:rsidRPr="0017572C">
        <w:rPr>
          <w:rFonts w:eastAsiaTheme="majorEastAsia"/>
          <w:sz w:val="24"/>
          <w:szCs w:val="24"/>
        </w:rPr>
        <w:t>3</w:t>
      </w:r>
      <w:r w:rsidR="00955E00" w:rsidRPr="0017572C">
        <w:rPr>
          <w:rFonts w:eastAsiaTheme="majorEastAsia"/>
          <w:sz w:val="24"/>
          <w:szCs w:val="24"/>
        </w:rPr>
        <w:t>种形式</w:t>
      </w:r>
      <w:r w:rsidR="00955E00" w:rsidRPr="0017572C">
        <w:rPr>
          <w:rFonts w:eastAsiaTheme="majorEastAsia"/>
          <w:sz w:val="24"/>
          <w:szCs w:val="24"/>
        </w:rPr>
        <w:t>”</w:t>
      </w:r>
      <w:r w:rsidR="00955E00" w:rsidRPr="0017572C">
        <w:rPr>
          <w:rFonts w:eastAsiaTheme="majorEastAsia"/>
          <w:sz w:val="24"/>
          <w:szCs w:val="24"/>
        </w:rPr>
        <w:t>、</w:t>
      </w:r>
      <w:r w:rsidR="00955E00" w:rsidRPr="0017572C">
        <w:rPr>
          <w:rFonts w:eastAsiaTheme="majorEastAsia"/>
          <w:sz w:val="24"/>
          <w:szCs w:val="24"/>
        </w:rPr>
        <w:t>“</w:t>
      </w:r>
      <w:r w:rsidR="00955E00" w:rsidRPr="0017572C">
        <w:rPr>
          <w:rFonts w:eastAsiaTheme="majorEastAsia"/>
          <w:sz w:val="24"/>
          <w:szCs w:val="24"/>
        </w:rPr>
        <w:t>在裸露休闲地被雨滴分散的土壤比薄层水流冲刷土壤数量大数十倍</w:t>
      </w:r>
      <w:r w:rsidR="00955E00" w:rsidRPr="0017572C">
        <w:rPr>
          <w:rFonts w:eastAsiaTheme="majorEastAsia"/>
          <w:sz w:val="24"/>
          <w:szCs w:val="24"/>
        </w:rPr>
        <w:t>”</w:t>
      </w:r>
      <w:r w:rsidR="00955E00" w:rsidRPr="0017572C">
        <w:rPr>
          <w:rFonts w:eastAsiaTheme="majorEastAsia"/>
          <w:sz w:val="24"/>
          <w:szCs w:val="24"/>
        </w:rPr>
        <w:t>、</w:t>
      </w:r>
      <w:r w:rsidR="00955E00" w:rsidRPr="0017572C">
        <w:rPr>
          <w:rFonts w:eastAsiaTheme="majorEastAsia"/>
          <w:sz w:val="24"/>
          <w:szCs w:val="24"/>
        </w:rPr>
        <w:t>“</w:t>
      </w:r>
      <w:r w:rsidR="00955E00" w:rsidRPr="0017572C">
        <w:rPr>
          <w:rFonts w:eastAsiaTheme="majorEastAsia"/>
          <w:sz w:val="24"/>
          <w:szCs w:val="24"/>
        </w:rPr>
        <w:t>黄土坡面细沟发育在降雨</w:t>
      </w:r>
      <w:r w:rsidR="00955E00" w:rsidRPr="0017572C">
        <w:rPr>
          <w:rFonts w:eastAsiaTheme="majorEastAsia"/>
          <w:sz w:val="24"/>
          <w:szCs w:val="24"/>
        </w:rPr>
        <w:t>13 min</w:t>
      </w:r>
      <w:r w:rsidR="00955E00" w:rsidRPr="0017572C">
        <w:rPr>
          <w:rFonts w:eastAsiaTheme="majorEastAsia"/>
          <w:sz w:val="24"/>
          <w:szCs w:val="24"/>
        </w:rPr>
        <w:t>内趋于稳定</w:t>
      </w:r>
      <w:r w:rsidR="00955E00" w:rsidRPr="0017572C">
        <w:rPr>
          <w:rFonts w:eastAsiaTheme="majorEastAsia"/>
          <w:sz w:val="24"/>
          <w:szCs w:val="24"/>
        </w:rPr>
        <w:t>”</w:t>
      </w:r>
      <w:r w:rsidR="00955E00" w:rsidRPr="0017572C">
        <w:rPr>
          <w:rFonts w:eastAsiaTheme="majorEastAsia"/>
          <w:sz w:val="24"/>
          <w:szCs w:val="24"/>
        </w:rPr>
        <w:t>等。</w:t>
      </w:r>
    </w:p>
    <w:p w:rsidR="00955E00" w:rsidRPr="0017572C" w:rsidRDefault="00955E00" w:rsidP="002A3843">
      <w:pPr>
        <w:widowControl/>
        <w:adjustRightInd w:val="0"/>
        <w:snapToGrid w:val="0"/>
        <w:spacing w:line="460" w:lineRule="exact"/>
        <w:ind w:firstLineChars="200" w:firstLine="482"/>
        <w:rPr>
          <w:rFonts w:eastAsiaTheme="majorEastAsia"/>
          <w:b/>
          <w:kern w:val="0"/>
          <w:sz w:val="24"/>
          <w:szCs w:val="24"/>
        </w:rPr>
      </w:pPr>
      <w:r w:rsidRPr="0017572C">
        <w:rPr>
          <w:rFonts w:eastAsiaTheme="majorEastAsia"/>
          <w:b/>
          <w:kern w:val="0"/>
          <w:sz w:val="24"/>
          <w:szCs w:val="24"/>
        </w:rPr>
        <w:t>3</w:t>
      </w:r>
      <w:r w:rsidRPr="0017572C">
        <w:rPr>
          <w:rFonts w:eastAsiaTheme="majorEastAsia"/>
          <w:b/>
          <w:kern w:val="0"/>
          <w:sz w:val="24"/>
          <w:szCs w:val="24"/>
        </w:rPr>
        <w:t>）对科学发现</w:t>
      </w:r>
      <w:r w:rsidRPr="0017572C">
        <w:rPr>
          <w:rFonts w:eastAsiaTheme="majorEastAsia"/>
          <w:b/>
          <w:kern w:val="0"/>
          <w:sz w:val="24"/>
          <w:szCs w:val="24"/>
        </w:rPr>
        <w:t>3</w:t>
      </w:r>
      <w:r w:rsidRPr="0017572C">
        <w:rPr>
          <w:rFonts w:eastAsiaTheme="majorEastAsia"/>
          <w:b/>
          <w:kern w:val="0"/>
          <w:sz w:val="24"/>
          <w:szCs w:val="24"/>
        </w:rPr>
        <w:t>片蚀</w:t>
      </w:r>
      <w:r w:rsidRPr="0017572C">
        <w:rPr>
          <w:rFonts w:eastAsiaTheme="majorEastAsia"/>
          <w:b/>
          <w:kern w:val="0"/>
          <w:sz w:val="24"/>
          <w:szCs w:val="24"/>
        </w:rPr>
        <w:t>-</w:t>
      </w:r>
      <w:r w:rsidRPr="0017572C">
        <w:rPr>
          <w:rFonts w:eastAsiaTheme="majorEastAsia"/>
          <w:b/>
          <w:kern w:val="0"/>
          <w:sz w:val="24"/>
          <w:szCs w:val="24"/>
        </w:rPr>
        <w:t>细沟</w:t>
      </w:r>
      <w:r w:rsidRPr="0017572C">
        <w:rPr>
          <w:rFonts w:eastAsiaTheme="majorEastAsia"/>
          <w:b/>
          <w:kern w:val="0"/>
          <w:sz w:val="24"/>
          <w:szCs w:val="24"/>
        </w:rPr>
        <w:t>-</w:t>
      </w:r>
      <w:r w:rsidRPr="0017572C">
        <w:rPr>
          <w:rFonts w:eastAsiaTheme="majorEastAsia"/>
          <w:b/>
          <w:kern w:val="0"/>
          <w:sz w:val="24"/>
          <w:szCs w:val="24"/>
        </w:rPr>
        <w:t>沟蚀侵蚀方式演变过程的客观评价</w:t>
      </w:r>
    </w:p>
    <w:p w:rsidR="00955E00" w:rsidRPr="0017572C" w:rsidRDefault="00DA4FE0" w:rsidP="002A3843">
      <w:pPr>
        <w:widowControl/>
        <w:adjustRightInd w:val="0"/>
        <w:snapToGrid w:val="0"/>
        <w:spacing w:line="460" w:lineRule="exact"/>
        <w:ind w:firstLineChars="200" w:firstLine="480"/>
        <w:rPr>
          <w:rFonts w:eastAsiaTheme="majorEastAsia"/>
          <w:sz w:val="24"/>
          <w:szCs w:val="24"/>
        </w:rPr>
      </w:pPr>
      <w:r>
        <w:rPr>
          <w:rFonts w:eastAsiaTheme="majorEastAsia"/>
          <w:sz w:val="24"/>
          <w:szCs w:val="24"/>
        </w:rPr>
        <w:t>该项目</w:t>
      </w:r>
      <w:r w:rsidR="00955E00" w:rsidRPr="0017572C">
        <w:rPr>
          <w:rFonts w:eastAsiaTheme="majorEastAsia"/>
          <w:sz w:val="24"/>
          <w:szCs w:val="24"/>
        </w:rPr>
        <w:t>出版的专著《水蚀过程与预报模型》（代表作</w:t>
      </w:r>
      <w:r w:rsidR="00955E00" w:rsidRPr="0017572C">
        <w:rPr>
          <w:rFonts w:eastAsiaTheme="majorEastAsia"/>
          <w:sz w:val="24"/>
          <w:szCs w:val="24"/>
        </w:rPr>
        <w:t>6</w:t>
      </w:r>
      <w:r w:rsidR="00955E00" w:rsidRPr="0017572C">
        <w:rPr>
          <w:rFonts w:eastAsiaTheme="majorEastAsia"/>
          <w:sz w:val="24"/>
          <w:szCs w:val="24"/>
        </w:rPr>
        <w:t>）以翔实的资料和鲜明的观点论述了溅蚀、细沟间侵蚀与细沟侵蚀、坡面汇流汇沙与细沟侵蚀和浅沟侵蚀过程、墚坡与沟坡系统侵蚀产沙过程与动力学机理、坡面汇流汇沙与坡面侵蚀方式演变，被他人引用</w:t>
      </w:r>
      <w:r w:rsidR="00955E00" w:rsidRPr="0017572C">
        <w:rPr>
          <w:rFonts w:eastAsiaTheme="majorEastAsia"/>
          <w:sz w:val="24"/>
          <w:szCs w:val="24"/>
        </w:rPr>
        <w:t>88</w:t>
      </w:r>
      <w:r w:rsidR="00955E00" w:rsidRPr="0017572C">
        <w:rPr>
          <w:rFonts w:eastAsiaTheme="majorEastAsia"/>
          <w:sz w:val="24"/>
          <w:szCs w:val="24"/>
        </w:rPr>
        <w:t>次。中国水利水电科学研究院王浩院士团队在水利学报（蔡静雅等</w:t>
      </w:r>
      <w:r w:rsidR="00955E00" w:rsidRPr="0017572C">
        <w:rPr>
          <w:rFonts w:eastAsiaTheme="majorEastAsia"/>
          <w:sz w:val="24"/>
          <w:szCs w:val="24"/>
        </w:rPr>
        <w:t>, 2020</w:t>
      </w:r>
      <w:r w:rsidR="00955E00" w:rsidRPr="0017572C">
        <w:rPr>
          <w:rFonts w:eastAsiaTheme="majorEastAsia"/>
          <w:sz w:val="24"/>
          <w:szCs w:val="24"/>
        </w:rPr>
        <w:t>）发表论文证实了本研究的发现，认为</w:t>
      </w:r>
      <w:r w:rsidR="00955E00" w:rsidRPr="0017572C">
        <w:rPr>
          <w:rFonts w:eastAsiaTheme="majorEastAsia"/>
          <w:sz w:val="24"/>
          <w:szCs w:val="24"/>
        </w:rPr>
        <w:t>“</w:t>
      </w:r>
      <w:r w:rsidR="00955E00" w:rsidRPr="0017572C">
        <w:rPr>
          <w:rFonts w:eastAsiaTheme="majorEastAsia"/>
          <w:sz w:val="24"/>
          <w:szCs w:val="24"/>
        </w:rPr>
        <w:t>沟壑侵蚀多年平均侵蚀量占年总侵蚀量的比例达</w:t>
      </w:r>
      <w:r w:rsidR="00955E00" w:rsidRPr="0017572C">
        <w:rPr>
          <w:rFonts w:eastAsiaTheme="majorEastAsia"/>
          <w:sz w:val="24"/>
          <w:szCs w:val="24"/>
        </w:rPr>
        <w:t>49%”</w:t>
      </w:r>
      <w:r w:rsidR="00955E00" w:rsidRPr="0017572C">
        <w:rPr>
          <w:rFonts w:eastAsiaTheme="majorEastAsia"/>
          <w:sz w:val="24"/>
          <w:szCs w:val="24"/>
        </w:rPr>
        <w:t>。国内水土保持领域著名专家福建农林大学黄炎和教授课题组在森林与环境学报（黄炎和等</w:t>
      </w:r>
      <w:r w:rsidR="00955E00" w:rsidRPr="0017572C">
        <w:rPr>
          <w:rFonts w:eastAsiaTheme="majorEastAsia"/>
          <w:sz w:val="24"/>
          <w:szCs w:val="24"/>
        </w:rPr>
        <w:t>, 2015</w:t>
      </w:r>
      <w:r w:rsidR="00955E00" w:rsidRPr="0017572C">
        <w:rPr>
          <w:rFonts w:eastAsiaTheme="majorEastAsia"/>
          <w:sz w:val="24"/>
          <w:szCs w:val="24"/>
        </w:rPr>
        <w:t>）的论文，充分肯定了本研究的发现</w:t>
      </w:r>
      <w:r w:rsidR="00955E00" w:rsidRPr="0017572C">
        <w:rPr>
          <w:rFonts w:eastAsiaTheme="majorEastAsia"/>
          <w:sz w:val="24"/>
          <w:szCs w:val="24"/>
        </w:rPr>
        <w:t>“</w:t>
      </w:r>
      <w:r w:rsidR="00955E00" w:rsidRPr="0017572C">
        <w:rPr>
          <w:rFonts w:eastAsiaTheme="majorEastAsia"/>
          <w:sz w:val="24"/>
          <w:szCs w:val="24"/>
        </w:rPr>
        <w:t>输砂率随着流速呈线性函数增加，说明随着流量和坡度的增大，坡面水流流速增大，挟沙能力增强，坡面侵蚀产沙量增大</w:t>
      </w:r>
      <w:r w:rsidR="00955E00" w:rsidRPr="0017572C">
        <w:rPr>
          <w:rFonts w:eastAsiaTheme="majorEastAsia"/>
          <w:sz w:val="24"/>
          <w:szCs w:val="24"/>
        </w:rPr>
        <w:t>”</w:t>
      </w:r>
      <w:r w:rsidR="00955E00" w:rsidRPr="0017572C">
        <w:rPr>
          <w:rFonts w:eastAsiaTheme="majorEastAsia"/>
          <w:sz w:val="24"/>
          <w:szCs w:val="24"/>
        </w:rPr>
        <w:t>。</w:t>
      </w:r>
      <w:r>
        <w:rPr>
          <w:rFonts w:eastAsiaTheme="majorEastAsia"/>
          <w:sz w:val="24"/>
          <w:szCs w:val="24"/>
        </w:rPr>
        <w:t>该项目</w:t>
      </w:r>
      <w:r w:rsidR="00955E00" w:rsidRPr="0017572C">
        <w:rPr>
          <w:rFonts w:eastAsiaTheme="majorEastAsia"/>
          <w:sz w:val="24"/>
          <w:szCs w:val="24"/>
        </w:rPr>
        <w:t>发表在</w:t>
      </w:r>
      <w:r w:rsidR="00955E00" w:rsidRPr="0017572C">
        <w:rPr>
          <w:rFonts w:eastAsiaTheme="majorEastAsia"/>
          <w:sz w:val="24"/>
          <w:szCs w:val="24"/>
        </w:rPr>
        <w:t>Agriculture, Ecosystems &amp; Environment</w:t>
      </w:r>
      <w:r w:rsidR="00955E00" w:rsidRPr="0017572C">
        <w:rPr>
          <w:rFonts w:eastAsiaTheme="majorEastAsia"/>
          <w:sz w:val="24"/>
          <w:szCs w:val="24"/>
        </w:rPr>
        <w:t>（</w:t>
      </w:r>
      <w:r w:rsidR="00955E00" w:rsidRPr="0017572C">
        <w:rPr>
          <w:rFonts w:eastAsiaTheme="majorEastAsia"/>
          <w:sz w:val="24"/>
          <w:szCs w:val="24"/>
        </w:rPr>
        <w:t>Zheng et al., 2005</w:t>
      </w:r>
      <w:r w:rsidR="00955E00" w:rsidRPr="0017572C">
        <w:rPr>
          <w:rFonts w:eastAsiaTheme="majorEastAsia"/>
          <w:sz w:val="24"/>
          <w:szCs w:val="24"/>
        </w:rPr>
        <w:t>）上有关黄土高原不同侵蚀方式演变的研究论文（代表作</w:t>
      </w:r>
      <w:r w:rsidR="00955E00" w:rsidRPr="0017572C">
        <w:rPr>
          <w:rFonts w:eastAsiaTheme="majorEastAsia"/>
          <w:sz w:val="24"/>
          <w:szCs w:val="24"/>
        </w:rPr>
        <w:t>7</w:t>
      </w:r>
      <w:r w:rsidR="00955E00" w:rsidRPr="0017572C">
        <w:rPr>
          <w:rFonts w:eastAsiaTheme="majorEastAsia"/>
          <w:sz w:val="24"/>
          <w:szCs w:val="24"/>
        </w:rPr>
        <w:t>）被中国科学院生态环境研究中心傅伯杰院士课题组发表在</w:t>
      </w:r>
      <w:r w:rsidR="00955E00" w:rsidRPr="0017572C">
        <w:rPr>
          <w:rFonts w:eastAsiaTheme="majorEastAsia"/>
          <w:sz w:val="24"/>
          <w:szCs w:val="24"/>
        </w:rPr>
        <w:t>Journal of Hydrology</w:t>
      </w:r>
      <w:r w:rsidR="00955E00" w:rsidRPr="0017572C">
        <w:rPr>
          <w:rFonts w:eastAsiaTheme="majorEastAsia"/>
          <w:sz w:val="24"/>
          <w:szCs w:val="24"/>
        </w:rPr>
        <w:t>（</w:t>
      </w:r>
      <w:r w:rsidR="00955E00" w:rsidRPr="0017572C">
        <w:rPr>
          <w:rFonts w:eastAsiaTheme="majorEastAsia"/>
          <w:sz w:val="24"/>
          <w:szCs w:val="24"/>
        </w:rPr>
        <w:t>2007</w:t>
      </w:r>
      <w:r w:rsidR="00955E00" w:rsidRPr="0017572C">
        <w:rPr>
          <w:rFonts w:eastAsiaTheme="majorEastAsia"/>
          <w:sz w:val="24"/>
          <w:szCs w:val="24"/>
        </w:rPr>
        <w:t>）、</w:t>
      </w:r>
      <w:r w:rsidR="00955E00" w:rsidRPr="0017572C">
        <w:rPr>
          <w:rFonts w:eastAsiaTheme="majorEastAsia"/>
          <w:sz w:val="24"/>
          <w:szCs w:val="24"/>
        </w:rPr>
        <w:t>Progress in Physical Geography</w:t>
      </w:r>
      <w:r w:rsidR="00955E00" w:rsidRPr="0017572C">
        <w:rPr>
          <w:rFonts w:eastAsiaTheme="majorEastAsia"/>
          <w:sz w:val="24"/>
          <w:szCs w:val="24"/>
        </w:rPr>
        <w:t>（</w:t>
      </w:r>
      <w:r w:rsidR="00955E00" w:rsidRPr="0017572C">
        <w:rPr>
          <w:rFonts w:eastAsiaTheme="majorEastAsia"/>
          <w:sz w:val="24"/>
          <w:szCs w:val="24"/>
        </w:rPr>
        <w:t>2007</w:t>
      </w:r>
      <w:r w:rsidR="00955E00" w:rsidRPr="0017572C">
        <w:rPr>
          <w:rFonts w:eastAsiaTheme="majorEastAsia"/>
          <w:sz w:val="24"/>
          <w:szCs w:val="24"/>
        </w:rPr>
        <w:t>）和</w:t>
      </w:r>
      <w:r w:rsidR="00955E00" w:rsidRPr="0017572C">
        <w:rPr>
          <w:rFonts w:eastAsiaTheme="majorEastAsia"/>
          <w:sz w:val="24"/>
          <w:szCs w:val="24"/>
        </w:rPr>
        <w:t>Agriculture, Ecosystems and Environment</w:t>
      </w:r>
      <w:r w:rsidR="00955E00" w:rsidRPr="0017572C">
        <w:rPr>
          <w:rFonts w:eastAsiaTheme="majorEastAsia"/>
          <w:sz w:val="24"/>
          <w:szCs w:val="24"/>
        </w:rPr>
        <w:t>（</w:t>
      </w:r>
      <w:r w:rsidR="00955E00" w:rsidRPr="0017572C">
        <w:rPr>
          <w:rFonts w:eastAsiaTheme="majorEastAsia"/>
          <w:sz w:val="24"/>
          <w:szCs w:val="24"/>
        </w:rPr>
        <w:t>2018</w:t>
      </w:r>
      <w:r w:rsidR="00955E00" w:rsidRPr="0017572C">
        <w:rPr>
          <w:rFonts w:eastAsiaTheme="majorEastAsia"/>
          <w:sz w:val="24"/>
          <w:szCs w:val="24"/>
        </w:rPr>
        <w:t>）上的论文和国内地理科学领域著名专家中国科学院地理科学与资源研究所刘纪远研究员课题组发表在</w:t>
      </w:r>
      <w:r w:rsidR="00955E00" w:rsidRPr="0017572C">
        <w:rPr>
          <w:rFonts w:eastAsiaTheme="majorEastAsia"/>
          <w:sz w:val="24"/>
          <w:szCs w:val="24"/>
        </w:rPr>
        <w:t>Journal of Geographic Science</w:t>
      </w:r>
      <w:r w:rsidR="00955E00" w:rsidRPr="0017572C">
        <w:rPr>
          <w:rFonts w:eastAsiaTheme="majorEastAsia"/>
          <w:sz w:val="24"/>
          <w:szCs w:val="24"/>
        </w:rPr>
        <w:t>（</w:t>
      </w:r>
      <w:r w:rsidR="00955E00" w:rsidRPr="0017572C">
        <w:rPr>
          <w:rFonts w:eastAsiaTheme="majorEastAsia"/>
          <w:sz w:val="24"/>
          <w:szCs w:val="24"/>
        </w:rPr>
        <w:t>2013</w:t>
      </w:r>
      <w:r w:rsidR="00955E00" w:rsidRPr="0017572C">
        <w:rPr>
          <w:rFonts w:eastAsiaTheme="majorEastAsia"/>
          <w:sz w:val="24"/>
          <w:szCs w:val="24"/>
        </w:rPr>
        <w:t>）上的论文多次引用，其中本研究提出的黄土高原土壤侵蚀方式演变过程和植被退化的关系被多次验证。沟蚀研究领域著名专家美国北卡莱罗纳州立大学</w:t>
      </w:r>
      <w:r w:rsidR="00955E00" w:rsidRPr="0017572C">
        <w:rPr>
          <w:rFonts w:eastAsiaTheme="majorEastAsia"/>
          <w:sz w:val="24"/>
          <w:szCs w:val="24"/>
        </w:rPr>
        <w:t>Garey Fox</w:t>
      </w:r>
      <w:r w:rsidR="00955E00" w:rsidRPr="0017572C">
        <w:rPr>
          <w:rFonts w:eastAsiaTheme="majorEastAsia"/>
          <w:sz w:val="24"/>
          <w:szCs w:val="24"/>
        </w:rPr>
        <w:t>教授（论文</w:t>
      </w:r>
      <w:r w:rsidR="00955E00" w:rsidRPr="0017572C">
        <w:rPr>
          <w:rFonts w:eastAsiaTheme="majorEastAsia"/>
          <w:sz w:val="24"/>
          <w:szCs w:val="24"/>
        </w:rPr>
        <w:t>h</w:t>
      </w:r>
      <w:r w:rsidR="00955E00" w:rsidRPr="0017572C">
        <w:rPr>
          <w:rFonts w:eastAsiaTheme="majorEastAsia"/>
          <w:sz w:val="24"/>
          <w:szCs w:val="24"/>
        </w:rPr>
        <w:t>指数</w:t>
      </w:r>
      <w:r w:rsidR="00955E00" w:rsidRPr="0017572C">
        <w:rPr>
          <w:rFonts w:eastAsiaTheme="majorEastAsia"/>
          <w:sz w:val="24"/>
          <w:szCs w:val="24"/>
        </w:rPr>
        <w:t>28</w:t>
      </w:r>
      <w:r w:rsidR="00955E00" w:rsidRPr="0017572C">
        <w:rPr>
          <w:rFonts w:eastAsiaTheme="majorEastAsia"/>
          <w:sz w:val="24"/>
          <w:szCs w:val="24"/>
        </w:rPr>
        <w:t>）在</w:t>
      </w:r>
      <w:r w:rsidR="00955E00" w:rsidRPr="0017572C">
        <w:rPr>
          <w:rFonts w:eastAsiaTheme="majorEastAsia"/>
          <w:sz w:val="24"/>
          <w:szCs w:val="24"/>
        </w:rPr>
        <w:t>Environmental Management</w:t>
      </w:r>
      <w:r w:rsidR="00955E00" w:rsidRPr="0017572C">
        <w:rPr>
          <w:rFonts w:eastAsiaTheme="majorEastAsia"/>
          <w:sz w:val="24"/>
          <w:szCs w:val="24"/>
        </w:rPr>
        <w:t>（</w:t>
      </w:r>
      <w:r w:rsidR="00955E00" w:rsidRPr="0017572C">
        <w:rPr>
          <w:rFonts w:eastAsiaTheme="majorEastAsia"/>
          <w:sz w:val="24"/>
          <w:szCs w:val="24"/>
        </w:rPr>
        <w:t>2016</w:t>
      </w:r>
      <w:r w:rsidR="00955E00" w:rsidRPr="0017572C">
        <w:rPr>
          <w:rFonts w:eastAsiaTheme="majorEastAsia"/>
          <w:sz w:val="24"/>
          <w:szCs w:val="24"/>
        </w:rPr>
        <w:t>）上发表的论文中肯定了本研究得出的</w:t>
      </w:r>
      <w:r w:rsidR="00955E00" w:rsidRPr="0017572C">
        <w:rPr>
          <w:rFonts w:eastAsiaTheme="majorEastAsia"/>
          <w:sz w:val="24"/>
          <w:szCs w:val="24"/>
        </w:rPr>
        <w:t>“</w:t>
      </w:r>
      <w:r w:rsidR="00955E00" w:rsidRPr="0017572C">
        <w:rPr>
          <w:rFonts w:eastAsiaTheme="majorEastAsia"/>
          <w:sz w:val="24"/>
          <w:szCs w:val="24"/>
        </w:rPr>
        <w:t>沟蚀演变不仅会加剧侵蚀产沙过程，也会改变养分流失过程</w:t>
      </w:r>
      <w:r w:rsidR="00955E00" w:rsidRPr="0017572C">
        <w:rPr>
          <w:rFonts w:eastAsiaTheme="majorEastAsia"/>
          <w:sz w:val="24"/>
          <w:szCs w:val="24"/>
        </w:rPr>
        <w:t>”</w:t>
      </w:r>
      <w:r w:rsidR="00955E00" w:rsidRPr="0017572C">
        <w:rPr>
          <w:rFonts w:eastAsiaTheme="majorEastAsia"/>
          <w:sz w:val="24"/>
          <w:szCs w:val="24"/>
        </w:rPr>
        <w:t>的研究结论。</w:t>
      </w:r>
    </w:p>
    <w:p w:rsidR="00955E00" w:rsidRPr="0017572C" w:rsidRDefault="00955E00" w:rsidP="002A3843">
      <w:pPr>
        <w:widowControl/>
        <w:adjustRightInd w:val="0"/>
        <w:snapToGrid w:val="0"/>
        <w:spacing w:line="460" w:lineRule="exact"/>
        <w:ind w:firstLineChars="200" w:firstLine="482"/>
        <w:rPr>
          <w:rFonts w:eastAsiaTheme="majorEastAsia"/>
          <w:b/>
          <w:kern w:val="0"/>
          <w:sz w:val="24"/>
          <w:szCs w:val="24"/>
        </w:rPr>
      </w:pPr>
      <w:r w:rsidRPr="0017572C">
        <w:rPr>
          <w:rFonts w:eastAsiaTheme="majorEastAsia"/>
          <w:b/>
          <w:kern w:val="0"/>
          <w:sz w:val="24"/>
          <w:szCs w:val="24"/>
        </w:rPr>
        <w:t>4</w:t>
      </w:r>
      <w:r w:rsidRPr="0017572C">
        <w:rPr>
          <w:rFonts w:eastAsiaTheme="majorEastAsia"/>
          <w:b/>
          <w:kern w:val="0"/>
          <w:sz w:val="24"/>
          <w:szCs w:val="24"/>
        </w:rPr>
        <w:t>）对科学发现</w:t>
      </w:r>
      <w:r w:rsidRPr="0017572C">
        <w:rPr>
          <w:rFonts w:eastAsiaTheme="majorEastAsia"/>
          <w:b/>
          <w:kern w:val="0"/>
          <w:sz w:val="24"/>
          <w:szCs w:val="24"/>
        </w:rPr>
        <w:t>4</w:t>
      </w:r>
      <w:r w:rsidRPr="0017572C">
        <w:rPr>
          <w:rFonts w:eastAsiaTheme="majorEastAsia"/>
          <w:b/>
          <w:kern w:val="0"/>
          <w:sz w:val="24"/>
          <w:szCs w:val="24"/>
        </w:rPr>
        <w:t>不同水蚀方式的阻控途径的客观评价</w:t>
      </w:r>
    </w:p>
    <w:p w:rsidR="00955E00" w:rsidRPr="0017572C" w:rsidRDefault="00DA4FE0" w:rsidP="002A3843">
      <w:pPr>
        <w:widowControl/>
        <w:adjustRightInd w:val="0"/>
        <w:snapToGrid w:val="0"/>
        <w:spacing w:line="460" w:lineRule="exact"/>
        <w:ind w:firstLineChars="200" w:firstLine="480"/>
        <w:jc w:val="left"/>
        <w:rPr>
          <w:rFonts w:eastAsiaTheme="majorEastAsia"/>
          <w:sz w:val="24"/>
          <w:szCs w:val="24"/>
        </w:rPr>
      </w:pPr>
      <w:r>
        <w:rPr>
          <w:rFonts w:eastAsiaTheme="majorEastAsia"/>
          <w:kern w:val="0"/>
          <w:sz w:val="24"/>
          <w:szCs w:val="24"/>
        </w:rPr>
        <w:t>该项目</w:t>
      </w:r>
      <w:r w:rsidR="00955E00" w:rsidRPr="0017572C">
        <w:rPr>
          <w:rFonts w:eastAsiaTheme="majorEastAsia"/>
          <w:kern w:val="0"/>
          <w:sz w:val="24"/>
          <w:szCs w:val="24"/>
        </w:rPr>
        <w:t>发表在</w:t>
      </w:r>
      <w:r w:rsidR="00955E00" w:rsidRPr="0017572C">
        <w:rPr>
          <w:rFonts w:eastAsiaTheme="majorEastAsia"/>
          <w:sz w:val="24"/>
          <w:szCs w:val="24"/>
        </w:rPr>
        <w:t>Pedosphere</w:t>
      </w:r>
      <w:r w:rsidR="00955E00" w:rsidRPr="0017572C">
        <w:rPr>
          <w:rFonts w:eastAsiaTheme="majorEastAsia"/>
          <w:sz w:val="24"/>
          <w:szCs w:val="24"/>
        </w:rPr>
        <w:t>（</w:t>
      </w:r>
      <w:r w:rsidR="00955E00" w:rsidRPr="0017572C">
        <w:rPr>
          <w:rFonts w:eastAsiaTheme="majorEastAsia"/>
          <w:sz w:val="24"/>
          <w:szCs w:val="24"/>
        </w:rPr>
        <w:t>Zheng</w:t>
      </w:r>
      <w:r w:rsidR="00955E00" w:rsidRPr="0017572C">
        <w:rPr>
          <w:rFonts w:eastAsiaTheme="majorEastAsia"/>
          <w:sz w:val="24"/>
          <w:szCs w:val="24"/>
        </w:rPr>
        <w:t>，</w:t>
      </w:r>
      <w:r w:rsidR="00955E00" w:rsidRPr="0017572C">
        <w:rPr>
          <w:rFonts w:eastAsiaTheme="majorEastAsia"/>
          <w:sz w:val="24"/>
          <w:szCs w:val="24"/>
        </w:rPr>
        <w:t>2006</w:t>
      </w:r>
      <w:r w:rsidR="00955E00" w:rsidRPr="0017572C">
        <w:rPr>
          <w:rFonts w:eastAsiaTheme="majorEastAsia"/>
          <w:sz w:val="24"/>
          <w:szCs w:val="24"/>
        </w:rPr>
        <w:t>）上有关黄土高原植被变化对土壤侵蚀影响的研究论文（代表作</w:t>
      </w:r>
      <w:r w:rsidR="00955E00" w:rsidRPr="0017572C">
        <w:rPr>
          <w:rFonts w:eastAsiaTheme="majorEastAsia"/>
          <w:sz w:val="24"/>
          <w:szCs w:val="24"/>
        </w:rPr>
        <w:t>8</w:t>
      </w:r>
      <w:r w:rsidR="00955E00" w:rsidRPr="0017572C">
        <w:rPr>
          <w:rFonts w:eastAsiaTheme="majorEastAsia"/>
          <w:sz w:val="24"/>
          <w:szCs w:val="24"/>
        </w:rPr>
        <w:t>）</w:t>
      </w:r>
      <w:r w:rsidR="00955E00" w:rsidRPr="0017572C">
        <w:rPr>
          <w:rFonts w:eastAsiaTheme="majorEastAsia"/>
          <w:kern w:val="0"/>
          <w:sz w:val="24"/>
          <w:szCs w:val="24"/>
        </w:rPr>
        <w:t>被他人引用</w:t>
      </w:r>
      <w:r w:rsidR="00955E00" w:rsidRPr="0017572C">
        <w:rPr>
          <w:rFonts w:eastAsiaTheme="majorEastAsia"/>
          <w:kern w:val="0"/>
          <w:sz w:val="24"/>
          <w:szCs w:val="24"/>
        </w:rPr>
        <w:t>294</w:t>
      </w:r>
      <w:r w:rsidR="00955E00" w:rsidRPr="0017572C">
        <w:rPr>
          <w:rFonts w:eastAsiaTheme="majorEastAsia"/>
          <w:kern w:val="0"/>
          <w:sz w:val="24"/>
          <w:szCs w:val="24"/>
        </w:rPr>
        <w:t>次，</w:t>
      </w:r>
      <w:r w:rsidR="00955E00" w:rsidRPr="0017572C">
        <w:rPr>
          <w:rFonts w:eastAsiaTheme="majorEastAsia"/>
          <w:sz w:val="24"/>
          <w:szCs w:val="24"/>
        </w:rPr>
        <w:t>SCI</w:t>
      </w:r>
      <w:r w:rsidR="00955E00" w:rsidRPr="0017572C">
        <w:rPr>
          <w:rFonts w:eastAsiaTheme="majorEastAsia"/>
          <w:sz w:val="24"/>
          <w:szCs w:val="24"/>
        </w:rPr>
        <w:t>他引</w:t>
      </w:r>
      <w:r w:rsidR="00955E00" w:rsidRPr="0017572C">
        <w:rPr>
          <w:rFonts w:eastAsiaTheme="majorEastAsia"/>
          <w:sz w:val="24"/>
          <w:szCs w:val="24"/>
        </w:rPr>
        <w:t>175</w:t>
      </w:r>
      <w:r w:rsidR="00955E00" w:rsidRPr="0017572C">
        <w:rPr>
          <w:rFonts w:eastAsiaTheme="majorEastAsia"/>
          <w:sz w:val="24"/>
          <w:szCs w:val="24"/>
        </w:rPr>
        <w:t>次。被中国科学院生态环境研究中心傅伯杰院士课题组发表在</w:t>
      </w:r>
      <w:r w:rsidR="00955E00" w:rsidRPr="0017572C">
        <w:rPr>
          <w:rFonts w:eastAsiaTheme="majorEastAsia"/>
          <w:sz w:val="24"/>
          <w:szCs w:val="24"/>
        </w:rPr>
        <w:t>Water Resources Research</w:t>
      </w:r>
      <w:r w:rsidR="00955E00" w:rsidRPr="0017572C">
        <w:rPr>
          <w:rFonts w:eastAsiaTheme="majorEastAsia"/>
          <w:sz w:val="24"/>
          <w:szCs w:val="24"/>
        </w:rPr>
        <w:t>（</w:t>
      </w:r>
      <w:r w:rsidR="00955E00" w:rsidRPr="0017572C">
        <w:rPr>
          <w:rFonts w:eastAsiaTheme="majorEastAsia"/>
          <w:sz w:val="24"/>
          <w:szCs w:val="24"/>
        </w:rPr>
        <w:t>Zhang et al., 2019</w:t>
      </w:r>
      <w:r w:rsidR="00955E00" w:rsidRPr="0017572C">
        <w:rPr>
          <w:rFonts w:eastAsiaTheme="majorEastAsia"/>
          <w:sz w:val="24"/>
          <w:szCs w:val="24"/>
        </w:rPr>
        <w:t>）、</w:t>
      </w:r>
      <w:r w:rsidR="00955E00" w:rsidRPr="0017572C">
        <w:rPr>
          <w:rFonts w:eastAsiaTheme="majorEastAsia"/>
          <w:sz w:val="24"/>
          <w:szCs w:val="24"/>
        </w:rPr>
        <w:t>Hydrological Processes</w:t>
      </w:r>
      <w:r w:rsidR="00955E00" w:rsidRPr="0017572C">
        <w:rPr>
          <w:rFonts w:eastAsiaTheme="majorEastAsia"/>
          <w:sz w:val="24"/>
          <w:szCs w:val="24"/>
        </w:rPr>
        <w:t>（</w:t>
      </w:r>
      <w:r w:rsidR="00955E00" w:rsidRPr="0017572C">
        <w:rPr>
          <w:rFonts w:eastAsiaTheme="majorEastAsia"/>
          <w:sz w:val="24"/>
          <w:szCs w:val="24"/>
        </w:rPr>
        <w:t>Wei et al., 2009</w:t>
      </w:r>
      <w:r w:rsidR="00955E00" w:rsidRPr="0017572C">
        <w:rPr>
          <w:rFonts w:eastAsiaTheme="majorEastAsia"/>
          <w:sz w:val="24"/>
          <w:szCs w:val="24"/>
        </w:rPr>
        <w:t>）上的论文和国内土壤学著名专家中国科学院南京土壤研究所张甘霖研究员课题组发表在</w:t>
      </w:r>
      <w:r w:rsidR="00955E00" w:rsidRPr="0017572C">
        <w:rPr>
          <w:rFonts w:eastAsiaTheme="majorEastAsia"/>
          <w:sz w:val="24"/>
          <w:szCs w:val="24"/>
        </w:rPr>
        <w:t>Soil &amp; Tillage Research</w:t>
      </w:r>
      <w:r w:rsidR="00955E00" w:rsidRPr="0017572C">
        <w:rPr>
          <w:rFonts w:eastAsiaTheme="majorEastAsia"/>
          <w:sz w:val="24"/>
          <w:szCs w:val="24"/>
        </w:rPr>
        <w:t>（</w:t>
      </w:r>
      <w:r w:rsidR="00955E00" w:rsidRPr="0017572C">
        <w:rPr>
          <w:rFonts w:eastAsiaTheme="majorEastAsia"/>
          <w:sz w:val="24"/>
          <w:szCs w:val="24"/>
        </w:rPr>
        <w:t>Yang et al., 2009</w:t>
      </w:r>
      <w:r w:rsidR="00955E00" w:rsidRPr="0017572C">
        <w:rPr>
          <w:rFonts w:eastAsiaTheme="majorEastAsia"/>
          <w:sz w:val="24"/>
          <w:szCs w:val="24"/>
        </w:rPr>
        <w:t>）上的论文引用，其中有关</w:t>
      </w:r>
      <w:r w:rsidR="00955E00" w:rsidRPr="0017572C">
        <w:rPr>
          <w:rFonts w:eastAsiaTheme="majorEastAsia"/>
          <w:sz w:val="24"/>
          <w:szCs w:val="24"/>
        </w:rPr>
        <w:t>“</w:t>
      </w:r>
      <w:r w:rsidR="00955E00" w:rsidRPr="0017572C">
        <w:rPr>
          <w:rFonts w:eastAsiaTheme="majorEastAsia"/>
          <w:sz w:val="24"/>
          <w:szCs w:val="24"/>
        </w:rPr>
        <w:t>植被破坏引起的森林和草地向耕地变化的过度加剧了土壤侵蚀量；且人类毁林开荒导致的侵蚀产沙量是自然侵蚀产沙量的数百倍；植被覆盖和土地利用变化对侵蚀方式演变有重要影响，且这种影响与降雨和土壤特性有关</w:t>
      </w:r>
      <w:r w:rsidR="00955E00" w:rsidRPr="0017572C">
        <w:rPr>
          <w:rFonts w:eastAsiaTheme="majorEastAsia"/>
          <w:sz w:val="24"/>
          <w:szCs w:val="24"/>
        </w:rPr>
        <w:t>”</w:t>
      </w:r>
      <w:r w:rsidR="00955E00" w:rsidRPr="0017572C">
        <w:rPr>
          <w:rFonts w:eastAsiaTheme="majorEastAsia"/>
          <w:sz w:val="24"/>
          <w:szCs w:val="24"/>
        </w:rPr>
        <w:t>的结论在相关研究结果印证。</w:t>
      </w:r>
    </w:p>
    <w:p w:rsidR="002A3843" w:rsidRPr="0017572C" w:rsidRDefault="002A3843" w:rsidP="002A3843">
      <w:pPr>
        <w:widowControl/>
        <w:adjustRightInd w:val="0"/>
        <w:snapToGrid w:val="0"/>
        <w:spacing w:line="460" w:lineRule="exact"/>
        <w:ind w:firstLineChars="200" w:firstLine="480"/>
        <w:jc w:val="left"/>
        <w:rPr>
          <w:rFonts w:eastAsiaTheme="majorEastAsia"/>
          <w:sz w:val="24"/>
          <w:szCs w:val="24"/>
        </w:rPr>
        <w:sectPr w:rsidR="002A3843" w:rsidRPr="0017572C" w:rsidSect="00492AFB">
          <w:pgSz w:w="11906" w:h="16838"/>
          <w:pgMar w:top="1701" w:right="1418" w:bottom="1418" w:left="1418" w:header="851" w:footer="992" w:gutter="0"/>
          <w:cols w:space="425"/>
          <w:docGrid w:linePitch="312"/>
        </w:sectPr>
      </w:pPr>
    </w:p>
    <w:p w:rsidR="00955E00" w:rsidRPr="0017572C" w:rsidRDefault="00955E00" w:rsidP="00955E00">
      <w:pPr>
        <w:widowControl/>
        <w:spacing w:line="360" w:lineRule="auto"/>
        <w:jc w:val="left"/>
        <w:rPr>
          <w:rFonts w:eastAsia="黑体"/>
          <w:sz w:val="28"/>
          <w:szCs w:val="24"/>
        </w:rPr>
      </w:pPr>
      <w:r w:rsidRPr="0017572C">
        <w:rPr>
          <w:rFonts w:eastAsia="黑体" w:hint="eastAsia"/>
          <w:sz w:val="28"/>
          <w:szCs w:val="24"/>
        </w:rPr>
        <w:t>五、代表性论文专著目录</w:t>
      </w:r>
    </w:p>
    <w:p w:rsidR="00955E00" w:rsidRPr="0017572C" w:rsidRDefault="00955E00" w:rsidP="00955E00">
      <w:pPr>
        <w:jc w:val="center"/>
        <w:outlineLvl w:val="1"/>
        <w:rPr>
          <w:b/>
          <w:sz w:val="24"/>
          <w:szCs w:val="24"/>
        </w:rPr>
      </w:pPr>
      <w:r w:rsidRPr="0017572C">
        <w:rPr>
          <w:b/>
          <w:sz w:val="24"/>
          <w:szCs w:val="24"/>
        </w:rPr>
        <w:t>（不超过</w:t>
      </w:r>
      <w:r w:rsidRPr="0017572C">
        <w:rPr>
          <w:b/>
          <w:sz w:val="24"/>
          <w:szCs w:val="24"/>
        </w:rPr>
        <w:t>8</w:t>
      </w:r>
      <w:r w:rsidRPr="0017572C">
        <w:rPr>
          <w:rFonts w:hint="eastAsia"/>
          <w:b/>
          <w:sz w:val="24"/>
          <w:szCs w:val="24"/>
        </w:rPr>
        <w:t>条，其中代表性论文不超过</w:t>
      </w:r>
      <w:r w:rsidRPr="0017572C">
        <w:rPr>
          <w:rFonts w:hint="eastAsia"/>
          <w:b/>
          <w:sz w:val="24"/>
          <w:szCs w:val="24"/>
        </w:rPr>
        <w:t>5</w:t>
      </w:r>
      <w:r w:rsidRPr="0017572C">
        <w:rPr>
          <w:rFonts w:hint="eastAsia"/>
          <w:b/>
          <w:sz w:val="24"/>
          <w:szCs w:val="24"/>
        </w:rPr>
        <w:t>篇，代表性专著不超过</w:t>
      </w:r>
      <w:r w:rsidRPr="0017572C">
        <w:rPr>
          <w:rFonts w:hint="eastAsia"/>
          <w:b/>
          <w:sz w:val="24"/>
          <w:szCs w:val="24"/>
        </w:rPr>
        <w:t>3</w:t>
      </w:r>
      <w:r w:rsidRPr="0017572C">
        <w:rPr>
          <w:rFonts w:hint="eastAsia"/>
          <w:b/>
          <w:sz w:val="24"/>
          <w:szCs w:val="24"/>
        </w:rPr>
        <w:t>部</w:t>
      </w:r>
      <w:r w:rsidRPr="0017572C">
        <w:rPr>
          <w:b/>
          <w:sz w:val="24"/>
          <w:szCs w:val="24"/>
        </w:rPr>
        <w:t>）</w:t>
      </w:r>
    </w:p>
    <w:tbl>
      <w:tblPr>
        <w:tblW w:w="5000"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000"/>
      </w:tblPr>
      <w:tblGrid>
        <w:gridCol w:w="644"/>
        <w:gridCol w:w="1774"/>
        <w:gridCol w:w="1376"/>
        <w:gridCol w:w="1416"/>
        <w:gridCol w:w="1362"/>
        <w:gridCol w:w="1092"/>
        <w:gridCol w:w="1345"/>
        <w:gridCol w:w="1092"/>
        <w:gridCol w:w="1066"/>
        <w:gridCol w:w="853"/>
        <w:gridCol w:w="1274"/>
        <w:gridCol w:w="924"/>
      </w:tblGrid>
      <w:tr w:rsidR="00955E00" w:rsidRPr="0017572C" w:rsidTr="00E2104D">
        <w:trPr>
          <w:trHeight w:val="624"/>
          <w:tblHeader/>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序号</w:t>
            </w:r>
          </w:p>
        </w:tc>
        <w:tc>
          <w:tcPr>
            <w:tcW w:w="62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论文专著</w:t>
            </w:r>
          </w:p>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名称</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刊名</w:t>
            </w:r>
          </w:p>
        </w:tc>
        <w:tc>
          <w:tcPr>
            <w:tcW w:w="49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作者</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年卷页码（</w:t>
            </w:r>
            <w:r w:rsidRPr="0017572C">
              <w:rPr>
                <w:rFonts w:ascii="Times New Roman"/>
                <w:b/>
                <w:sz w:val="21"/>
                <w:szCs w:val="21"/>
              </w:rPr>
              <w:t>xx</w:t>
            </w:r>
            <w:r w:rsidRPr="0017572C">
              <w:rPr>
                <w:rFonts w:ascii="Times New Roman"/>
                <w:b/>
                <w:sz w:val="21"/>
                <w:szCs w:val="21"/>
              </w:rPr>
              <w:t>年</w:t>
            </w:r>
            <w:r w:rsidRPr="0017572C">
              <w:rPr>
                <w:rFonts w:ascii="Times New Roman"/>
                <w:b/>
                <w:sz w:val="21"/>
                <w:szCs w:val="21"/>
              </w:rPr>
              <w:t>xx</w:t>
            </w:r>
            <w:r w:rsidRPr="0017572C">
              <w:rPr>
                <w:rFonts w:ascii="Times New Roman"/>
                <w:b/>
                <w:sz w:val="21"/>
                <w:szCs w:val="21"/>
              </w:rPr>
              <w:t>卷</w:t>
            </w:r>
            <w:r w:rsidRPr="0017572C">
              <w:rPr>
                <w:rFonts w:ascii="Times New Roman"/>
                <w:b/>
                <w:sz w:val="21"/>
                <w:szCs w:val="21"/>
              </w:rPr>
              <w:t>xx</w:t>
            </w:r>
            <w:r w:rsidRPr="0017572C">
              <w:rPr>
                <w:rFonts w:ascii="Times New Roman"/>
                <w:b/>
                <w:sz w:val="21"/>
                <w:szCs w:val="21"/>
              </w:rPr>
              <w:t>页）</w:t>
            </w: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发表时间</w:t>
            </w:r>
            <w:r w:rsidRPr="0017572C">
              <w:rPr>
                <w:rFonts w:ascii="Times New Roman" w:eastAsia="黑体"/>
                <w:b/>
                <w:sz w:val="21"/>
                <w:szCs w:val="21"/>
              </w:rPr>
              <w:t>（</w:t>
            </w:r>
            <w:r w:rsidRPr="0017572C">
              <w:rPr>
                <w:rFonts w:ascii="Times New Roman"/>
                <w:b/>
                <w:sz w:val="21"/>
                <w:szCs w:val="21"/>
              </w:rPr>
              <w:t>年月</w:t>
            </w:r>
            <w:r w:rsidRPr="0017572C">
              <w:rPr>
                <w:rFonts w:ascii="Times New Roman"/>
                <w:b/>
                <w:sz w:val="21"/>
                <w:szCs w:val="21"/>
              </w:rPr>
              <w:t xml:space="preserve"> </w:t>
            </w:r>
            <w:r w:rsidRPr="0017572C">
              <w:rPr>
                <w:rFonts w:ascii="Times New Roman"/>
                <w:b/>
                <w:sz w:val="21"/>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通讯作者（含共同）</w:t>
            </w: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第一作者（含共同）</w:t>
            </w:r>
          </w:p>
        </w:tc>
        <w:tc>
          <w:tcPr>
            <w:tcW w:w="37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国内作者</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他引总次数</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检索数据库</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b/>
                <w:sz w:val="21"/>
                <w:szCs w:val="21"/>
              </w:rPr>
            </w:pPr>
            <w:r w:rsidRPr="0017572C">
              <w:rPr>
                <w:rFonts w:ascii="Times New Roman"/>
                <w:b/>
                <w:sz w:val="21"/>
                <w:szCs w:val="21"/>
              </w:rPr>
              <w:t>知识产权是否归国内所有</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1</w:t>
            </w:r>
          </w:p>
        </w:tc>
        <w:tc>
          <w:tcPr>
            <w:tcW w:w="62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高精度</w:t>
            </w:r>
            <w:r w:rsidRPr="0017572C">
              <w:rPr>
                <w:rFonts w:ascii="Times New Roman" w:hint="eastAsia"/>
                <w:sz w:val="21"/>
                <w:szCs w:val="21"/>
              </w:rPr>
              <w:t xml:space="preserve">GPS, </w:t>
            </w:r>
            <w:r w:rsidRPr="0017572C">
              <w:rPr>
                <w:rFonts w:ascii="Times New Roman" w:hint="eastAsia"/>
                <w:sz w:val="21"/>
                <w:szCs w:val="21"/>
              </w:rPr>
              <w:t>三维激光扫描和测针板三种测量技术监测沟蚀过程的对比研究</w:t>
            </w:r>
          </w:p>
        </w:tc>
        <w:tc>
          <w:tcPr>
            <w:tcW w:w="484"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水土保持</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通报</w:t>
            </w:r>
          </w:p>
        </w:tc>
        <w:tc>
          <w:tcPr>
            <w:tcW w:w="498" w:type="pct"/>
            <w:vAlign w:val="center"/>
          </w:tcPr>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张</w:t>
            </w:r>
            <w:r w:rsidR="00E2104D" w:rsidRPr="0017572C">
              <w:rPr>
                <w:rFonts w:ascii="Times New Roman" w:hint="eastAsia"/>
                <w:sz w:val="21"/>
                <w:szCs w:val="21"/>
              </w:rPr>
              <w:t xml:space="preserve">  </w:t>
            </w:r>
            <w:r w:rsidRPr="0017572C">
              <w:rPr>
                <w:rFonts w:ascii="Times New Roman" w:hint="eastAsia"/>
                <w:sz w:val="21"/>
                <w:szCs w:val="21"/>
              </w:rPr>
              <w:t>鹏</w:t>
            </w:r>
          </w:p>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王</w:t>
            </w:r>
            <w:r w:rsidR="00E2104D" w:rsidRPr="0017572C">
              <w:rPr>
                <w:rFonts w:ascii="Times New Roman" w:hint="eastAsia"/>
                <w:sz w:val="21"/>
                <w:szCs w:val="21"/>
              </w:rPr>
              <w:t xml:space="preserve">  </w:t>
            </w:r>
            <w:r w:rsidRPr="0017572C">
              <w:rPr>
                <w:rFonts w:ascii="Times New Roman" w:hint="eastAsia"/>
                <w:sz w:val="21"/>
                <w:szCs w:val="21"/>
              </w:rPr>
              <w:t>彬</w:t>
            </w:r>
          </w:p>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陈吉强</w:t>
            </w:r>
          </w:p>
          <w:p w:rsidR="00955E00"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丁晓斌</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2008</w:t>
            </w:r>
            <w:r w:rsidRPr="0017572C">
              <w:rPr>
                <w:rFonts w:ascii="Times New Roman" w:hint="eastAsia"/>
                <w:sz w:val="21"/>
                <w:szCs w:val="21"/>
              </w:rPr>
              <w:t>年</w:t>
            </w:r>
            <w:r w:rsidRPr="0017572C">
              <w:rPr>
                <w:rFonts w:ascii="Times New Roman" w:hint="eastAsia"/>
                <w:sz w:val="21"/>
                <w:szCs w:val="21"/>
              </w:rPr>
              <w:t>28</w:t>
            </w:r>
            <w:r w:rsidRPr="0017572C">
              <w:rPr>
                <w:rFonts w:ascii="Times New Roman" w:hint="eastAsia"/>
                <w:sz w:val="21"/>
                <w:szCs w:val="21"/>
              </w:rPr>
              <w:t>卷</w:t>
            </w:r>
            <w:r w:rsidRPr="0017572C">
              <w:rPr>
                <w:rFonts w:ascii="Times New Roman"/>
                <w:sz w:val="21"/>
                <w:szCs w:val="21"/>
              </w:rPr>
              <w:t>11-15</w:t>
            </w:r>
            <w:r w:rsidRPr="0017572C">
              <w:rPr>
                <w:rFonts w:ascii="Times New Roman" w:hint="eastAsia"/>
                <w:sz w:val="21"/>
                <w:szCs w:val="21"/>
              </w:rPr>
              <w:t>+</w:t>
            </w:r>
            <w:r w:rsidRPr="0017572C">
              <w:rPr>
                <w:rFonts w:ascii="Times New Roman"/>
                <w:sz w:val="21"/>
                <w:szCs w:val="21"/>
              </w:rPr>
              <w:t>20</w:t>
            </w:r>
            <w:r w:rsidRPr="0017572C">
              <w:rPr>
                <w:rFonts w:ascii="Times New Roman" w:hint="eastAsia"/>
                <w:sz w:val="21"/>
                <w:szCs w:val="21"/>
              </w:rPr>
              <w:t>页</w:t>
            </w:r>
          </w:p>
        </w:tc>
        <w:tc>
          <w:tcPr>
            <w:tcW w:w="384" w:type="pct"/>
            <w:vAlign w:val="center"/>
          </w:tcPr>
          <w:p w:rsidR="00955E00" w:rsidRPr="0017572C" w:rsidRDefault="00955E00" w:rsidP="00270EB3">
            <w:pPr>
              <w:snapToGrid w:val="0"/>
              <w:jc w:val="center"/>
              <w:rPr>
                <w:szCs w:val="21"/>
              </w:rPr>
            </w:pPr>
            <w:r w:rsidRPr="0017572C">
              <w:rPr>
                <w:rFonts w:hint="eastAsia"/>
                <w:szCs w:val="21"/>
              </w:rPr>
              <w:t>2008</w:t>
            </w:r>
            <w:r w:rsidRPr="0017572C">
              <w:rPr>
                <w:rFonts w:hint="eastAsia"/>
                <w:szCs w:val="21"/>
              </w:rPr>
              <w:t>年</w:t>
            </w:r>
            <w:r w:rsidRPr="0017572C">
              <w:rPr>
                <w:rFonts w:hint="eastAsia"/>
                <w:szCs w:val="21"/>
              </w:rPr>
              <w:t>10</w:t>
            </w:r>
            <w:r w:rsidRPr="0017572C">
              <w:rPr>
                <w:rFonts w:hint="eastAsia"/>
                <w:szCs w:val="21"/>
              </w:rPr>
              <w:t>月</w:t>
            </w:r>
            <w:r w:rsidRPr="0017572C">
              <w:rPr>
                <w:rFonts w:hint="eastAsia"/>
                <w:szCs w:val="21"/>
              </w:rPr>
              <w:t>1</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张</w:t>
            </w:r>
            <w:r w:rsidR="00E2104D" w:rsidRPr="0017572C">
              <w:rPr>
                <w:rFonts w:ascii="Times New Roman" w:hint="eastAsia"/>
                <w:sz w:val="21"/>
                <w:szCs w:val="21"/>
              </w:rPr>
              <w:t xml:space="preserve">  </w:t>
            </w:r>
            <w:r w:rsidRPr="0017572C">
              <w:rPr>
                <w:rFonts w:ascii="Times New Roman" w:hint="eastAsia"/>
                <w:sz w:val="21"/>
                <w:szCs w:val="21"/>
              </w:rPr>
              <w:t>鹏</w:t>
            </w:r>
          </w:p>
        </w:tc>
        <w:tc>
          <w:tcPr>
            <w:tcW w:w="375" w:type="pct"/>
            <w:vAlign w:val="center"/>
          </w:tcPr>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张</w:t>
            </w:r>
            <w:r w:rsidR="00E2104D" w:rsidRPr="0017572C">
              <w:rPr>
                <w:rFonts w:ascii="Times New Roman" w:hint="eastAsia"/>
                <w:sz w:val="21"/>
                <w:szCs w:val="21"/>
              </w:rPr>
              <w:t xml:space="preserve">  </w:t>
            </w:r>
            <w:r w:rsidRPr="0017572C">
              <w:rPr>
                <w:rFonts w:ascii="Times New Roman" w:hint="eastAsia"/>
                <w:sz w:val="21"/>
                <w:szCs w:val="21"/>
              </w:rPr>
              <w:t>鹏</w:t>
            </w:r>
          </w:p>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王</w:t>
            </w:r>
            <w:r w:rsidR="00E2104D" w:rsidRPr="0017572C">
              <w:rPr>
                <w:rFonts w:ascii="Times New Roman" w:hint="eastAsia"/>
                <w:sz w:val="21"/>
                <w:szCs w:val="21"/>
              </w:rPr>
              <w:t xml:space="preserve">  </w:t>
            </w:r>
            <w:r w:rsidRPr="0017572C">
              <w:rPr>
                <w:rFonts w:ascii="Times New Roman" w:hint="eastAsia"/>
                <w:sz w:val="21"/>
                <w:szCs w:val="21"/>
              </w:rPr>
              <w:t>彬</w:t>
            </w:r>
          </w:p>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陈吉强</w:t>
            </w:r>
          </w:p>
          <w:p w:rsidR="00955E00"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丁晓斌</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7</w:t>
            </w:r>
            <w:r w:rsidRPr="0017572C">
              <w:rPr>
                <w:rFonts w:ascii="Times New Roman"/>
                <w:sz w:val="21"/>
                <w:szCs w:val="21"/>
              </w:rPr>
              <w:t>6</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《科学引文索引》扩展版数据库</w:t>
            </w:r>
            <w:r w:rsidRPr="0017572C">
              <w:rPr>
                <w:rFonts w:ascii="Times New Roman" w:hint="eastAsia"/>
                <w:sz w:val="21"/>
                <w:szCs w:val="21"/>
              </w:rPr>
              <w:t>(SCIE</w:t>
            </w:r>
            <w:r w:rsidRPr="0017572C">
              <w:rPr>
                <w:rFonts w:ascii="Times New Roman"/>
                <w:sz w:val="21"/>
                <w:szCs w:val="21"/>
              </w:rPr>
              <w:t>)</w:t>
            </w: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2</w:t>
            </w:r>
          </w:p>
        </w:tc>
        <w:tc>
          <w:tcPr>
            <w:tcW w:w="624" w:type="pct"/>
            <w:vAlign w:val="center"/>
          </w:tcPr>
          <w:p w:rsidR="00955E00" w:rsidRPr="0017572C" w:rsidRDefault="00955E00" w:rsidP="00270EB3">
            <w:pPr>
              <w:snapToGrid w:val="0"/>
              <w:jc w:val="center"/>
              <w:rPr>
                <w:szCs w:val="21"/>
              </w:rPr>
            </w:pPr>
            <w:r w:rsidRPr="0017572C">
              <w:rPr>
                <w:rFonts w:hint="eastAsia"/>
                <w:szCs w:val="21"/>
              </w:rPr>
              <w:t>黄土高原沟蚀演变过程与侵蚀产沙</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专著</w:t>
            </w:r>
          </w:p>
        </w:tc>
        <w:tc>
          <w:tcPr>
            <w:tcW w:w="498"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肖培青</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2009</w:t>
            </w:r>
            <w:r w:rsidRPr="0017572C">
              <w:rPr>
                <w:rFonts w:ascii="Times New Roman" w:hint="eastAsia"/>
                <w:sz w:val="21"/>
                <w:szCs w:val="21"/>
              </w:rPr>
              <w:t>年，科学出版社</w:t>
            </w:r>
          </w:p>
        </w:tc>
        <w:tc>
          <w:tcPr>
            <w:tcW w:w="384" w:type="pct"/>
            <w:vAlign w:val="center"/>
          </w:tcPr>
          <w:p w:rsidR="00955E00" w:rsidRPr="0017572C" w:rsidRDefault="00955E00" w:rsidP="00270EB3">
            <w:pPr>
              <w:snapToGrid w:val="0"/>
              <w:jc w:val="center"/>
              <w:rPr>
                <w:szCs w:val="21"/>
              </w:rPr>
            </w:pPr>
            <w:r w:rsidRPr="0017572C">
              <w:rPr>
                <w:rFonts w:hint="eastAsia"/>
                <w:szCs w:val="21"/>
              </w:rPr>
              <w:t>2009</w:t>
            </w:r>
            <w:r w:rsidRPr="0017572C">
              <w:rPr>
                <w:rFonts w:hint="eastAsia"/>
                <w:szCs w:val="21"/>
              </w:rPr>
              <w:t>年</w:t>
            </w:r>
            <w:r w:rsidRPr="0017572C">
              <w:rPr>
                <w:rFonts w:hint="eastAsia"/>
                <w:szCs w:val="21"/>
              </w:rPr>
              <w:t>12</w:t>
            </w:r>
            <w:r w:rsidRPr="0017572C">
              <w:rPr>
                <w:rFonts w:hint="eastAsia"/>
                <w:szCs w:val="21"/>
              </w:rPr>
              <w:t>月</w:t>
            </w:r>
            <w:r w:rsidRPr="0017572C">
              <w:rPr>
                <w:rFonts w:hint="eastAsia"/>
                <w:szCs w:val="21"/>
              </w:rPr>
              <w:t>1</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tc>
        <w:tc>
          <w:tcPr>
            <w:tcW w:w="375"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肖培青</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15</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3</w:t>
            </w:r>
          </w:p>
        </w:tc>
        <w:tc>
          <w:tcPr>
            <w:tcW w:w="624" w:type="pct"/>
            <w:vAlign w:val="center"/>
          </w:tcPr>
          <w:p w:rsidR="00955E00" w:rsidRPr="0017572C" w:rsidRDefault="00955E00" w:rsidP="00270EB3">
            <w:pPr>
              <w:snapToGrid w:val="0"/>
              <w:jc w:val="center"/>
              <w:rPr>
                <w:szCs w:val="21"/>
              </w:rPr>
            </w:pPr>
            <w:r w:rsidRPr="0017572C">
              <w:rPr>
                <w:szCs w:val="21"/>
              </w:rPr>
              <w:t>Impacts of rainfall intensity and slope gradient on rill erosion processes at loessial hillslope</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Soil &amp; Tillage Research</w:t>
            </w:r>
          </w:p>
        </w:tc>
        <w:tc>
          <w:tcPr>
            <w:tcW w:w="49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Haiou Shen, Fenli Zheng, Leilei Wen, Yong Han, Wei Hu</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2016</w:t>
            </w:r>
            <w:r w:rsidRPr="0017572C">
              <w:rPr>
                <w:rFonts w:ascii="Times New Roman" w:hint="eastAsia"/>
                <w:sz w:val="21"/>
                <w:szCs w:val="21"/>
              </w:rPr>
              <w:t>年</w:t>
            </w:r>
            <w:r w:rsidRPr="0017572C">
              <w:rPr>
                <w:rFonts w:ascii="Times New Roman" w:hint="eastAsia"/>
                <w:sz w:val="21"/>
                <w:szCs w:val="21"/>
              </w:rPr>
              <w:t>155</w:t>
            </w:r>
            <w:r w:rsidRPr="0017572C">
              <w:rPr>
                <w:rFonts w:ascii="Times New Roman" w:hint="eastAsia"/>
                <w:sz w:val="21"/>
                <w:szCs w:val="21"/>
              </w:rPr>
              <w:t>卷</w:t>
            </w:r>
            <w:r w:rsidRPr="0017572C">
              <w:rPr>
                <w:rFonts w:ascii="Times New Roman" w:hint="eastAsia"/>
                <w:sz w:val="21"/>
                <w:szCs w:val="21"/>
              </w:rPr>
              <w:t>429-</w:t>
            </w:r>
            <w:r w:rsidRPr="0017572C">
              <w:rPr>
                <w:rFonts w:ascii="Times New Roman"/>
                <w:sz w:val="21"/>
                <w:szCs w:val="21"/>
              </w:rPr>
              <w:t>436</w:t>
            </w:r>
            <w:r w:rsidRPr="0017572C">
              <w:rPr>
                <w:rFonts w:ascii="Times New Roman" w:hint="eastAsia"/>
                <w:sz w:val="21"/>
                <w:szCs w:val="21"/>
              </w:rPr>
              <w:t>页</w:t>
            </w:r>
          </w:p>
        </w:tc>
        <w:tc>
          <w:tcPr>
            <w:tcW w:w="384" w:type="pct"/>
            <w:vAlign w:val="center"/>
          </w:tcPr>
          <w:p w:rsidR="00955E00" w:rsidRPr="0017572C" w:rsidRDefault="00955E00" w:rsidP="00270EB3">
            <w:pPr>
              <w:snapToGrid w:val="0"/>
              <w:jc w:val="center"/>
              <w:rPr>
                <w:szCs w:val="21"/>
              </w:rPr>
            </w:pPr>
            <w:r w:rsidRPr="0017572C">
              <w:rPr>
                <w:rFonts w:hint="eastAsia"/>
                <w:szCs w:val="21"/>
              </w:rPr>
              <w:t>2016</w:t>
            </w:r>
            <w:r w:rsidRPr="0017572C">
              <w:rPr>
                <w:rFonts w:hint="eastAsia"/>
                <w:szCs w:val="21"/>
              </w:rPr>
              <w:t>年</w:t>
            </w:r>
            <w:r w:rsidRPr="0017572C">
              <w:rPr>
                <w:rFonts w:hint="eastAsia"/>
                <w:szCs w:val="21"/>
              </w:rPr>
              <w:t>1</w:t>
            </w:r>
            <w:r w:rsidRPr="0017572C">
              <w:rPr>
                <w:rFonts w:hint="eastAsia"/>
                <w:szCs w:val="21"/>
              </w:rPr>
              <w:t>月</w:t>
            </w:r>
            <w:r w:rsidRPr="0017572C">
              <w:rPr>
                <w:rFonts w:hint="eastAsia"/>
                <w:szCs w:val="21"/>
              </w:rPr>
              <w:t>1</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 xml:space="preserve">Fenli Zheng </w:t>
            </w: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 xml:space="preserve">Haiou Shen </w:t>
            </w:r>
          </w:p>
        </w:tc>
        <w:tc>
          <w:tcPr>
            <w:tcW w:w="375"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沈海鸥</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温磊磊</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韩</w:t>
            </w:r>
            <w:r w:rsidR="00E2104D" w:rsidRPr="0017572C">
              <w:rPr>
                <w:rFonts w:ascii="Times New Roman" w:hint="eastAsia"/>
                <w:sz w:val="21"/>
                <w:szCs w:val="21"/>
              </w:rPr>
              <w:t xml:space="preserve">  </w:t>
            </w:r>
            <w:r w:rsidRPr="0017572C">
              <w:rPr>
                <w:rFonts w:ascii="Times New Roman" w:hint="eastAsia"/>
                <w:sz w:val="21"/>
                <w:szCs w:val="21"/>
              </w:rPr>
              <w:t>勇</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胡</w:t>
            </w:r>
            <w:r w:rsidR="00E2104D" w:rsidRPr="0017572C">
              <w:rPr>
                <w:rFonts w:ascii="Times New Roman" w:hint="eastAsia"/>
                <w:sz w:val="21"/>
                <w:szCs w:val="21"/>
              </w:rPr>
              <w:t xml:space="preserve">  </w:t>
            </w:r>
            <w:r w:rsidRPr="0017572C">
              <w:rPr>
                <w:rFonts w:ascii="Times New Roman" w:hint="eastAsia"/>
                <w:sz w:val="21"/>
                <w:szCs w:val="21"/>
              </w:rPr>
              <w:t>伟</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1</w:t>
            </w:r>
            <w:r w:rsidRPr="0017572C">
              <w:rPr>
                <w:rFonts w:ascii="Times New Roman"/>
                <w:sz w:val="21"/>
                <w:szCs w:val="21"/>
              </w:rPr>
              <w:t>62</w:t>
            </w:r>
          </w:p>
        </w:tc>
        <w:tc>
          <w:tcPr>
            <w:tcW w:w="448" w:type="pct"/>
            <w:vAlign w:val="center"/>
          </w:tcPr>
          <w:p w:rsidR="00955E00" w:rsidRPr="0017572C" w:rsidRDefault="00955E00" w:rsidP="00270EB3">
            <w:pPr>
              <w:pStyle w:val="a5"/>
              <w:adjustRightInd w:val="0"/>
              <w:snapToGrid w:val="0"/>
              <w:spacing w:line="240" w:lineRule="auto"/>
              <w:ind w:firstLineChars="0" w:firstLine="0"/>
              <w:outlineLvl w:val="1"/>
              <w:rPr>
                <w:rFonts w:ascii="Times New Roman"/>
                <w:sz w:val="21"/>
                <w:szCs w:val="21"/>
              </w:rPr>
            </w:pPr>
            <w:r w:rsidRPr="0017572C">
              <w:rPr>
                <w:rFonts w:ascii="Times New Roman" w:hint="eastAsia"/>
                <w:sz w:val="21"/>
                <w:szCs w:val="21"/>
              </w:rPr>
              <w:t>《科学引文索引》扩展版数据库</w:t>
            </w:r>
            <w:r w:rsidRPr="0017572C">
              <w:rPr>
                <w:rFonts w:ascii="Times New Roman" w:hint="eastAsia"/>
                <w:sz w:val="21"/>
                <w:szCs w:val="21"/>
              </w:rPr>
              <w:t>(SCIE</w:t>
            </w:r>
            <w:r w:rsidRPr="0017572C">
              <w:rPr>
                <w:rFonts w:ascii="Times New Roman"/>
                <w:sz w:val="21"/>
                <w:szCs w:val="21"/>
              </w:rPr>
              <w:t>)</w:t>
            </w: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4</w:t>
            </w:r>
          </w:p>
        </w:tc>
        <w:tc>
          <w:tcPr>
            <w:tcW w:w="624" w:type="pct"/>
            <w:vAlign w:val="center"/>
          </w:tcPr>
          <w:p w:rsidR="00955E00" w:rsidRPr="0017572C" w:rsidRDefault="00955E00" w:rsidP="00270EB3">
            <w:pPr>
              <w:snapToGrid w:val="0"/>
              <w:jc w:val="center"/>
              <w:rPr>
                <w:szCs w:val="21"/>
              </w:rPr>
            </w:pPr>
            <w:r w:rsidRPr="0017572C">
              <w:rPr>
                <w:szCs w:val="21"/>
              </w:rPr>
              <w:t>Response of soil detachment rate to the hydraulic parameters of concentrated flow on steep loessial slopes on the Loess Plateau of China</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Hydrological Processes</w:t>
            </w:r>
          </w:p>
        </w:tc>
        <w:tc>
          <w:tcPr>
            <w:tcW w:w="49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Hai Xiao, Gang Liu, Puling Liu, Fenli Zheng, Jiaqiong Zhang, Feinan Hu</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2017</w:t>
            </w:r>
            <w:r w:rsidRPr="0017572C">
              <w:rPr>
                <w:rFonts w:ascii="Times New Roman" w:hint="eastAsia"/>
                <w:sz w:val="21"/>
                <w:szCs w:val="21"/>
              </w:rPr>
              <w:t>年</w:t>
            </w:r>
            <w:r w:rsidRPr="0017572C">
              <w:rPr>
                <w:rFonts w:ascii="Times New Roman" w:hint="eastAsia"/>
                <w:sz w:val="21"/>
                <w:szCs w:val="21"/>
              </w:rPr>
              <w:t>31</w:t>
            </w:r>
            <w:r w:rsidRPr="0017572C">
              <w:rPr>
                <w:rFonts w:ascii="Times New Roman" w:hint="eastAsia"/>
                <w:sz w:val="21"/>
                <w:szCs w:val="21"/>
              </w:rPr>
              <w:t>卷</w:t>
            </w:r>
            <w:r w:rsidRPr="0017572C">
              <w:rPr>
                <w:rFonts w:ascii="Times New Roman" w:hint="eastAsia"/>
                <w:sz w:val="21"/>
                <w:szCs w:val="21"/>
              </w:rPr>
              <w:t>2613-</w:t>
            </w:r>
            <w:r w:rsidRPr="0017572C">
              <w:rPr>
                <w:rFonts w:ascii="Times New Roman"/>
                <w:sz w:val="21"/>
                <w:szCs w:val="21"/>
              </w:rPr>
              <w:t>2621</w:t>
            </w:r>
            <w:r w:rsidRPr="0017572C">
              <w:rPr>
                <w:rFonts w:ascii="Times New Roman" w:hint="eastAsia"/>
                <w:sz w:val="21"/>
                <w:szCs w:val="21"/>
              </w:rPr>
              <w:t>页</w:t>
            </w:r>
          </w:p>
        </w:tc>
        <w:tc>
          <w:tcPr>
            <w:tcW w:w="384" w:type="pct"/>
            <w:vAlign w:val="center"/>
          </w:tcPr>
          <w:p w:rsidR="00955E00" w:rsidRPr="0017572C" w:rsidRDefault="00955E00" w:rsidP="00270EB3">
            <w:pPr>
              <w:snapToGrid w:val="0"/>
              <w:jc w:val="center"/>
              <w:rPr>
                <w:szCs w:val="21"/>
              </w:rPr>
            </w:pPr>
            <w:r w:rsidRPr="0017572C">
              <w:rPr>
                <w:rFonts w:hint="eastAsia"/>
                <w:szCs w:val="21"/>
              </w:rPr>
              <w:t>2017</w:t>
            </w:r>
            <w:r w:rsidRPr="0017572C">
              <w:rPr>
                <w:rFonts w:hint="eastAsia"/>
                <w:szCs w:val="21"/>
              </w:rPr>
              <w:t>年</w:t>
            </w:r>
            <w:r w:rsidRPr="0017572C">
              <w:rPr>
                <w:rFonts w:hint="eastAsia"/>
                <w:szCs w:val="21"/>
              </w:rPr>
              <w:t>7</w:t>
            </w:r>
            <w:r w:rsidRPr="0017572C">
              <w:rPr>
                <w:rFonts w:hint="eastAsia"/>
                <w:szCs w:val="21"/>
              </w:rPr>
              <w:t>月</w:t>
            </w:r>
            <w:r w:rsidRPr="0017572C">
              <w:rPr>
                <w:rFonts w:hint="eastAsia"/>
                <w:szCs w:val="21"/>
              </w:rPr>
              <w:t>1</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Gang Liu</w:t>
            </w: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Hai Xiao</w:t>
            </w:r>
          </w:p>
        </w:tc>
        <w:tc>
          <w:tcPr>
            <w:tcW w:w="375"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肖</w:t>
            </w:r>
            <w:r w:rsidR="00E2104D" w:rsidRPr="0017572C">
              <w:rPr>
                <w:rFonts w:ascii="Times New Roman" w:hint="eastAsia"/>
                <w:sz w:val="21"/>
                <w:szCs w:val="21"/>
              </w:rPr>
              <w:t xml:space="preserve">  </w:t>
            </w:r>
            <w:r w:rsidRPr="0017572C">
              <w:rPr>
                <w:rFonts w:ascii="Times New Roman" w:hint="eastAsia"/>
                <w:sz w:val="21"/>
                <w:szCs w:val="21"/>
              </w:rPr>
              <w:t>海</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刘</w:t>
            </w:r>
            <w:r w:rsidR="00E2104D" w:rsidRPr="0017572C">
              <w:rPr>
                <w:rFonts w:ascii="Times New Roman" w:hint="eastAsia"/>
                <w:sz w:val="21"/>
                <w:szCs w:val="21"/>
              </w:rPr>
              <w:t xml:space="preserve">  </w:t>
            </w:r>
            <w:r w:rsidRPr="0017572C">
              <w:rPr>
                <w:rFonts w:ascii="Times New Roman" w:hint="eastAsia"/>
                <w:sz w:val="21"/>
                <w:szCs w:val="21"/>
              </w:rPr>
              <w:t>刚</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刘普灵</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张加琼</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胡斐南</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27</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《科学引文索引》扩展版数据库</w:t>
            </w:r>
            <w:r w:rsidRPr="0017572C">
              <w:rPr>
                <w:rFonts w:ascii="Times New Roman" w:hint="eastAsia"/>
                <w:sz w:val="21"/>
                <w:szCs w:val="21"/>
              </w:rPr>
              <w:t>(SCIE</w:t>
            </w:r>
            <w:r w:rsidRPr="0017572C">
              <w:rPr>
                <w:rFonts w:ascii="Times New Roman"/>
                <w:sz w:val="21"/>
                <w:szCs w:val="21"/>
              </w:rPr>
              <w:t>)</w:t>
            </w: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5</w:t>
            </w:r>
          </w:p>
        </w:tc>
        <w:tc>
          <w:tcPr>
            <w:tcW w:w="624" w:type="pct"/>
            <w:vAlign w:val="center"/>
          </w:tcPr>
          <w:p w:rsidR="00955E00" w:rsidRPr="0017572C" w:rsidRDefault="00955E00" w:rsidP="00270EB3">
            <w:pPr>
              <w:snapToGrid w:val="0"/>
              <w:jc w:val="center"/>
              <w:rPr>
                <w:szCs w:val="21"/>
              </w:rPr>
            </w:pPr>
            <w:r w:rsidRPr="0017572C">
              <w:rPr>
                <w:rFonts w:hint="eastAsia"/>
                <w:szCs w:val="21"/>
              </w:rPr>
              <w:t>黄土坡面土壤侵蚀过程与模拟</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专著</w:t>
            </w:r>
          </w:p>
        </w:tc>
        <w:tc>
          <w:tcPr>
            <w:tcW w:w="498" w:type="pct"/>
            <w:vAlign w:val="center"/>
          </w:tcPr>
          <w:p w:rsidR="00E2104D"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955E00" w:rsidRPr="0017572C" w:rsidRDefault="00955E00" w:rsidP="00E2104D">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高学田</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2000</w:t>
            </w:r>
            <w:r w:rsidRPr="0017572C">
              <w:rPr>
                <w:rFonts w:ascii="Times New Roman" w:hint="eastAsia"/>
                <w:sz w:val="21"/>
                <w:szCs w:val="21"/>
              </w:rPr>
              <w:t>年</w:t>
            </w:r>
            <w:r w:rsidRPr="0017572C">
              <w:rPr>
                <w:rFonts w:ascii="Times New Roman" w:hint="eastAsia"/>
                <w:sz w:val="21"/>
                <w:szCs w:val="21"/>
              </w:rPr>
              <w:t xml:space="preserve">, </w:t>
            </w:r>
            <w:r w:rsidRPr="0017572C">
              <w:rPr>
                <w:rFonts w:ascii="Times New Roman" w:hint="eastAsia"/>
                <w:sz w:val="21"/>
                <w:szCs w:val="21"/>
              </w:rPr>
              <w:t>陕西人民出版社</w:t>
            </w:r>
          </w:p>
        </w:tc>
        <w:tc>
          <w:tcPr>
            <w:tcW w:w="384" w:type="pct"/>
            <w:vAlign w:val="center"/>
          </w:tcPr>
          <w:p w:rsidR="00955E00" w:rsidRPr="0017572C" w:rsidRDefault="00955E00" w:rsidP="00270EB3">
            <w:pPr>
              <w:snapToGrid w:val="0"/>
              <w:jc w:val="center"/>
              <w:rPr>
                <w:szCs w:val="21"/>
              </w:rPr>
            </w:pPr>
            <w:r w:rsidRPr="0017572C">
              <w:rPr>
                <w:rFonts w:hint="eastAsia"/>
                <w:szCs w:val="21"/>
              </w:rPr>
              <w:t>2000</w:t>
            </w:r>
            <w:r w:rsidRPr="0017572C">
              <w:rPr>
                <w:rFonts w:hint="eastAsia"/>
                <w:szCs w:val="21"/>
              </w:rPr>
              <w:t>年</w:t>
            </w:r>
            <w:r w:rsidRPr="0017572C">
              <w:rPr>
                <w:szCs w:val="21"/>
              </w:rPr>
              <w:t>5</w:t>
            </w:r>
            <w:r w:rsidRPr="0017572C">
              <w:rPr>
                <w:rFonts w:hint="eastAsia"/>
                <w:szCs w:val="21"/>
              </w:rPr>
              <w:t>月</w:t>
            </w:r>
            <w:r w:rsidRPr="0017572C">
              <w:rPr>
                <w:rFonts w:hint="eastAsia"/>
                <w:szCs w:val="21"/>
              </w:rPr>
              <w:t>1</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tc>
        <w:tc>
          <w:tcPr>
            <w:tcW w:w="375"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高学田</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1</w:t>
            </w:r>
            <w:r w:rsidRPr="0017572C">
              <w:rPr>
                <w:rFonts w:ascii="Times New Roman"/>
                <w:sz w:val="21"/>
                <w:szCs w:val="21"/>
              </w:rPr>
              <w:t>85</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6</w:t>
            </w:r>
          </w:p>
        </w:tc>
        <w:tc>
          <w:tcPr>
            <w:tcW w:w="624" w:type="pct"/>
            <w:vAlign w:val="center"/>
          </w:tcPr>
          <w:p w:rsidR="00955E00" w:rsidRPr="0017572C" w:rsidRDefault="00955E00" w:rsidP="00270EB3">
            <w:pPr>
              <w:snapToGrid w:val="0"/>
              <w:jc w:val="center"/>
              <w:rPr>
                <w:szCs w:val="21"/>
              </w:rPr>
            </w:pPr>
            <w:r w:rsidRPr="0017572C">
              <w:rPr>
                <w:rFonts w:eastAsiaTheme="minorEastAsia" w:hAnsiTheme="minorEastAsia" w:hint="eastAsia"/>
                <w:szCs w:val="21"/>
              </w:rPr>
              <w:t>水蚀过程与预报模型</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专著</w:t>
            </w:r>
          </w:p>
        </w:tc>
        <w:tc>
          <w:tcPr>
            <w:tcW w:w="498"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江忠善</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高学田</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2008</w:t>
            </w:r>
            <w:r w:rsidRPr="0017572C">
              <w:rPr>
                <w:rFonts w:ascii="Times New Roman" w:hint="eastAsia"/>
                <w:sz w:val="21"/>
                <w:szCs w:val="21"/>
              </w:rPr>
              <w:t>年</w:t>
            </w:r>
            <w:r w:rsidRPr="0017572C">
              <w:rPr>
                <w:rFonts w:ascii="Times New Roman" w:hint="eastAsia"/>
                <w:sz w:val="21"/>
                <w:szCs w:val="21"/>
              </w:rPr>
              <w:t xml:space="preserve">, </w:t>
            </w:r>
            <w:r w:rsidRPr="0017572C">
              <w:rPr>
                <w:rFonts w:ascii="Times New Roman" w:hint="eastAsia"/>
                <w:sz w:val="21"/>
                <w:szCs w:val="21"/>
              </w:rPr>
              <w:t>科学出版社</w:t>
            </w:r>
          </w:p>
        </w:tc>
        <w:tc>
          <w:tcPr>
            <w:tcW w:w="384" w:type="pct"/>
            <w:vAlign w:val="center"/>
          </w:tcPr>
          <w:p w:rsidR="00955E00" w:rsidRPr="0017572C" w:rsidRDefault="00955E00" w:rsidP="00270EB3">
            <w:pPr>
              <w:snapToGrid w:val="0"/>
              <w:jc w:val="center"/>
              <w:rPr>
                <w:szCs w:val="21"/>
              </w:rPr>
            </w:pPr>
            <w:r w:rsidRPr="0017572C">
              <w:rPr>
                <w:rFonts w:hint="eastAsia"/>
                <w:szCs w:val="21"/>
              </w:rPr>
              <w:t>2008</w:t>
            </w:r>
            <w:r w:rsidRPr="0017572C">
              <w:rPr>
                <w:rFonts w:hint="eastAsia"/>
                <w:szCs w:val="21"/>
              </w:rPr>
              <w:t>年</w:t>
            </w:r>
            <w:r w:rsidRPr="0017572C">
              <w:rPr>
                <w:rFonts w:hint="eastAsia"/>
                <w:szCs w:val="21"/>
              </w:rPr>
              <w:t>1</w:t>
            </w:r>
            <w:r w:rsidRPr="0017572C">
              <w:rPr>
                <w:rFonts w:hint="eastAsia"/>
                <w:szCs w:val="21"/>
              </w:rPr>
              <w:t>月</w:t>
            </w:r>
            <w:r w:rsidRPr="0017572C">
              <w:rPr>
                <w:rFonts w:hint="eastAsia"/>
                <w:szCs w:val="21"/>
              </w:rPr>
              <w:t>1</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tc>
        <w:tc>
          <w:tcPr>
            <w:tcW w:w="375"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江忠善</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高学田</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88</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7</w:t>
            </w:r>
          </w:p>
        </w:tc>
        <w:tc>
          <w:tcPr>
            <w:tcW w:w="624" w:type="pct"/>
            <w:vAlign w:val="center"/>
          </w:tcPr>
          <w:p w:rsidR="00955E00" w:rsidRPr="0017572C" w:rsidRDefault="00955E00" w:rsidP="00270EB3">
            <w:pPr>
              <w:snapToGrid w:val="0"/>
              <w:jc w:val="center"/>
              <w:rPr>
                <w:szCs w:val="21"/>
              </w:rPr>
            </w:pPr>
            <w:r w:rsidRPr="0017572C">
              <w:rPr>
                <w:szCs w:val="21"/>
              </w:rPr>
              <w:t>Effects of erosion patterns on nutrient loss following deforestation on the Loess Plateau of China</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Agriculture Ecosystems &amp; Environment</w:t>
            </w:r>
          </w:p>
        </w:tc>
        <w:tc>
          <w:tcPr>
            <w:tcW w:w="49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Fenli Zheng, Xiubin He, Xuetian Gao, Change Zhang, Keli Tang</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2005</w:t>
            </w:r>
            <w:r w:rsidRPr="0017572C">
              <w:rPr>
                <w:rFonts w:ascii="Times New Roman" w:hint="eastAsia"/>
                <w:sz w:val="21"/>
                <w:szCs w:val="21"/>
              </w:rPr>
              <w:t>年</w:t>
            </w:r>
            <w:r w:rsidRPr="0017572C">
              <w:rPr>
                <w:rFonts w:ascii="Times New Roman" w:hint="eastAsia"/>
                <w:sz w:val="21"/>
                <w:szCs w:val="21"/>
              </w:rPr>
              <w:t>108</w:t>
            </w:r>
            <w:r w:rsidRPr="0017572C">
              <w:rPr>
                <w:rFonts w:ascii="Times New Roman" w:hint="eastAsia"/>
                <w:sz w:val="21"/>
                <w:szCs w:val="21"/>
              </w:rPr>
              <w:t>卷</w:t>
            </w:r>
            <w:r w:rsidRPr="0017572C">
              <w:rPr>
                <w:rFonts w:ascii="Times New Roman" w:hint="eastAsia"/>
                <w:sz w:val="21"/>
                <w:szCs w:val="21"/>
              </w:rPr>
              <w:t>85-</w:t>
            </w:r>
            <w:r w:rsidRPr="0017572C">
              <w:rPr>
                <w:rFonts w:ascii="Times New Roman"/>
                <w:sz w:val="21"/>
                <w:szCs w:val="21"/>
              </w:rPr>
              <w:t>97</w:t>
            </w:r>
            <w:r w:rsidRPr="0017572C">
              <w:rPr>
                <w:rFonts w:ascii="Times New Roman" w:hint="eastAsia"/>
                <w:sz w:val="21"/>
                <w:szCs w:val="21"/>
              </w:rPr>
              <w:t>页</w:t>
            </w:r>
          </w:p>
        </w:tc>
        <w:tc>
          <w:tcPr>
            <w:tcW w:w="384" w:type="pct"/>
            <w:vAlign w:val="center"/>
          </w:tcPr>
          <w:p w:rsidR="00955E00" w:rsidRPr="0017572C" w:rsidRDefault="00955E00" w:rsidP="00270EB3">
            <w:pPr>
              <w:snapToGrid w:val="0"/>
              <w:jc w:val="center"/>
              <w:rPr>
                <w:szCs w:val="21"/>
              </w:rPr>
            </w:pPr>
            <w:r w:rsidRPr="0017572C">
              <w:rPr>
                <w:rFonts w:hint="eastAsia"/>
                <w:szCs w:val="21"/>
              </w:rPr>
              <w:t>2005</w:t>
            </w:r>
            <w:r w:rsidRPr="0017572C">
              <w:rPr>
                <w:rFonts w:hint="eastAsia"/>
                <w:szCs w:val="21"/>
              </w:rPr>
              <w:t>年</w:t>
            </w:r>
            <w:r w:rsidRPr="0017572C">
              <w:rPr>
                <w:rFonts w:hint="eastAsia"/>
                <w:szCs w:val="21"/>
              </w:rPr>
              <w:t>6</w:t>
            </w:r>
            <w:r w:rsidRPr="0017572C">
              <w:rPr>
                <w:rFonts w:hint="eastAsia"/>
                <w:szCs w:val="21"/>
              </w:rPr>
              <w:t>月</w:t>
            </w:r>
            <w:r w:rsidRPr="0017572C">
              <w:rPr>
                <w:rFonts w:hint="eastAsia"/>
                <w:szCs w:val="21"/>
              </w:rPr>
              <w:t>5</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Xiubin He</w:t>
            </w: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Fenli Zheng</w:t>
            </w:r>
          </w:p>
        </w:tc>
        <w:tc>
          <w:tcPr>
            <w:tcW w:w="375" w:type="pct"/>
            <w:vAlign w:val="center"/>
          </w:tcPr>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贺秀斌</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高学田</w:t>
            </w:r>
          </w:p>
          <w:p w:rsidR="00E2104D"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张成娥</w:t>
            </w:r>
          </w:p>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唐克丽</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123</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《科学引文索引》扩展版数据库</w:t>
            </w:r>
            <w:r w:rsidRPr="0017572C">
              <w:rPr>
                <w:rFonts w:ascii="Times New Roman" w:hint="eastAsia"/>
                <w:sz w:val="21"/>
                <w:szCs w:val="21"/>
              </w:rPr>
              <w:t>(SCIE</w:t>
            </w:r>
            <w:r w:rsidRPr="0017572C">
              <w:rPr>
                <w:rFonts w:ascii="Times New Roman"/>
                <w:sz w:val="21"/>
                <w:szCs w:val="21"/>
              </w:rPr>
              <w:t>)</w:t>
            </w: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226"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8</w:t>
            </w:r>
          </w:p>
        </w:tc>
        <w:tc>
          <w:tcPr>
            <w:tcW w:w="624" w:type="pct"/>
            <w:vAlign w:val="center"/>
          </w:tcPr>
          <w:p w:rsidR="00955E00" w:rsidRPr="0017572C" w:rsidRDefault="00955E00" w:rsidP="00270EB3">
            <w:pPr>
              <w:snapToGrid w:val="0"/>
              <w:jc w:val="center"/>
              <w:rPr>
                <w:szCs w:val="21"/>
              </w:rPr>
            </w:pPr>
            <w:r w:rsidRPr="0017572C">
              <w:rPr>
                <w:szCs w:val="21"/>
              </w:rPr>
              <w:t>Effect of vegetation changes on soil erosion on the Loess Plateau</w:t>
            </w:r>
          </w:p>
        </w:tc>
        <w:tc>
          <w:tcPr>
            <w:tcW w:w="4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Pedosphere</w:t>
            </w:r>
          </w:p>
        </w:tc>
        <w:tc>
          <w:tcPr>
            <w:tcW w:w="49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Fenli Zheng</w:t>
            </w:r>
          </w:p>
        </w:tc>
        <w:tc>
          <w:tcPr>
            <w:tcW w:w="479"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2006</w:t>
            </w:r>
            <w:r w:rsidRPr="0017572C">
              <w:rPr>
                <w:rFonts w:ascii="Times New Roman" w:hint="eastAsia"/>
                <w:sz w:val="21"/>
                <w:szCs w:val="21"/>
              </w:rPr>
              <w:t>年</w:t>
            </w:r>
            <w:r w:rsidRPr="0017572C">
              <w:rPr>
                <w:rFonts w:ascii="Times New Roman" w:hint="eastAsia"/>
                <w:sz w:val="21"/>
                <w:szCs w:val="21"/>
              </w:rPr>
              <w:t>16</w:t>
            </w:r>
            <w:r w:rsidRPr="0017572C">
              <w:rPr>
                <w:rFonts w:ascii="Times New Roman" w:hint="eastAsia"/>
                <w:sz w:val="21"/>
                <w:szCs w:val="21"/>
              </w:rPr>
              <w:t>卷</w:t>
            </w:r>
            <w:r w:rsidRPr="0017572C">
              <w:rPr>
                <w:rFonts w:ascii="Times New Roman" w:hint="eastAsia"/>
                <w:sz w:val="21"/>
                <w:szCs w:val="21"/>
              </w:rPr>
              <w:t>420-</w:t>
            </w:r>
            <w:r w:rsidRPr="0017572C">
              <w:rPr>
                <w:rFonts w:ascii="Times New Roman"/>
                <w:sz w:val="21"/>
                <w:szCs w:val="21"/>
              </w:rPr>
              <w:t>427</w:t>
            </w:r>
            <w:r w:rsidRPr="0017572C">
              <w:rPr>
                <w:rFonts w:ascii="Times New Roman" w:hint="eastAsia"/>
                <w:sz w:val="21"/>
                <w:szCs w:val="21"/>
              </w:rPr>
              <w:t>页</w:t>
            </w:r>
          </w:p>
        </w:tc>
        <w:tc>
          <w:tcPr>
            <w:tcW w:w="384" w:type="pct"/>
            <w:vAlign w:val="center"/>
          </w:tcPr>
          <w:p w:rsidR="00955E00" w:rsidRPr="0017572C" w:rsidRDefault="00955E00" w:rsidP="00270EB3">
            <w:pPr>
              <w:snapToGrid w:val="0"/>
              <w:jc w:val="center"/>
              <w:rPr>
                <w:szCs w:val="21"/>
              </w:rPr>
            </w:pPr>
            <w:r w:rsidRPr="0017572C">
              <w:rPr>
                <w:rFonts w:hint="eastAsia"/>
                <w:szCs w:val="21"/>
              </w:rPr>
              <w:t>2006</w:t>
            </w:r>
            <w:r w:rsidRPr="0017572C">
              <w:rPr>
                <w:rFonts w:hint="eastAsia"/>
                <w:szCs w:val="21"/>
              </w:rPr>
              <w:t>年</w:t>
            </w:r>
            <w:r w:rsidRPr="0017572C">
              <w:rPr>
                <w:rFonts w:hint="eastAsia"/>
                <w:szCs w:val="21"/>
              </w:rPr>
              <w:t>8</w:t>
            </w:r>
            <w:r w:rsidRPr="0017572C">
              <w:rPr>
                <w:rFonts w:hint="eastAsia"/>
                <w:szCs w:val="21"/>
              </w:rPr>
              <w:t>月</w:t>
            </w:r>
            <w:r w:rsidRPr="0017572C">
              <w:rPr>
                <w:rFonts w:hint="eastAsia"/>
                <w:szCs w:val="21"/>
              </w:rPr>
              <w:t>1</w:t>
            </w:r>
            <w:r w:rsidRPr="0017572C">
              <w:rPr>
                <w:rFonts w:hint="eastAsia"/>
                <w:szCs w:val="21"/>
              </w:rPr>
              <w:t>日</w:t>
            </w:r>
          </w:p>
        </w:tc>
        <w:tc>
          <w:tcPr>
            <w:tcW w:w="473"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Fenli Zheng</w:t>
            </w:r>
          </w:p>
        </w:tc>
        <w:tc>
          <w:tcPr>
            <w:tcW w:w="384"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Fenli Zheng</w:t>
            </w:r>
          </w:p>
        </w:tc>
        <w:tc>
          <w:tcPr>
            <w:tcW w:w="37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郑粉莉</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2</w:t>
            </w:r>
            <w:r w:rsidRPr="0017572C">
              <w:rPr>
                <w:rFonts w:ascii="Times New Roman"/>
                <w:sz w:val="21"/>
                <w:szCs w:val="21"/>
              </w:rPr>
              <w:t>94</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hint="eastAsia"/>
                <w:sz w:val="21"/>
                <w:szCs w:val="21"/>
              </w:rPr>
              <w:t>《科学引文索引》扩展版数据库</w:t>
            </w:r>
            <w:r w:rsidRPr="0017572C">
              <w:rPr>
                <w:rFonts w:ascii="Times New Roman" w:hint="eastAsia"/>
                <w:sz w:val="21"/>
                <w:szCs w:val="21"/>
              </w:rPr>
              <w:t>(SCIE</w:t>
            </w:r>
            <w:r w:rsidRPr="0017572C">
              <w:rPr>
                <w:rFonts w:ascii="Times New Roman"/>
                <w:sz w:val="21"/>
                <w:szCs w:val="21"/>
              </w:rPr>
              <w:t>)</w:t>
            </w:r>
            <w:r w:rsidRPr="0017572C">
              <w:rPr>
                <w:rFonts w:ascii="Times New Roman" w:hint="eastAsia"/>
                <w:sz w:val="21"/>
                <w:szCs w:val="21"/>
              </w:rPr>
              <w:t>、《</w:t>
            </w:r>
            <w:r w:rsidRPr="0017572C">
              <w:rPr>
                <w:rFonts w:ascii="Times New Roman" w:hint="eastAsia"/>
                <w:sz w:val="21"/>
                <w:szCs w:val="21"/>
              </w:rPr>
              <w:t>CNKI</w:t>
            </w:r>
            <w:r w:rsidRPr="0017572C">
              <w:rPr>
                <w:rFonts w:ascii="Times New Roman" w:hint="eastAsia"/>
                <w:sz w:val="21"/>
                <w:szCs w:val="21"/>
              </w:rPr>
              <w:t>中国引文数据库》</w:t>
            </w:r>
            <w:r w:rsidRPr="0017572C">
              <w:rPr>
                <w:rFonts w:ascii="Times New Roman" w:hint="eastAsia"/>
                <w:sz w:val="21"/>
                <w:szCs w:val="21"/>
              </w:rPr>
              <w:t>(CCD)</w:t>
            </w: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是</w:t>
            </w:r>
          </w:p>
        </w:tc>
      </w:tr>
      <w:tr w:rsidR="00955E00" w:rsidRPr="0017572C" w:rsidTr="00E2104D">
        <w:trPr>
          <w:trHeight w:val="624"/>
        </w:trPr>
        <w:tc>
          <w:tcPr>
            <w:tcW w:w="3927" w:type="pct"/>
            <w:gridSpan w:val="9"/>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合</w:t>
            </w:r>
            <w:r w:rsidRPr="0017572C">
              <w:rPr>
                <w:rFonts w:ascii="Times New Roman"/>
                <w:sz w:val="21"/>
                <w:szCs w:val="21"/>
              </w:rPr>
              <w:t xml:space="preserve">  </w:t>
            </w:r>
            <w:r w:rsidRPr="0017572C">
              <w:rPr>
                <w:rFonts w:ascii="Times New Roman"/>
                <w:sz w:val="21"/>
                <w:szCs w:val="21"/>
              </w:rPr>
              <w:t>计</w:t>
            </w:r>
          </w:p>
        </w:tc>
        <w:tc>
          <w:tcPr>
            <w:tcW w:w="300"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r w:rsidRPr="0017572C">
              <w:rPr>
                <w:rFonts w:ascii="Times New Roman"/>
                <w:sz w:val="21"/>
                <w:szCs w:val="21"/>
              </w:rPr>
              <w:t>970</w:t>
            </w:r>
          </w:p>
        </w:tc>
        <w:tc>
          <w:tcPr>
            <w:tcW w:w="448"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p>
        </w:tc>
        <w:tc>
          <w:tcPr>
            <w:tcW w:w="325" w:type="pct"/>
            <w:vAlign w:val="center"/>
          </w:tcPr>
          <w:p w:rsidR="00955E00" w:rsidRPr="0017572C" w:rsidRDefault="00955E00" w:rsidP="00270EB3">
            <w:pPr>
              <w:pStyle w:val="a5"/>
              <w:adjustRightInd w:val="0"/>
              <w:snapToGrid w:val="0"/>
              <w:spacing w:line="240" w:lineRule="auto"/>
              <w:ind w:firstLineChars="0" w:firstLine="0"/>
              <w:jc w:val="center"/>
              <w:outlineLvl w:val="1"/>
              <w:rPr>
                <w:rFonts w:ascii="Times New Roman"/>
                <w:sz w:val="21"/>
                <w:szCs w:val="21"/>
              </w:rPr>
            </w:pPr>
          </w:p>
        </w:tc>
      </w:tr>
      <w:tr w:rsidR="00955E00" w:rsidRPr="0017572C" w:rsidTr="00E2104D">
        <w:trPr>
          <w:trHeight w:val="624"/>
        </w:trPr>
        <w:tc>
          <w:tcPr>
            <w:tcW w:w="5000" w:type="pct"/>
            <w:gridSpan w:val="12"/>
            <w:vAlign w:val="center"/>
          </w:tcPr>
          <w:p w:rsidR="00955E00" w:rsidRPr="0017572C" w:rsidRDefault="00955E00" w:rsidP="00270EB3">
            <w:pPr>
              <w:pStyle w:val="a5"/>
              <w:adjustRightInd w:val="0"/>
              <w:snapToGrid w:val="0"/>
              <w:spacing w:line="240" w:lineRule="auto"/>
              <w:ind w:firstLineChars="0" w:firstLine="0"/>
              <w:outlineLvl w:val="1"/>
              <w:rPr>
                <w:rFonts w:ascii="Times New Roman"/>
                <w:b/>
                <w:bCs/>
                <w:sz w:val="21"/>
                <w:szCs w:val="21"/>
              </w:rPr>
            </w:pPr>
            <w:r w:rsidRPr="0017572C">
              <w:rPr>
                <w:rFonts w:ascii="Times New Roman"/>
                <w:b/>
                <w:bCs/>
                <w:sz w:val="21"/>
                <w:szCs w:val="21"/>
              </w:rPr>
              <w:t>补充说明（视情填写）：</w:t>
            </w:r>
          </w:p>
          <w:p w:rsidR="00955E00" w:rsidRPr="0017572C" w:rsidRDefault="00955E00" w:rsidP="00270EB3">
            <w:pPr>
              <w:pStyle w:val="a5"/>
              <w:adjustRightInd w:val="0"/>
              <w:snapToGrid w:val="0"/>
              <w:spacing w:line="240" w:lineRule="auto"/>
              <w:ind w:firstLineChars="0" w:firstLine="0"/>
              <w:outlineLvl w:val="1"/>
              <w:rPr>
                <w:rFonts w:ascii="Times New Roman"/>
                <w:b/>
                <w:bCs/>
                <w:sz w:val="21"/>
                <w:szCs w:val="21"/>
              </w:rPr>
            </w:pPr>
          </w:p>
        </w:tc>
      </w:tr>
    </w:tbl>
    <w:p w:rsidR="002A3843" w:rsidRPr="0017572C" w:rsidRDefault="002A3843" w:rsidP="002527F6">
      <w:pPr>
        <w:widowControl/>
        <w:adjustRightInd w:val="0"/>
        <w:snapToGrid w:val="0"/>
        <w:spacing w:beforeLines="50" w:line="360" w:lineRule="auto"/>
        <w:jc w:val="left"/>
        <w:rPr>
          <w:rFonts w:eastAsia="黑体"/>
          <w:sz w:val="28"/>
          <w:szCs w:val="28"/>
        </w:rPr>
        <w:sectPr w:rsidR="002A3843" w:rsidRPr="0017572C" w:rsidSect="00E2104D">
          <w:pgSz w:w="16838" w:h="11906" w:orient="landscape"/>
          <w:pgMar w:top="1418" w:right="1418" w:bottom="1418" w:left="1418" w:header="851" w:footer="992" w:gutter="0"/>
          <w:cols w:space="425"/>
          <w:docGrid w:linePitch="312"/>
        </w:sectPr>
      </w:pPr>
    </w:p>
    <w:p w:rsidR="00DA5A23" w:rsidRDefault="00955E00" w:rsidP="002527F6">
      <w:pPr>
        <w:widowControl/>
        <w:adjustRightInd w:val="0"/>
        <w:snapToGrid w:val="0"/>
        <w:spacing w:beforeLines="50" w:line="360" w:lineRule="auto"/>
        <w:jc w:val="left"/>
        <w:rPr>
          <w:rFonts w:eastAsia="黑体"/>
          <w:sz w:val="28"/>
          <w:szCs w:val="28"/>
        </w:rPr>
      </w:pPr>
      <w:r w:rsidRPr="0017572C">
        <w:rPr>
          <w:rFonts w:eastAsia="黑体" w:hint="eastAsia"/>
          <w:sz w:val="28"/>
          <w:szCs w:val="28"/>
        </w:rPr>
        <w:t>六、</w:t>
      </w:r>
      <w:r w:rsidRPr="0017572C">
        <w:rPr>
          <w:rFonts w:eastAsia="黑体"/>
          <w:sz w:val="28"/>
          <w:szCs w:val="28"/>
        </w:rPr>
        <w:t>主要</w:t>
      </w:r>
      <w:r w:rsidRPr="0017572C">
        <w:rPr>
          <w:rFonts w:eastAsia="黑体" w:hint="eastAsia"/>
          <w:sz w:val="28"/>
          <w:szCs w:val="28"/>
        </w:rPr>
        <w:t>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992"/>
        <w:gridCol w:w="1701"/>
        <w:gridCol w:w="4394"/>
      </w:tblGrid>
      <w:tr w:rsidR="00955E00" w:rsidRPr="0017572C" w:rsidTr="002A3843">
        <w:trPr>
          <w:trHeight w:val="397"/>
        </w:trPr>
        <w:tc>
          <w:tcPr>
            <w:tcW w:w="1137" w:type="dxa"/>
            <w:vAlign w:val="center"/>
          </w:tcPr>
          <w:p w:rsidR="00955E00" w:rsidRPr="0017572C" w:rsidRDefault="00955E00" w:rsidP="00270EB3">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姓</w:t>
            </w:r>
            <w:r w:rsidR="00E2104D" w:rsidRPr="0017572C">
              <w:rPr>
                <w:rFonts w:asciiTheme="majorEastAsia" w:eastAsiaTheme="majorEastAsia" w:hAnsiTheme="majorEastAsia" w:hint="eastAsia"/>
                <w:b/>
                <w:sz w:val="21"/>
                <w:szCs w:val="21"/>
              </w:rPr>
              <w:t xml:space="preserve">  </w:t>
            </w:r>
            <w:r w:rsidRPr="0017572C">
              <w:rPr>
                <w:rFonts w:asciiTheme="majorEastAsia" w:eastAsiaTheme="majorEastAsia" w:hAnsiTheme="majorEastAsia"/>
                <w:b/>
                <w:sz w:val="21"/>
                <w:szCs w:val="21"/>
              </w:rPr>
              <w:t>名</w:t>
            </w:r>
          </w:p>
        </w:tc>
        <w:tc>
          <w:tcPr>
            <w:tcW w:w="707" w:type="dxa"/>
            <w:vAlign w:val="center"/>
          </w:tcPr>
          <w:p w:rsidR="00955E00" w:rsidRPr="0017572C" w:rsidRDefault="00955E00" w:rsidP="00270EB3">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排名</w:t>
            </w:r>
          </w:p>
        </w:tc>
        <w:tc>
          <w:tcPr>
            <w:tcW w:w="992" w:type="dxa"/>
            <w:vAlign w:val="center"/>
          </w:tcPr>
          <w:p w:rsidR="00955E00" w:rsidRPr="0017572C" w:rsidRDefault="00955E00" w:rsidP="00270EB3">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行政/技术</w:t>
            </w:r>
            <w:r w:rsidRPr="0017572C">
              <w:rPr>
                <w:rFonts w:asciiTheme="majorEastAsia" w:eastAsiaTheme="majorEastAsia" w:hAnsiTheme="majorEastAsia" w:hint="eastAsia"/>
                <w:b/>
                <w:sz w:val="21"/>
                <w:szCs w:val="21"/>
              </w:rPr>
              <w:t>职称</w:t>
            </w:r>
          </w:p>
        </w:tc>
        <w:tc>
          <w:tcPr>
            <w:tcW w:w="1701" w:type="dxa"/>
            <w:vAlign w:val="center"/>
          </w:tcPr>
          <w:p w:rsidR="00955E00" w:rsidRPr="0017572C" w:rsidRDefault="00955E00" w:rsidP="00270EB3">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工作单位</w:t>
            </w:r>
            <w:r w:rsidRPr="0017572C">
              <w:rPr>
                <w:rFonts w:asciiTheme="majorEastAsia" w:eastAsiaTheme="majorEastAsia" w:hAnsiTheme="majorEastAsia" w:hint="eastAsia"/>
                <w:b/>
                <w:sz w:val="21"/>
                <w:szCs w:val="21"/>
              </w:rPr>
              <w:t>/</w:t>
            </w:r>
            <w:r w:rsidR="002A3843" w:rsidRPr="0017572C">
              <w:rPr>
                <w:rFonts w:asciiTheme="majorEastAsia" w:eastAsiaTheme="majorEastAsia" w:hAnsiTheme="majorEastAsia"/>
                <w:b/>
                <w:sz w:val="21"/>
                <w:szCs w:val="21"/>
              </w:rPr>
              <w:br/>
            </w:r>
            <w:r w:rsidRPr="0017572C">
              <w:rPr>
                <w:rFonts w:asciiTheme="majorEastAsia" w:eastAsiaTheme="majorEastAsia" w:hAnsiTheme="majorEastAsia"/>
                <w:b/>
                <w:sz w:val="21"/>
                <w:szCs w:val="21"/>
              </w:rPr>
              <w:t>完成单位</w:t>
            </w:r>
          </w:p>
        </w:tc>
        <w:tc>
          <w:tcPr>
            <w:tcW w:w="4394" w:type="dxa"/>
            <w:vAlign w:val="center"/>
          </w:tcPr>
          <w:p w:rsidR="00955E00" w:rsidRPr="0017572C" w:rsidRDefault="00955E00" w:rsidP="00270EB3">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对</w:t>
            </w:r>
            <w:r w:rsidR="00DA4FE0">
              <w:rPr>
                <w:rFonts w:asciiTheme="majorEastAsia" w:eastAsiaTheme="majorEastAsia" w:hAnsiTheme="majorEastAsia"/>
                <w:b/>
                <w:sz w:val="21"/>
                <w:szCs w:val="21"/>
              </w:rPr>
              <w:t>该项目</w:t>
            </w:r>
            <w:r w:rsidRPr="0017572C">
              <w:rPr>
                <w:rFonts w:asciiTheme="majorEastAsia" w:eastAsiaTheme="majorEastAsia" w:hAnsiTheme="majorEastAsia"/>
                <w:b/>
                <w:sz w:val="21"/>
                <w:szCs w:val="21"/>
              </w:rPr>
              <w:t>技术创造性贡献</w:t>
            </w:r>
          </w:p>
        </w:tc>
      </w:tr>
      <w:tr w:rsidR="00955E00" w:rsidRPr="0017572C" w:rsidTr="002A3843">
        <w:trPr>
          <w:trHeight w:val="397"/>
        </w:trPr>
        <w:tc>
          <w:tcPr>
            <w:tcW w:w="113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郑粉莉</w:t>
            </w:r>
          </w:p>
        </w:tc>
        <w:tc>
          <w:tcPr>
            <w:tcW w:w="70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1</w:t>
            </w:r>
          </w:p>
        </w:tc>
        <w:tc>
          <w:tcPr>
            <w:tcW w:w="992"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教授</w:t>
            </w:r>
          </w:p>
        </w:tc>
        <w:tc>
          <w:tcPr>
            <w:tcW w:w="1701"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西北农林科技大学/西北农林科技大学</w:t>
            </w:r>
          </w:p>
        </w:tc>
        <w:tc>
          <w:tcPr>
            <w:tcW w:w="4394" w:type="dxa"/>
            <w:vAlign w:val="center"/>
          </w:tcPr>
          <w:p w:rsidR="00955E00" w:rsidRPr="0017572C" w:rsidRDefault="00955E00" w:rsidP="00E2104D">
            <w:pPr>
              <w:pStyle w:val="a5"/>
              <w:adjustRightInd w:val="0"/>
              <w:snapToGrid w:val="0"/>
              <w:spacing w:line="300" w:lineRule="auto"/>
              <w:ind w:firstLineChars="0" w:firstLine="0"/>
              <w:jc w:val="left"/>
              <w:rPr>
                <w:rFonts w:asciiTheme="majorEastAsia" w:eastAsiaTheme="majorEastAsia" w:hAnsiTheme="majorEastAsia"/>
                <w:sz w:val="21"/>
                <w:szCs w:val="21"/>
              </w:rPr>
            </w:pPr>
            <w:r w:rsidRPr="0017572C">
              <w:rPr>
                <w:rFonts w:asciiTheme="majorEastAsia" w:eastAsiaTheme="majorEastAsia" w:hAnsiTheme="majorEastAsia"/>
                <w:sz w:val="21"/>
                <w:szCs w:val="21"/>
              </w:rPr>
              <w:t>负责项目总体技术方案设计与组织实施，对主要科学发现内容中1-4项作出创造性贡献，创建了一系列土壤侵蚀定量估算的新技术新方法，揭示了坡面细沟与细沟间侵蚀过程机理，定量刻画了片蚀-细沟-沟蚀侵蚀方式演变过程，提出了多种水蚀方式的阻控途径。是代表作2、5、6、7、8的第一作者，代表作1和3的通讯作者，代表作4的共同作者。</w:t>
            </w:r>
          </w:p>
        </w:tc>
      </w:tr>
      <w:tr w:rsidR="00955E00" w:rsidRPr="0017572C" w:rsidTr="002A3843">
        <w:trPr>
          <w:trHeight w:val="397"/>
        </w:trPr>
        <w:tc>
          <w:tcPr>
            <w:tcW w:w="113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刘</w:t>
            </w:r>
            <w:r w:rsidR="00E2104D" w:rsidRPr="0017572C">
              <w:rPr>
                <w:rFonts w:asciiTheme="majorEastAsia" w:eastAsiaTheme="majorEastAsia" w:hAnsiTheme="majorEastAsia" w:hint="eastAsia"/>
                <w:sz w:val="21"/>
                <w:szCs w:val="21"/>
              </w:rPr>
              <w:t xml:space="preserve"> </w:t>
            </w:r>
            <w:r w:rsidRPr="0017572C">
              <w:rPr>
                <w:rFonts w:asciiTheme="majorEastAsia" w:eastAsiaTheme="majorEastAsia" w:hAnsiTheme="majorEastAsia"/>
                <w:sz w:val="21"/>
                <w:szCs w:val="21"/>
              </w:rPr>
              <w:t xml:space="preserve"> 刚</w:t>
            </w:r>
          </w:p>
        </w:tc>
        <w:tc>
          <w:tcPr>
            <w:tcW w:w="70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2</w:t>
            </w:r>
          </w:p>
        </w:tc>
        <w:tc>
          <w:tcPr>
            <w:tcW w:w="992"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研究员</w:t>
            </w:r>
          </w:p>
        </w:tc>
        <w:tc>
          <w:tcPr>
            <w:tcW w:w="1701"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西北农林科技大学/中国科学院水利部水土保持研究所</w:t>
            </w:r>
          </w:p>
        </w:tc>
        <w:tc>
          <w:tcPr>
            <w:tcW w:w="4394" w:type="dxa"/>
            <w:vAlign w:val="center"/>
          </w:tcPr>
          <w:p w:rsidR="00955E00" w:rsidRPr="0017572C" w:rsidRDefault="00955E00" w:rsidP="00E2104D">
            <w:pPr>
              <w:adjustRightInd w:val="0"/>
              <w:snapToGrid w:val="0"/>
              <w:spacing w:line="300" w:lineRule="auto"/>
              <w:jc w:val="left"/>
              <w:rPr>
                <w:rFonts w:asciiTheme="majorEastAsia" w:eastAsiaTheme="majorEastAsia" w:hAnsiTheme="majorEastAsia"/>
                <w:szCs w:val="21"/>
              </w:rPr>
            </w:pPr>
            <w:r w:rsidRPr="0017572C">
              <w:rPr>
                <w:rFonts w:asciiTheme="majorEastAsia" w:eastAsiaTheme="majorEastAsia" w:hAnsiTheme="majorEastAsia"/>
                <w:szCs w:val="21"/>
              </w:rPr>
              <w:t>对项目主要科学发现第1、2、4项内容做出创造性贡献，构建了稀土元素示踪土壤侵蚀量的通用模型，优化了该项示踪技术，研发了核素示踪侵蚀-搬运-沉积-产沙连续动态监测方法，明确了溅蚀过程团聚体破坏机理，揭示了细沟与细沟间侵蚀过程的水动力学机制，提出了小流域生态建设与水土流失综合治理的模式。是代表作4的通讯作者。</w:t>
            </w:r>
          </w:p>
        </w:tc>
      </w:tr>
      <w:tr w:rsidR="00955E00" w:rsidRPr="0017572C" w:rsidTr="002A3843">
        <w:trPr>
          <w:trHeight w:val="1521"/>
        </w:trPr>
        <w:tc>
          <w:tcPr>
            <w:tcW w:w="113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沈海鸥</w:t>
            </w:r>
          </w:p>
        </w:tc>
        <w:tc>
          <w:tcPr>
            <w:tcW w:w="70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3</w:t>
            </w:r>
          </w:p>
        </w:tc>
        <w:tc>
          <w:tcPr>
            <w:tcW w:w="992"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讲师</w:t>
            </w:r>
          </w:p>
        </w:tc>
        <w:tc>
          <w:tcPr>
            <w:tcW w:w="1701"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吉林农业大学/西北农林科技大学</w:t>
            </w:r>
          </w:p>
        </w:tc>
        <w:tc>
          <w:tcPr>
            <w:tcW w:w="4394" w:type="dxa"/>
            <w:vAlign w:val="center"/>
          </w:tcPr>
          <w:p w:rsidR="00955E00" w:rsidRPr="0017572C" w:rsidRDefault="00955E00" w:rsidP="00E2104D">
            <w:pPr>
              <w:adjustRightInd w:val="0"/>
              <w:snapToGrid w:val="0"/>
              <w:spacing w:line="300" w:lineRule="auto"/>
              <w:jc w:val="left"/>
              <w:rPr>
                <w:rFonts w:asciiTheme="majorEastAsia" w:eastAsiaTheme="majorEastAsia" w:hAnsiTheme="majorEastAsia"/>
                <w:szCs w:val="21"/>
              </w:rPr>
            </w:pPr>
            <w:r w:rsidRPr="0017572C">
              <w:rPr>
                <w:rFonts w:asciiTheme="majorEastAsia" w:eastAsiaTheme="majorEastAsia" w:hAnsiTheme="majorEastAsia"/>
                <w:szCs w:val="21"/>
              </w:rPr>
              <w:t>与第一完成人共同完成了主要科学发现第2项内容，</w:t>
            </w:r>
            <w:r w:rsidRPr="0017572C">
              <w:rPr>
                <w:rFonts w:asciiTheme="majorEastAsia" w:eastAsiaTheme="majorEastAsia" w:hAnsiTheme="majorEastAsia" w:hint="eastAsia"/>
                <w:szCs w:val="21"/>
              </w:rPr>
              <w:t>明晰</w:t>
            </w:r>
            <w:r w:rsidRPr="0017572C">
              <w:rPr>
                <w:rFonts w:asciiTheme="majorEastAsia" w:eastAsiaTheme="majorEastAsia" w:hAnsiTheme="majorEastAsia"/>
                <w:szCs w:val="21"/>
              </w:rPr>
              <w:t>了下垫面特征对细沟和细沟间侵蚀过程的影响，揭示了细沟与细沟间侵蚀过程的水动力学机制。是代表作3的第一作者。</w:t>
            </w:r>
          </w:p>
        </w:tc>
      </w:tr>
      <w:tr w:rsidR="00955E00" w:rsidRPr="0017572C" w:rsidTr="002A3843">
        <w:trPr>
          <w:trHeight w:val="1986"/>
        </w:trPr>
        <w:tc>
          <w:tcPr>
            <w:tcW w:w="113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张</w:t>
            </w:r>
            <w:r w:rsidR="00E2104D" w:rsidRPr="0017572C">
              <w:rPr>
                <w:rFonts w:asciiTheme="majorEastAsia" w:eastAsiaTheme="majorEastAsia" w:hAnsiTheme="majorEastAsia" w:hint="eastAsia"/>
                <w:sz w:val="21"/>
                <w:szCs w:val="21"/>
              </w:rPr>
              <w:t xml:space="preserve"> </w:t>
            </w:r>
            <w:r w:rsidRPr="0017572C">
              <w:rPr>
                <w:rFonts w:asciiTheme="majorEastAsia" w:eastAsiaTheme="majorEastAsia" w:hAnsiTheme="majorEastAsia" w:hint="eastAsia"/>
                <w:sz w:val="21"/>
                <w:szCs w:val="21"/>
              </w:rPr>
              <w:t xml:space="preserve"> </w:t>
            </w:r>
            <w:r w:rsidRPr="0017572C">
              <w:rPr>
                <w:rFonts w:asciiTheme="majorEastAsia" w:eastAsiaTheme="majorEastAsia" w:hAnsiTheme="majorEastAsia"/>
                <w:sz w:val="21"/>
                <w:szCs w:val="21"/>
              </w:rPr>
              <w:t>鹏</w:t>
            </w:r>
          </w:p>
        </w:tc>
        <w:tc>
          <w:tcPr>
            <w:tcW w:w="70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4</w:t>
            </w:r>
          </w:p>
        </w:tc>
        <w:tc>
          <w:tcPr>
            <w:tcW w:w="992"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高级工程师</w:t>
            </w:r>
          </w:p>
        </w:tc>
        <w:tc>
          <w:tcPr>
            <w:tcW w:w="1701"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广州市水务科学研究所/西北农林科技大学</w:t>
            </w:r>
          </w:p>
        </w:tc>
        <w:tc>
          <w:tcPr>
            <w:tcW w:w="4394" w:type="dxa"/>
            <w:vAlign w:val="center"/>
          </w:tcPr>
          <w:p w:rsidR="00955E00" w:rsidRPr="0017572C" w:rsidRDefault="00955E00" w:rsidP="00E2104D">
            <w:pPr>
              <w:adjustRightInd w:val="0"/>
              <w:snapToGrid w:val="0"/>
              <w:spacing w:line="300" w:lineRule="auto"/>
              <w:jc w:val="left"/>
              <w:rPr>
                <w:rFonts w:asciiTheme="majorEastAsia" w:eastAsiaTheme="majorEastAsia" w:hAnsiTheme="majorEastAsia"/>
                <w:szCs w:val="21"/>
              </w:rPr>
            </w:pPr>
            <w:r w:rsidRPr="0017572C">
              <w:rPr>
                <w:rFonts w:asciiTheme="majorEastAsia" w:eastAsiaTheme="majorEastAsia" w:hAnsiTheme="majorEastAsia"/>
                <w:szCs w:val="21"/>
              </w:rPr>
              <w:t>与第一完成人共同完成了主要科学发现第1、3项内容，开展了GPS、三维激光扫描、立体摄影测量等技术在土壤侵蚀中的应用研究，</w:t>
            </w:r>
            <w:r w:rsidRPr="0017572C">
              <w:rPr>
                <w:rFonts w:asciiTheme="majorEastAsia" w:eastAsiaTheme="majorEastAsia" w:hAnsiTheme="majorEastAsia" w:hint="eastAsia"/>
                <w:szCs w:val="21"/>
              </w:rPr>
              <w:t>定量</w:t>
            </w:r>
            <w:r w:rsidRPr="0017572C">
              <w:rPr>
                <w:rFonts w:asciiTheme="majorEastAsia" w:eastAsiaTheme="majorEastAsia" w:hAnsiTheme="majorEastAsia"/>
                <w:szCs w:val="21"/>
              </w:rPr>
              <w:t>刻画了片蚀-细沟-沟蚀侵蚀方式演变过程。是代表作1的第一作者。</w:t>
            </w:r>
          </w:p>
        </w:tc>
      </w:tr>
      <w:tr w:rsidR="00955E00" w:rsidRPr="0017572C" w:rsidTr="002A3843">
        <w:trPr>
          <w:trHeight w:val="397"/>
        </w:trPr>
        <w:tc>
          <w:tcPr>
            <w:tcW w:w="113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肖</w:t>
            </w:r>
            <w:r w:rsidR="00E2104D" w:rsidRPr="0017572C">
              <w:rPr>
                <w:rFonts w:asciiTheme="majorEastAsia" w:eastAsiaTheme="majorEastAsia" w:hAnsiTheme="majorEastAsia" w:hint="eastAsia"/>
                <w:sz w:val="21"/>
                <w:szCs w:val="21"/>
              </w:rPr>
              <w:t xml:space="preserve"> </w:t>
            </w:r>
            <w:r w:rsidRPr="0017572C">
              <w:rPr>
                <w:rFonts w:asciiTheme="majorEastAsia" w:eastAsiaTheme="majorEastAsia" w:hAnsiTheme="majorEastAsia"/>
                <w:sz w:val="21"/>
                <w:szCs w:val="21"/>
              </w:rPr>
              <w:t xml:space="preserve"> 海</w:t>
            </w:r>
          </w:p>
        </w:tc>
        <w:tc>
          <w:tcPr>
            <w:tcW w:w="70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5</w:t>
            </w:r>
          </w:p>
        </w:tc>
        <w:tc>
          <w:tcPr>
            <w:tcW w:w="992"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讲师</w:t>
            </w:r>
          </w:p>
        </w:tc>
        <w:tc>
          <w:tcPr>
            <w:tcW w:w="1701"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三峡大学/西北农林科技大学</w:t>
            </w:r>
          </w:p>
        </w:tc>
        <w:tc>
          <w:tcPr>
            <w:tcW w:w="4394" w:type="dxa"/>
            <w:vAlign w:val="center"/>
          </w:tcPr>
          <w:p w:rsidR="00955E00" w:rsidRPr="0017572C" w:rsidRDefault="00955E00" w:rsidP="00E2104D">
            <w:pPr>
              <w:adjustRightInd w:val="0"/>
              <w:snapToGrid w:val="0"/>
              <w:spacing w:line="300" w:lineRule="auto"/>
              <w:jc w:val="left"/>
              <w:rPr>
                <w:rFonts w:asciiTheme="majorEastAsia" w:eastAsiaTheme="majorEastAsia" w:hAnsiTheme="majorEastAsia"/>
                <w:szCs w:val="21"/>
              </w:rPr>
            </w:pPr>
            <w:r w:rsidRPr="0017572C">
              <w:rPr>
                <w:rFonts w:asciiTheme="majorEastAsia" w:eastAsiaTheme="majorEastAsia" w:hAnsiTheme="majorEastAsia"/>
                <w:szCs w:val="21"/>
              </w:rPr>
              <w:t>与第一、二完成人共同完成了主要科学发现第1、2项内容，构建了稀土元素示踪土壤侵蚀量的通用模型，优化了该项示踪技术；明确了溅蚀过程团聚体破坏机理；揭示了细沟与细沟间侵蚀过程的水动力学机制。是代表作4的第一作者。</w:t>
            </w:r>
          </w:p>
        </w:tc>
      </w:tr>
      <w:tr w:rsidR="00955E00" w:rsidRPr="0017572C" w:rsidTr="002A3843">
        <w:trPr>
          <w:trHeight w:val="397"/>
        </w:trPr>
        <w:tc>
          <w:tcPr>
            <w:tcW w:w="113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王</w:t>
            </w:r>
            <w:r w:rsidRPr="0017572C">
              <w:rPr>
                <w:rFonts w:asciiTheme="majorEastAsia" w:eastAsiaTheme="majorEastAsia" w:hAnsiTheme="majorEastAsia" w:hint="eastAsia"/>
                <w:sz w:val="21"/>
                <w:szCs w:val="21"/>
              </w:rPr>
              <w:t xml:space="preserve"> </w:t>
            </w:r>
            <w:r w:rsidR="00E2104D" w:rsidRPr="0017572C">
              <w:rPr>
                <w:rFonts w:asciiTheme="majorEastAsia" w:eastAsiaTheme="majorEastAsia" w:hAnsiTheme="majorEastAsia" w:hint="eastAsia"/>
                <w:sz w:val="21"/>
                <w:szCs w:val="21"/>
              </w:rPr>
              <w:t xml:space="preserve"> </w:t>
            </w:r>
            <w:r w:rsidRPr="0017572C">
              <w:rPr>
                <w:rFonts w:asciiTheme="majorEastAsia" w:eastAsiaTheme="majorEastAsia" w:hAnsiTheme="majorEastAsia"/>
                <w:sz w:val="21"/>
                <w:szCs w:val="21"/>
              </w:rPr>
              <w:t>彬</w:t>
            </w:r>
          </w:p>
        </w:tc>
        <w:tc>
          <w:tcPr>
            <w:tcW w:w="707"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6</w:t>
            </w:r>
          </w:p>
        </w:tc>
        <w:tc>
          <w:tcPr>
            <w:tcW w:w="992"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副教授</w:t>
            </w:r>
          </w:p>
        </w:tc>
        <w:tc>
          <w:tcPr>
            <w:tcW w:w="1701" w:type="dxa"/>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北京林业大学/西北农林科技大学</w:t>
            </w:r>
          </w:p>
        </w:tc>
        <w:tc>
          <w:tcPr>
            <w:tcW w:w="4394" w:type="dxa"/>
            <w:vAlign w:val="center"/>
          </w:tcPr>
          <w:p w:rsidR="00955E00" w:rsidRPr="0017572C" w:rsidRDefault="00955E00" w:rsidP="00E2104D">
            <w:pPr>
              <w:adjustRightInd w:val="0"/>
              <w:snapToGrid w:val="0"/>
              <w:spacing w:line="300" w:lineRule="auto"/>
              <w:jc w:val="left"/>
              <w:rPr>
                <w:rFonts w:asciiTheme="majorEastAsia" w:eastAsiaTheme="majorEastAsia" w:hAnsiTheme="majorEastAsia"/>
                <w:szCs w:val="21"/>
              </w:rPr>
            </w:pPr>
            <w:r w:rsidRPr="0017572C">
              <w:rPr>
                <w:rFonts w:asciiTheme="majorEastAsia" w:eastAsiaTheme="majorEastAsia" w:hAnsiTheme="majorEastAsia"/>
                <w:szCs w:val="21"/>
              </w:rPr>
              <w:t>与第一完成人共同完成了主要科学发现第1、2项内容，创建了一系列土壤侵蚀定量估算的新技术新方法，揭示了坡面细沟与细沟间侵蚀过程机理。是代表作1的第三作者。</w:t>
            </w:r>
          </w:p>
        </w:tc>
      </w:tr>
    </w:tbl>
    <w:p w:rsidR="00955E00" w:rsidRPr="0017572C" w:rsidRDefault="00955E00" w:rsidP="002A3843">
      <w:pPr>
        <w:pStyle w:val="3"/>
      </w:pPr>
      <w:r w:rsidRPr="0017572C">
        <w:t>七、主要完成单位情况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621"/>
        <w:gridCol w:w="5748"/>
      </w:tblGrid>
      <w:tr w:rsidR="00955E00" w:rsidRPr="0017572C" w:rsidTr="002A3843">
        <w:trPr>
          <w:trHeight w:val="454"/>
        </w:trPr>
        <w:tc>
          <w:tcPr>
            <w:tcW w:w="1032" w:type="pct"/>
            <w:vAlign w:val="center"/>
          </w:tcPr>
          <w:p w:rsidR="00955E00" w:rsidRPr="0017572C" w:rsidRDefault="00955E00" w:rsidP="00641804">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单位名称</w:t>
            </w:r>
          </w:p>
        </w:tc>
        <w:tc>
          <w:tcPr>
            <w:tcW w:w="873" w:type="pct"/>
            <w:vAlign w:val="center"/>
          </w:tcPr>
          <w:p w:rsidR="00955E00" w:rsidRPr="0017572C" w:rsidRDefault="00955E00" w:rsidP="00641804">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排名</w:t>
            </w:r>
          </w:p>
        </w:tc>
        <w:tc>
          <w:tcPr>
            <w:tcW w:w="3095" w:type="pct"/>
            <w:vAlign w:val="center"/>
          </w:tcPr>
          <w:p w:rsidR="00955E00" w:rsidRPr="0017572C" w:rsidRDefault="00955E00" w:rsidP="00641804">
            <w:pPr>
              <w:pStyle w:val="a5"/>
              <w:adjustRightInd w:val="0"/>
              <w:snapToGrid w:val="0"/>
              <w:spacing w:line="240" w:lineRule="auto"/>
              <w:ind w:firstLineChars="0" w:firstLine="0"/>
              <w:jc w:val="center"/>
              <w:rPr>
                <w:rFonts w:asciiTheme="majorEastAsia" w:eastAsiaTheme="majorEastAsia" w:hAnsiTheme="majorEastAsia"/>
                <w:b/>
                <w:sz w:val="21"/>
                <w:szCs w:val="21"/>
              </w:rPr>
            </w:pPr>
            <w:r w:rsidRPr="0017572C">
              <w:rPr>
                <w:rFonts w:asciiTheme="majorEastAsia" w:eastAsiaTheme="majorEastAsia" w:hAnsiTheme="majorEastAsia"/>
                <w:b/>
                <w:sz w:val="21"/>
                <w:szCs w:val="21"/>
              </w:rPr>
              <w:t>主要贡献</w:t>
            </w:r>
          </w:p>
        </w:tc>
      </w:tr>
      <w:tr w:rsidR="00955E00" w:rsidRPr="0017572C" w:rsidTr="002A3843">
        <w:trPr>
          <w:trHeight w:val="454"/>
        </w:trPr>
        <w:tc>
          <w:tcPr>
            <w:tcW w:w="1032" w:type="pct"/>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西北农林科技大学</w:t>
            </w:r>
          </w:p>
        </w:tc>
        <w:tc>
          <w:tcPr>
            <w:tcW w:w="873" w:type="pct"/>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1</w:t>
            </w:r>
          </w:p>
        </w:tc>
        <w:tc>
          <w:tcPr>
            <w:tcW w:w="3095" w:type="pct"/>
            <w:vAlign w:val="center"/>
          </w:tcPr>
          <w:p w:rsidR="00955E00" w:rsidRPr="0017572C" w:rsidRDefault="00955E00" w:rsidP="00E2104D">
            <w:pPr>
              <w:pStyle w:val="a5"/>
              <w:adjustRightInd w:val="0"/>
              <w:snapToGrid w:val="0"/>
              <w:spacing w:line="300" w:lineRule="auto"/>
              <w:ind w:firstLineChars="0" w:firstLine="0"/>
              <w:jc w:val="left"/>
              <w:rPr>
                <w:rFonts w:asciiTheme="majorEastAsia" w:eastAsiaTheme="majorEastAsia" w:hAnsiTheme="majorEastAsia"/>
                <w:sz w:val="21"/>
                <w:szCs w:val="21"/>
              </w:rPr>
            </w:pPr>
            <w:bookmarkStart w:id="22" w:name="OLE_LINK9"/>
            <w:r w:rsidRPr="0017572C">
              <w:rPr>
                <w:rFonts w:asciiTheme="majorEastAsia" w:eastAsiaTheme="majorEastAsia" w:hAnsiTheme="majorEastAsia"/>
                <w:sz w:val="21"/>
                <w:szCs w:val="21"/>
              </w:rPr>
              <w:t>西北农林科技大学作为项目主要完成单位，给予该项目必要的人力、物力支持和必备的支撑条件，为</w:t>
            </w:r>
            <w:r w:rsidR="00DA4FE0">
              <w:rPr>
                <w:rFonts w:asciiTheme="majorEastAsia" w:eastAsiaTheme="majorEastAsia" w:hAnsiTheme="majorEastAsia"/>
                <w:sz w:val="21"/>
                <w:szCs w:val="21"/>
              </w:rPr>
              <w:t>该项目</w:t>
            </w:r>
            <w:r w:rsidRPr="0017572C">
              <w:rPr>
                <w:rFonts w:asciiTheme="majorEastAsia" w:eastAsiaTheme="majorEastAsia" w:hAnsiTheme="majorEastAsia"/>
                <w:sz w:val="21"/>
                <w:szCs w:val="21"/>
              </w:rPr>
              <w:t>提供了相关的仪器设备和研究平台，保证了项目的顺利实施和完成。全面负责项目的设计、立项、分工、实施与成果鉴定。在</w:t>
            </w:r>
            <w:r w:rsidR="00DA4FE0">
              <w:rPr>
                <w:rFonts w:asciiTheme="majorEastAsia" w:eastAsiaTheme="majorEastAsia" w:hAnsiTheme="majorEastAsia"/>
                <w:sz w:val="21"/>
                <w:szCs w:val="21"/>
              </w:rPr>
              <w:t>该项目</w:t>
            </w:r>
            <w:r w:rsidRPr="0017572C">
              <w:rPr>
                <w:rFonts w:asciiTheme="majorEastAsia" w:eastAsiaTheme="majorEastAsia" w:hAnsiTheme="majorEastAsia"/>
                <w:sz w:val="21"/>
                <w:szCs w:val="21"/>
              </w:rPr>
              <w:t>中，重点开展了土壤侵蚀定量估算的新技术新方法，坡面细沟与细沟间侵蚀过程机理，片蚀-细沟-沟蚀侵蚀方式演变过程，及不同水蚀方式的阻控途径等方面的研究工作。</w:t>
            </w:r>
            <w:bookmarkEnd w:id="22"/>
          </w:p>
        </w:tc>
      </w:tr>
      <w:tr w:rsidR="00955E00" w:rsidRPr="0017572C" w:rsidTr="002A3843">
        <w:trPr>
          <w:trHeight w:val="454"/>
        </w:trPr>
        <w:tc>
          <w:tcPr>
            <w:tcW w:w="1032" w:type="pct"/>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中国科学院水利部水土保持研究所</w:t>
            </w:r>
          </w:p>
        </w:tc>
        <w:tc>
          <w:tcPr>
            <w:tcW w:w="873" w:type="pct"/>
            <w:vAlign w:val="center"/>
          </w:tcPr>
          <w:p w:rsidR="00955E00" w:rsidRPr="0017572C" w:rsidRDefault="00955E00" w:rsidP="00270EB3">
            <w:pPr>
              <w:pStyle w:val="a5"/>
              <w:adjustRightInd w:val="0"/>
              <w:snapToGrid w:val="0"/>
              <w:spacing w:line="300" w:lineRule="auto"/>
              <w:ind w:firstLineChars="0" w:firstLine="0"/>
              <w:jc w:val="center"/>
              <w:rPr>
                <w:rFonts w:asciiTheme="majorEastAsia" w:eastAsiaTheme="majorEastAsia" w:hAnsiTheme="majorEastAsia"/>
                <w:sz w:val="21"/>
                <w:szCs w:val="21"/>
              </w:rPr>
            </w:pPr>
            <w:r w:rsidRPr="0017572C">
              <w:rPr>
                <w:rFonts w:asciiTheme="majorEastAsia" w:eastAsiaTheme="majorEastAsia" w:hAnsiTheme="majorEastAsia"/>
                <w:sz w:val="21"/>
                <w:szCs w:val="21"/>
              </w:rPr>
              <w:t>2</w:t>
            </w:r>
          </w:p>
        </w:tc>
        <w:tc>
          <w:tcPr>
            <w:tcW w:w="3095" w:type="pct"/>
            <w:vAlign w:val="center"/>
          </w:tcPr>
          <w:p w:rsidR="00955E00" w:rsidRPr="0017572C" w:rsidRDefault="00955E00" w:rsidP="00E2104D">
            <w:pPr>
              <w:pStyle w:val="a5"/>
              <w:adjustRightInd w:val="0"/>
              <w:snapToGrid w:val="0"/>
              <w:spacing w:line="300" w:lineRule="auto"/>
              <w:ind w:firstLineChars="0" w:firstLine="0"/>
              <w:jc w:val="left"/>
              <w:rPr>
                <w:rFonts w:asciiTheme="majorEastAsia" w:eastAsiaTheme="majorEastAsia" w:hAnsiTheme="majorEastAsia"/>
                <w:sz w:val="21"/>
                <w:szCs w:val="21"/>
              </w:rPr>
            </w:pPr>
            <w:r w:rsidRPr="0017572C">
              <w:rPr>
                <w:rFonts w:asciiTheme="majorEastAsia" w:eastAsiaTheme="majorEastAsia" w:hAnsiTheme="majorEastAsia"/>
                <w:sz w:val="21"/>
                <w:szCs w:val="21"/>
              </w:rPr>
              <w:t>中国科学院水利部水土保持研究所作为项目主要完成单位，协助开展了稀土元素示踪土壤侵蚀量的通用模型、溅蚀过程团聚体破坏机理、细沟与细沟间侵蚀过程的水动力学机制、小流域生态建设与水土流失综合治理等方面工作。同时协助开展项目的设计、立项、实施与成果鉴定等工作，给予该项目必要的人力、物力支持和必备的支撑条件，为该项目的顺利开展做出了重要贡献。</w:t>
            </w:r>
          </w:p>
        </w:tc>
      </w:tr>
    </w:tbl>
    <w:p w:rsidR="00955E00" w:rsidRPr="0017572C" w:rsidRDefault="00955E00" w:rsidP="00955E00">
      <w:pPr>
        <w:pStyle w:val="a5"/>
        <w:ind w:firstLineChars="0" w:firstLine="0"/>
        <w:rPr>
          <w:rFonts w:ascii="Times New Roman"/>
          <w:b/>
        </w:rPr>
      </w:pPr>
    </w:p>
    <w:p w:rsidR="002A3843" w:rsidRPr="0017572C" w:rsidRDefault="002A3843">
      <w:pPr>
        <w:widowControl/>
        <w:jc w:val="left"/>
        <w:rPr>
          <w:rFonts w:ascii="宋体" w:eastAsia="黑体" w:hAnsi="宋体" w:cs="宋体"/>
          <w:bCs/>
          <w:kern w:val="0"/>
          <w:sz w:val="28"/>
          <w:szCs w:val="27"/>
        </w:rPr>
      </w:pPr>
      <w:r w:rsidRPr="0017572C">
        <w:br w:type="page"/>
      </w:r>
    </w:p>
    <w:p w:rsidR="00955E00" w:rsidRPr="0017572C" w:rsidRDefault="00955E00" w:rsidP="002A3843">
      <w:pPr>
        <w:pStyle w:val="3"/>
      </w:pPr>
      <w:r w:rsidRPr="0017572C">
        <w:rPr>
          <w:rFonts w:hint="eastAsia"/>
        </w:rPr>
        <w:t>八、完成人合作关系情况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12"/>
        <w:gridCol w:w="1176"/>
        <w:gridCol w:w="2024"/>
        <w:gridCol w:w="1662"/>
        <w:gridCol w:w="1983"/>
        <w:gridCol w:w="1729"/>
      </w:tblGrid>
      <w:tr w:rsidR="00955E00" w:rsidRPr="0017572C" w:rsidTr="00E2104D">
        <w:trPr>
          <w:trHeight w:val="454"/>
          <w:jc w:val="center"/>
        </w:trPr>
        <w:tc>
          <w:tcPr>
            <w:tcW w:w="5000" w:type="pct"/>
            <w:gridSpan w:val="6"/>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完成人合作关系情况表</w:t>
            </w:r>
          </w:p>
        </w:tc>
      </w:tr>
      <w:tr w:rsidR="00955E00" w:rsidRPr="0017572C" w:rsidTr="00E2104D">
        <w:trPr>
          <w:trHeight w:val="454"/>
          <w:jc w:val="center"/>
        </w:trPr>
        <w:tc>
          <w:tcPr>
            <w:tcW w:w="383"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序号</w:t>
            </w:r>
          </w:p>
        </w:tc>
        <w:tc>
          <w:tcPr>
            <w:tcW w:w="633"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合作方式</w:t>
            </w:r>
          </w:p>
        </w:tc>
        <w:tc>
          <w:tcPr>
            <w:tcW w:w="1090"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合作者</w:t>
            </w:r>
            <w:r w:rsidRPr="0017572C">
              <w:rPr>
                <w:rFonts w:ascii="Times New Roman" w:eastAsiaTheme="majorEastAsia"/>
                <w:b/>
                <w:sz w:val="21"/>
                <w:szCs w:val="21"/>
              </w:rPr>
              <w:t>/</w:t>
            </w:r>
            <w:r w:rsidRPr="0017572C">
              <w:rPr>
                <w:rFonts w:ascii="Times New Roman" w:eastAsiaTheme="majorEastAsia"/>
                <w:b/>
                <w:sz w:val="21"/>
                <w:szCs w:val="21"/>
              </w:rPr>
              <w:t>项目排名</w:t>
            </w:r>
          </w:p>
        </w:tc>
        <w:tc>
          <w:tcPr>
            <w:tcW w:w="895"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合作起始时间</w:t>
            </w:r>
          </w:p>
        </w:tc>
        <w:tc>
          <w:tcPr>
            <w:tcW w:w="1068"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合作完成时间</w:t>
            </w:r>
          </w:p>
        </w:tc>
        <w:tc>
          <w:tcPr>
            <w:tcW w:w="932"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合作成果</w:t>
            </w:r>
          </w:p>
        </w:tc>
      </w:tr>
      <w:tr w:rsidR="00955E00" w:rsidRPr="0017572C" w:rsidTr="00E2104D">
        <w:trPr>
          <w:trHeight w:val="454"/>
          <w:jc w:val="center"/>
        </w:trPr>
        <w:tc>
          <w:tcPr>
            <w:tcW w:w="383"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1</w:t>
            </w:r>
          </w:p>
        </w:tc>
        <w:tc>
          <w:tcPr>
            <w:tcW w:w="633"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论文合著</w:t>
            </w:r>
          </w:p>
        </w:tc>
        <w:tc>
          <w:tcPr>
            <w:tcW w:w="1090"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郑粉莉</w:t>
            </w:r>
            <w:r w:rsidRPr="0017572C">
              <w:rPr>
                <w:rFonts w:ascii="Times New Roman" w:eastAsiaTheme="majorEastAsia"/>
                <w:sz w:val="21"/>
                <w:szCs w:val="21"/>
              </w:rPr>
              <w:t>/</w:t>
            </w:r>
            <w:r w:rsidRPr="0017572C">
              <w:rPr>
                <w:rFonts w:ascii="Times New Roman" w:eastAsiaTheme="majorEastAsia"/>
                <w:sz w:val="21"/>
                <w:szCs w:val="21"/>
              </w:rPr>
              <w:t>第</w:t>
            </w:r>
            <w:r w:rsidRPr="0017572C">
              <w:rPr>
                <w:rFonts w:ascii="Times New Roman" w:eastAsiaTheme="majorEastAsia"/>
                <w:sz w:val="21"/>
                <w:szCs w:val="21"/>
              </w:rPr>
              <w:t>1</w:t>
            </w:r>
            <w:r w:rsidRPr="0017572C">
              <w:rPr>
                <w:rFonts w:ascii="Times New Roman" w:eastAsiaTheme="majorEastAsia"/>
                <w:sz w:val="21"/>
                <w:szCs w:val="21"/>
              </w:rPr>
              <w:t>，刘刚</w:t>
            </w:r>
            <w:r w:rsidRPr="0017572C">
              <w:rPr>
                <w:rFonts w:ascii="Times New Roman" w:eastAsiaTheme="majorEastAsia"/>
                <w:sz w:val="21"/>
                <w:szCs w:val="21"/>
              </w:rPr>
              <w:t>/</w:t>
            </w:r>
            <w:r w:rsidRPr="0017572C">
              <w:rPr>
                <w:rFonts w:ascii="Times New Roman" w:eastAsiaTheme="majorEastAsia"/>
                <w:sz w:val="21"/>
                <w:szCs w:val="21"/>
              </w:rPr>
              <w:t>第</w:t>
            </w:r>
            <w:r w:rsidRPr="0017572C">
              <w:rPr>
                <w:rFonts w:ascii="Times New Roman" w:eastAsiaTheme="majorEastAsia"/>
                <w:sz w:val="21"/>
                <w:szCs w:val="21"/>
              </w:rPr>
              <w:t>2</w:t>
            </w:r>
            <w:r w:rsidRPr="0017572C">
              <w:rPr>
                <w:rFonts w:ascii="Times New Roman" w:eastAsiaTheme="majorEastAsia"/>
                <w:sz w:val="21"/>
                <w:szCs w:val="21"/>
              </w:rPr>
              <w:t>，肖海</w:t>
            </w:r>
            <w:r w:rsidRPr="0017572C">
              <w:rPr>
                <w:rFonts w:ascii="Times New Roman" w:eastAsiaTheme="majorEastAsia"/>
                <w:sz w:val="21"/>
                <w:szCs w:val="21"/>
              </w:rPr>
              <w:t>/</w:t>
            </w:r>
            <w:r w:rsidRPr="0017572C">
              <w:rPr>
                <w:rFonts w:ascii="Times New Roman" w:eastAsiaTheme="majorEastAsia"/>
                <w:sz w:val="21"/>
                <w:szCs w:val="21"/>
              </w:rPr>
              <w:t>第</w:t>
            </w:r>
            <w:r w:rsidRPr="0017572C">
              <w:rPr>
                <w:rFonts w:ascii="Times New Roman" w:eastAsiaTheme="majorEastAsia"/>
                <w:sz w:val="21"/>
                <w:szCs w:val="21"/>
              </w:rPr>
              <w:t>5</w:t>
            </w:r>
          </w:p>
        </w:tc>
        <w:tc>
          <w:tcPr>
            <w:tcW w:w="895"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pacing w:val="-10"/>
                <w:sz w:val="21"/>
                <w:szCs w:val="21"/>
              </w:rPr>
              <w:t>2014</w:t>
            </w:r>
            <w:r w:rsidRPr="0017572C">
              <w:rPr>
                <w:rFonts w:ascii="Times New Roman" w:eastAsiaTheme="majorEastAsia"/>
                <w:spacing w:val="-10"/>
                <w:sz w:val="21"/>
                <w:szCs w:val="21"/>
              </w:rPr>
              <w:t>年</w:t>
            </w:r>
            <w:r w:rsidRPr="0017572C">
              <w:rPr>
                <w:rFonts w:ascii="Times New Roman" w:eastAsiaTheme="majorEastAsia"/>
                <w:spacing w:val="-10"/>
                <w:sz w:val="21"/>
                <w:szCs w:val="21"/>
              </w:rPr>
              <w:t>7</w:t>
            </w:r>
            <w:r w:rsidRPr="0017572C">
              <w:rPr>
                <w:rFonts w:ascii="Times New Roman" w:eastAsiaTheme="majorEastAsia"/>
                <w:spacing w:val="-10"/>
                <w:sz w:val="21"/>
                <w:szCs w:val="21"/>
              </w:rPr>
              <w:t>月</w:t>
            </w:r>
            <w:r w:rsidRPr="0017572C">
              <w:rPr>
                <w:rFonts w:ascii="Times New Roman" w:eastAsiaTheme="majorEastAsia"/>
                <w:spacing w:val="-10"/>
                <w:sz w:val="21"/>
                <w:szCs w:val="21"/>
              </w:rPr>
              <w:t>1</w:t>
            </w:r>
            <w:r w:rsidRPr="0017572C">
              <w:rPr>
                <w:rFonts w:ascii="Times New Roman" w:eastAsiaTheme="majorEastAsia"/>
                <w:spacing w:val="-10"/>
                <w:sz w:val="21"/>
                <w:szCs w:val="21"/>
              </w:rPr>
              <w:t>日</w:t>
            </w:r>
          </w:p>
        </w:tc>
        <w:tc>
          <w:tcPr>
            <w:tcW w:w="1068"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spacing w:val="-10"/>
                <w:sz w:val="21"/>
                <w:szCs w:val="21"/>
              </w:rPr>
              <w:t>2017</w:t>
            </w:r>
            <w:r w:rsidRPr="0017572C">
              <w:rPr>
                <w:rFonts w:ascii="Times New Roman" w:eastAsiaTheme="majorEastAsia"/>
                <w:spacing w:val="-10"/>
                <w:sz w:val="21"/>
                <w:szCs w:val="21"/>
              </w:rPr>
              <w:t>年</w:t>
            </w:r>
            <w:r w:rsidRPr="0017572C">
              <w:rPr>
                <w:rFonts w:ascii="Times New Roman" w:eastAsiaTheme="majorEastAsia"/>
                <w:spacing w:val="-10"/>
                <w:sz w:val="21"/>
                <w:szCs w:val="21"/>
              </w:rPr>
              <w:t>7</w:t>
            </w:r>
            <w:r w:rsidRPr="0017572C">
              <w:rPr>
                <w:rFonts w:ascii="Times New Roman" w:eastAsiaTheme="majorEastAsia"/>
                <w:spacing w:val="-10"/>
                <w:sz w:val="21"/>
                <w:szCs w:val="21"/>
              </w:rPr>
              <w:t>月</w:t>
            </w:r>
            <w:r w:rsidRPr="0017572C">
              <w:rPr>
                <w:rFonts w:ascii="Times New Roman" w:eastAsiaTheme="majorEastAsia"/>
                <w:spacing w:val="-10"/>
                <w:sz w:val="21"/>
                <w:szCs w:val="21"/>
              </w:rPr>
              <w:t>1</w:t>
            </w:r>
            <w:r w:rsidRPr="0017572C">
              <w:rPr>
                <w:rFonts w:ascii="Times New Roman" w:eastAsiaTheme="majorEastAsia"/>
                <w:spacing w:val="-10"/>
                <w:sz w:val="21"/>
                <w:szCs w:val="21"/>
              </w:rPr>
              <w:t>日</w:t>
            </w:r>
          </w:p>
        </w:tc>
        <w:tc>
          <w:tcPr>
            <w:tcW w:w="932" w:type="pct"/>
            <w:vAlign w:val="center"/>
          </w:tcPr>
          <w:p w:rsidR="00955E00" w:rsidRPr="0017572C" w:rsidRDefault="00955E00" w:rsidP="00E2104D">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代表作</w:t>
            </w:r>
            <w:r w:rsidRPr="0017572C">
              <w:rPr>
                <w:rFonts w:ascii="Times New Roman" w:eastAsiaTheme="majorEastAsia"/>
                <w:bCs/>
                <w:sz w:val="21"/>
                <w:szCs w:val="21"/>
              </w:rPr>
              <w:t>4</w:t>
            </w:r>
          </w:p>
        </w:tc>
      </w:tr>
      <w:tr w:rsidR="00955E00" w:rsidRPr="0017572C" w:rsidTr="00E2104D">
        <w:trPr>
          <w:trHeight w:val="454"/>
          <w:jc w:val="center"/>
        </w:trPr>
        <w:tc>
          <w:tcPr>
            <w:tcW w:w="383"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2</w:t>
            </w:r>
          </w:p>
        </w:tc>
        <w:tc>
          <w:tcPr>
            <w:tcW w:w="633"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论文合著</w:t>
            </w:r>
          </w:p>
        </w:tc>
        <w:tc>
          <w:tcPr>
            <w:tcW w:w="1090"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郑粉莉</w:t>
            </w:r>
            <w:r w:rsidRPr="0017572C">
              <w:rPr>
                <w:rFonts w:ascii="Times New Roman" w:eastAsiaTheme="majorEastAsia"/>
                <w:bCs/>
                <w:sz w:val="21"/>
                <w:szCs w:val="21"/>
              </w:rPr>
              <w:t>/</w:t>
            </w:r>
            <w:r w:rsidRPr="0017572C">
              <w:rPr>
                <w:rFonts w:ascii="Times New Roman" w:eastAsiaTheme="majorEastAsia"/>
                <w:bCs/>
                <w:sz w:val="21"/>
                <w:szCs w:val="21"/>
              </w:rPr>
              <w:t>第</w:t>
            </w:r>
            <w:r w:rsidRPr="0017572C">
              <w:rPr>
                <w:rFonts w:ascii="Times New Roman" w:eastAsiaTheme="majorEastAsia"/>
                <w:bCs/>
                <w:sz w:val="21"/>
                <w:szCs w:val="21"/>
              </w:rPr>
              <w:t>1</w:t>
            </w:r>
            <w:r w:rsidRPr="0017572C">
              <w:rPr>
                <w:rFonts w:ascii="Times New Roman" w:eastAsiaTheme="majorEastAsia"/>
                <w:bCs/>
                <w:sz w:val="21"/>
                <w:szCs w:val="21"/>
              </w:rPr>
              <w:t>，沈海鸥</w:t>
            </w:r>
            <w:r w:rsidRPr="0017572C">
              <w:rPr>
                <w:rFonts w:ascii="Times New Roman" w:eastAsiaTheme="majorEastAsia"/>
                <w:bCs/>
                <w:sz w:val="21"/>
                <w:szCs w:val="21"/>
              </w:rPr>
              <w:t>/</w:t>
            </w:r>
            <w:r w:rsidRPr="0017572C">
              <w:rPr>
                <w:rFonts w:ascii="Times New Roman" w:eastAsiaTheme="majorEastAsia"/>
                <w:bCs/>
                <w:sz w:val="21"/>
                <w:szCs w:val="21"/>
              </w:rPr>
              <w:t>第</w:t>
            </w:r>
            <w:r w:rsidRPr="0017572C">
              <w:rPr>
                <w:rFonts w:ascii="Times New Roman" w:eastAsiaTheme="majorEastAsia"/>
                <w:bCs/>
                <w:sz w:val="21"/>
                <w:szCs w:val="21"/>
              </w:rPr>
              <w:t>3</w:t>
            </w:r>
          </w:p>
        </w:tc>
        <w:tc>
          <w:tcPr>
            <w:tcW w:w="895"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spacing w:val="-10"/>
                <w:sz w:val="21"/>
                <w:szCs w:val="21"/>
              </w:rPr>
              <w:t>2009</w:t>
            </w:r>
            <w:r w:rsidRPr="0017572C">
              <w:rPr>
                <w:rFonts w:ascii="Times New Roman" w:eastAsiaTheme="majorEastAsia"/>
                <w:spacing w:val="-10"/>
                <w:sz w:val="21"/>
                <w:szCs w:val="21"/>
              </w:rPr>
              <w:t>年</w:t>
            </w:r>
            <w:r w:rsidRPr="0017572C">
              <w:rPr>
                <w:rFonts w:ascii="Times New Roman" w:eastAsiaTheme="majorEastAsia"/>
                <w:spacing w:val="-10"/>
                <w:sz w:val="21"/>
                <w:szCs w:val="21"/>
              </w:rPr>
              <w:t>9</w:t>
            </w:r>
            <w:r w:rsidRPr="0017572C">
              <w:rPr>
                <w:rFonts w:ascii="Times New Roman" w:eastAsiaTheme="majorEastAsia"/>
                <w:spacing w:val="-10"/>
                <w:sz w:val="21"/>
                <w:szCs w:val="21"/>
              </w:rPr>
              <w:t>月</w:t>
            </w:r>
            <w:r w:rsidRPr="0017572C">
              <w:rPr>
                <w:rFonts w:ascii="Times New Roman" w:eastAsiaTheme="majorEastAsia"/>
                <w:spacing w:val="-10"/>
                <w:sz w:val="21"/>
                <w:szCs w:val="21"/>
              </w:rPr>
              <w:t>1</w:t>
            </w:r>
            <w:r w:rsidRPr="0017572C">
              <w:rPr>
                <w:rFonts w:ascii="Times New Roman" w:eastAsiaTheme="majorEastAsia"/>
                <w:spacing w:val="-10"/>
                <w:sz w:val="21"/>
                <w:szCs w:val="21"/>
              </w:rPr>
              <w:t>日</w:t>
            </w:r>
          </w:p>
        </w:tc>
        <w:tc>
          <w:tcPr>
            <w:tcW w:w="1068"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2016</w:t>
            </w:r>
            <w:r w:rsidRPr="0017572C">
              <w:rPr>
                <w:rFonts w:ascii="Times New Roman" w:eastAsiaTheme="majorEastAsia"/>
                <w:bCs/>
                <w:sz w:val="21"/>
                <w:szCs w:val="21"/>
              </w:rPr>
              <w:t>年</w:t>
            </w:r>
            <w:r w:rsidRPr="0017572C">
              <w:rPr>
                <w:rFonts w:ascii="Times New Roman" w:eastAsiaTheme="majorEastAsia"/>
                <w:bCs/>
                <w:sz w:val="21"/>
                <w:szCs w:val="21"/>
              </w:rPr>
              <w:t>1</w:t>
            </w:r>
            <w:r w:rsidRPr="0017572C">
              <w:rPr>
                <w:rFonts w:ascii="Times New Roman" w:eastAsiaTheme="majorEastAsia"/>
                <w:bCs/>
                <w:sz w:val="21"/>
                <w:szCs w:val="21"/>
              </w:rPr>
              <w:t>月</w:t>
            </w:r>
            <w:r w:rsidRPr="0017572C">
              <w:rPr>
                <w:rFonts w:ascii="Times New Roman" w:eastAsiaTheme="majorEastAsia"/>
                <w:bCs/>
                <w:sz w:val="21"/>
                <w:szCs w:val="21"/>
              </w:rPr>
              <w:t>1</w:t>
            </w:r>
            <w:r w:rsidRPr="0017572C">
              <w:rPr>
                <w:rFonts w:ascii="Times New Roman" w:eastAsiaTheme="majorEastAsia"/>
                <w:bCs/>
                <w:sz w:val="21"/>
                <w:szCs w:val="21"/>
              </w:rPr>
              <w:t>日</w:t>
            </w:r>
          </w:p>
        </w:tc>
        <w:tc>
          <w:tcPr>
            <w:tcW w:w="932"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代表作</w:t>
            </w:r>
            <w:r w:rsidRPr="0017572C">
              <w:rPr>
                <w:rFonts w:ascii="Times New Roman" w:eastAsiaTheme="majorEastAsia"/>
                <w:bCs/>
                <w:sz w:val="21"/>
                <w:szCs w:val="21"/>
              </w:rPr>
              <w:t>3</w:t>
            </w:r>
          </w:p>
        </w:tc>
      </w:tr>
      <w:tr w:rsidR="00955E00" w:rsidRPr="0017572C" w:rsidTr="00E2104D">
        <w:trPr>
          <w:trHeight w:val="454"/>
          <w:jc w:val="center"/>
        </w:trPr>
        <w:tc>
          <w:tcPr>
            <w:tcW w:w="383"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3</w:t>
            </w:r>
          </w:p>
        </w:tc>
        <w:tc>
          <w:tcPr>
            <w:tcW w:w="633"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sz w:val="21"/>
                <w:szCs w:val="21"/>
              </w:rPr>
              <w:t>论文合著</w:t>
            </w:r>
          </w:p>
        </w:tc>
        <w:tc>
          <w:tcPr>
            <w:tcW w:w="1090"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郑粉莉</w:t>
            </w:r>
            <w:r w:rsidRPr="0017572C">
              <w:rPr>
                <w:rFonts w:ascii="Times New Roman" w:eastAsiaTheme="majorEastAsia"/>
                <w:bCs/>
                <w:sz w:val="21"/>
                <w:szCs w:val="21"/>
              </w:rPr>
              <w:t>/</w:t>
            </w:r>
            <w:r w:rsidRPr="0017572C">
              <w:rPr>
                <w:rFonts w:ascii="Times New Roman" w:eastAsiaTheme="majorEastAsia"/>
                <w:bCs/>
                <w:sz w:val="21"/>
                <w:szCs w:val="21"/>
              </w:rPr>
              <w:t>第</w:t>
            </w:r>
            <w:r w:rsidRPr="0017572C">
              <w:rPr>
                <w:rFonts w:ascii="Times New Roman" w:eastAsiaTheme="majorEastAsia"/>
                <w:bCs/>
                <w:sz w:val="21"/>
                <w:szCs w:val="21"/>
              </w:rPr>
              <w:t>1</w:t>
            </w:r>
            <w:r w:rsidRPr="0017572C">
              <w:rPr>
                <w:rFonts w:ascii="Times New Roman" w:eastAsiaTheme="majorEastAsia"/>
                <w:bCs/>
                <w:sz w:val="21"/>
                <w:szCs w:val="21"/>
              </w:rPr>
              <w:t>，张鹏</w:t>
            </w:r>
            <w:r w:rsidRPr="0017572C">
              <w:rPr>
                <w:rFonts w:ascii="Times New Roman" w:eastAsiaTheme="majorEastAsia"/>
                <w:bCs/>
                <w:sz w:val="21"/>
                <w:szCs w:val="21"/>
              </w:rPr>
              <w:t>/</w:t>
            </w:r>
            <w:r w:rsidRPr="0017572C">
              <w:rPr>
                <w:rFonts w:ascii="Times New Roman" w:eastAsiaTheme="majorEastAsia"/>
                <w:bCs/>
                <w:sz w:val="21"/>
                <w:szCs w:val="21"/>
              </w:rPr>
              <w:t>第</w:t>
            </w:r>
            <w:r w:rsidRPr="0017572C">
              <w:rPr>
                <w:rFonts w:ascii="Times New Roman" w:eastAsiaTheme="majorEastAsia"/>
                <w:bCs/>
                <w:sz w:val="21"/>
                <w:szCs w:val="21"/>
              </w:rPr>
              <w:t>4</w:t>
            </w:r>
            <w:r w:rsidRPr="0017572C">
              <w:rPr>
                <w:rFonts w:ascii="Times New Roman" w:eastAsiaTheme="majorEastAsia"/>
                <w:bCs/>
                <w:sz w:val="21"/>
                <w:szCs w:val="21"/>
              </w:rPr>
              <w:t>，王彬</w:t>
            </w:r>
            <w:r w:rsidRPr="0017572C">
              <w:rPr>
                <w:rFonts w:ascii="Times New Roman" w:eastAsiaTheme="majorEastAsia"/>
                <w:bCs/>
                <w:sz w:val="21"/>
                <w:szCs w:val="21"/>
              </w:rPr>
              <w:t>/</w:t>
            </w:r>
            <w:r w:rsidRPr="0017572C">
              <w:rPr>
                <w:rFonts w:ascii="Times New Roman" w:eastAsiaTheme="majorEastAsia"/>
                <w:bCs/>
                <w:sz w:val="21"/>
                <w:szCs w:val="21"/>
              </w:rPr>
              <w:t>第</w:t>
            </w:r>
            <w:r w:rsidRPr="0017572C">
              <w:rPr>
                <w:rFonts w:ascii="Times New Roman" w:eastAsiaTheme="majorEastAsia"/>
                <w:bCs/>
                <w:sz w:val="21"/>
                <w:szCs w:val="21"/>
              </w:rPr>
              <w:t>6</w:t>
            </w:r>
          </w:p>
        </w:tc>
        <w:tc>
          <w:tcPr>
            <w:tcW w:w="895"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spacing w:val="-10"/>
                <w:sz w:val="21"/>
                <w:szCs w:val="21"/>
              </w:rPr>
              <w:t>2006</w:t>
            </w:r>
            <w:r w:rsidRPr="0017572C">
              <w:rPr>
                <w:rFonts w:ascii="Times New Roman" w:eastAsiaTheme="majorEastAsia"/>
                <w:spacing w:val="-10"/>
                <w:sz w:val="21"/>
                <w:szCs w:val="21"/>
              </w:rPr>
              <w:t>年</w:t>
            </w:r>
            <w:r w:rsidRPr="0017572C">
              <w:rPr>
                <w:rFonts w:ascii="Times New Roman" w:eastAsiaTheme="majorEastAsia"/>
                <w:spacing w:val="-10"/>
                <w:sz w:val="21"/>
                <w:szCs w:val="21"/>
              </w:rPr>
              <w:t>7</w:t>
            </w:r>
            <w:r w:rsidRPr="0017572C">
              <w:rPr>
                <w:rFonts w:ascii="Times New Roman" w:eastAsiaTheme="majorEastAsia"/>
                <w:spacing w:val="-10"/>
                <w:sz w:val="21"/>
                <w:szCs w:val="21"/>
              </w:rPr>
              <w:t>月</w:t>
            </w:r>
            <w:r w:rsidRPr="0017572C">
              <w:rPr>
                <w:rFonts w:ascii="Times New Roman" w:eastAsiaTheme="majorEastAsia"/>
                <w:spacing w:val="-10"/>
                <w:sz w:val="21"/>
                <w:szCs w:val="21"/>
              </w:rPr>
              <w:t>1</w:t>
            </w:r>
            <w:r w:rsidRPr="0017572C">
              <w:rPr>
                <w:rFonts w:ascii="Times New Roman" w:eastAsiaTheme="majorEastAsia"/>
                <w:spacing w:val="-10"/>
                <w:sz w:val="21"/>
                <w:szCs w:val="21"/>
              </w:rPr>
              <w:t>日</w:t>
            </w:r>
          </w:p>
        </w:tc>
        <w:tc>
          <w:tcPr>
            <w:tcW w:w="1068"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2008</w:t>
            </w:r>
            <w:r w:rsidRPr="0017572C">
              <w:rPr>
                <w:rFonts w:ascii="Times New Roman" w:eastAsiaTheme="majorEastAsia"/>
                <w:bCs/>
                <w:sz w:val="21"/>
                <w:szCs w:val="21"/>
              </w:rPr>
              <w:t>年</w:t>
            </w:r>
            <w:r w:rsidRPr="0017572C">
              <w:rPr>
                <w:rFonts w:ascii="Times New Roman" w:eastAsiaTheme="majorEastAsia"/>
                <w:bCs/>
                <w:sz w:val="21"/>
                <w:szCs w:val="21"/>
              </w:rPr>
              <w:t>10</w:t>
            </w:r>
            <w:r w:rsidRPr="0017572C">
              <w:rPr>
                <w:rFonts w:ascii="Times New Roman" w:eastAsiaTheme="majorEastAsia"/>
                <w:bCs/>
                <w:sz w:val="21"/>
                <w:szCs w:val="21"/>
              </w:rPr>
              <w:t>月</w:t>
            </w:r>
            <w:r w:rsidRPr="0017572C">
              <w:rPr>
                <w:rFonts w:ascii="Times New Roman" w:eastAsiaTheme="majorEastAsia"/>
                <w:bCs/>
                <w:sz w:val="21"/>
                <w:szCs w:val="21"/>
              </w:rPr>
              <w:t>1</w:t>
            </w:r>
            <w:r w:rsidRPr="0017572C">
              <w:rPr>
                <w:rFonts w:ascii="Times New Roman" w:eastAsiaTheme="majorEastAsia"/>
                <w:bCs/>
                <w:sz w:val="21"/>
                <w:szCs w:val="21"/>
              </w:rPr>
              <w:t>日</w:t>
            </w:r>
          </w:p>
        </w:tc>
        <w:tc>
          <w:tcPr>
            <w:tcW w:w="932" w:type="pct"/>
            <w:vAlign w:val="center"/>
          </w:tcPr>
          <w:p w:rsidR="00955E00" w:rsidRPr="0017572C" w:rsidRDefault="00955E00" w:rsidP="00E2104D">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Cs/>
                <w:sz w:val="21"/>
                <w:szCs w:val="21"/>
              </w:rPr>
              <w:t>代表作</w:t>
            </w:r>
            <w:r w:rsidRPr="0017572C">
              <w:rPr>
                <w:rFonts w:ascii="Times New Roman" w:eastAsiaTheme="majorEastAsia"/>
                <w:bCs/>
                <w:sz w:val="21"/>
                <w:szCs w:val="21"/>
              </w:rPr>
              <w:t>1</w:t>
            </w:r>
          </w:p>
        </w:tc>
      </w:tr>
      <w:tr w:rsidR="00955E00" w:rsidRPr="0017572C" w:rsidTr="002A3843">
        <w:trPr>
          <w:trHeight w:val="6865"/>
          <w:jc w:val="center"/>
        </w:trPr>
        <w:tc>
          <w:tcPr>
            <w:tcW w:w="5000" w:type="pct"/>
            <w:gridSpan w:val="6"/>
            <w:tcBorders>
              <w:bottom w:val="single" w:sz="8" w:space="0" w:color="000000"/>
            </w:tcBorders>
          </w:tcPr>
          <w:p w:rsidR="00955E00" w:rsidRPr="0017572C" w:rsidRDefault="00955E00" w:rsidP="002527F6">
            <w:pPr>
              <w:pStyle w:val="a5"/>
              <w:adjustRightInd w:val="0"/>
              <w:snapToGrid w:val="0"/>
              <w:spacing w:beforeLines="50"/>
              <w:ind w:firstLineChars="0" w:firstLine="0"/>
              <w:jc w:val="left"/>
              <w:rPr>
                <w:rFonts w:asciiTheme="majorEastAsia" w:eastAsiaTheme="majorEastAsia" w:hAnsiTheme="majorEastAsia"/>
                <w:sz w:val="21"/>
                <w:szCs w:val="21"/>
              </w:rPr>
            </w:pPr>
            <w:r w:rsidRPr="0017572C">
              <w:rPr>
                <w:rFonts w:asciiTheme="majorEastAsia" w:eastAsiaTheme="majorEastAsia" w:hAnsiTheme="majorEastAsia"/>
                <w:sz w:val="21"/>
                <w:szCs w:val="21"/>
              </w:rPr>
              <w:t>完成人合作关系说明（限1000字）</w:t>
            </w:r>
          </w:p>
          <w:p w:rsidR="00DA5A23" w:rsidRDefault="00955E00" w:rsidP="002527F6">
            <w:pPr>
              <w:pStyle w:val="a5"/>
              <w:adjustRightInd w:val="0"/>
              <w:snapToGrid w:val="0"/>
              <w:spacing w:beforeLines="50"/>
              <w:ind w:firstLine="420"/>
              <w:rPr>
                <w:rFonts w:asciiTheme="majorEastAsia" w:eastAsiaTheme="majorEastAsia" w:hAnsiTheme="majorEastAsia"/>
                <w:bCs/>
                <w:sz w:val="21"/>
                <w:szCs w:val="21"/>
              </w:rPr>
            </w:pPr>
            <w:bookmarkStart w:id="23" w:name="_Hlk41599924"/>
            <w:r w:rsidRPr="0017572C">
              <w:rPr>
                <w:rFonts w:asciiTheme="majorEastAsia" w:eastAsiaTheme="majorEastAsia" w:hAnsiTheme="majorEastAsia"/>
                <w:bCs/>
                <w:sz w:val="21"/>
                <w:szCs w:val="21"/>
              </w:rPr>
              <w:t>第1完成人郑粉莉教授与第2完成人刘刚研究员属西北农林科技大学/中国科学院水利部水土保持研究所的同一课题组，共同开展项目的研究工作，完成了主要科学发现第1、2、4项内容，构建了稀土元素示踪土壤侵蚀量的通用模型，优化了该项示踪技术；明确了溅蚀过程团聚体破坏机理；揭示了细沟与细沟间侵蚀过程的水动力学机制；提出了小流域生态建设与水土流失综合治理的模式。共同撰写发表论文（代表作4）。</w:t>
            </w:r>
          </w:p>
          <w:p w:rsidR="00955E00" w:rsidRPr="0017572C" w:rsidRDefault="00955E00" w:rsidP="002A3843">
            <w:pPr>
              <w:pStyle w:val="a5"/>
              <w:adjustRightInd w:val="0"/>
              <w:snapToGrid w:val="0"/>
              <w:ind w:firstLine="420"/>
              <w:rPr>
                <w:rFonts w:asciiTheme="majorEastAsia" w:eastAsiaTheme="majorEastAsia" w:hAnsiTheme="majorEastAsia"/>
                <w:bCs/>
                <w:sz w:val="21"/>
                <w:szCs w:val="21"/>
              </w:rPr>
            </w:pPr>
            <w:r w:rsidRPr="0017572C">
              <w:rPr>
                <w:rFonts w:asciiTheme="majorEastAsia" w:eastAsiaTheme="majorEastAsia" w:hAnsiTheme="majorEastAsia"/>
                <w:bCs/>
                <w:sz w:val="21"/>
                <w:szCs w:val="21"/>
              </w:rPr>
              <w:t>第3完成人沈海鸥博士，2009-2015年在西北农林科技大学水土保持研究所攻读博士学位，第1完成人为其导师，共同完成了主要科学发现第2项内容，明晰了下垫面特征对细沟和细沟间侵蚀过程的影响，阐明了细沟与细沟间侵蚀过程的水动力学机制，合作撰写研究论文（代表作3）。</w:t>
            </w:r>
          </w:p>
          <w:p w:rsidR="00955E00" w:rsidRPr="0017572C" w:rsidRDefault="00955E00" w:rsidP="002A3843">
            <w:pPr>
              <w:pStyle w:val="a5"/>
              <w:adjustRightInd w:val="0"/>
              <w:snapToGrid w:val="0"/>
              <w:ind w:firstLine="420"/>
              <w:rPr>
                <w:rFonts w:asciiTheme="majorEastAsia" w:eastAsiaTheme="majorEastAsia" w:hAnsiTheme="majorEastAsia"/>
                <w:bCs/>
                <w:sz w:val="21"/>
                <w:szCs w:val="21"/>
              </w:rPr>
            </w:pPr>
            <w:r w:rsidRPr="0017572C">
              <w:rPr>
                <w:rFonts w:asciiTheme="majorEastAsia" w:eastAsiaTheme="majorEastAsia" w:hAnsiTheme="majorEastAsia"/>
                <w:bCs/>
                <w:sz w:val="21"/>
                <w:szCs w:val="21"/>
              </w:rPr>
              <w:t>第4完成人张鹏</w:t>
            </w:r>
            <w:r w:rsidRPr="0017572C">
              <w:rPr>
                <w:rFonts w:asciiTheme="majorEastAsia" w:eastAsiaTheme="majorEastAsia" w:hAnsiTheme="majorEastAsia" w:hint="eastAsia"/>
                <w:bCs/>
                <w:sz w:val="21"/>
                <w:szCs w:val="21"/>
              </w:rPr>
              <w:t>高级工程师</w:t>
            </w:r>
            <w:r w:rsidRPr="0017572C">
              <w:rPr>
                <w:rFonts w:asciiTheme="majorEastAsia" w:eastAsiaTheme="majorEastAsia" w:hAnsiTheme="majorEastAsia"/>
                <w:bCs/>
                <w:sz w:val="21"/>
                <w:szCs w:val="21"/>
              </w:rPr>
              <w:t>，2006-2008年在西北农林科技大学攻读硕士学位，第1完成人为其导师，共同完成了主要科学发现第1、3项内容，开展了GPS、三维激光扫描、立体摄影测量等技术在土壤侵蚀中的应用研究，刻画了片蚀-细沟-沟蚀侵蚀方式演变过程，合作撰写专著（代表作1）。</w:t>
            </w:r>
          </w:p>
          <w:p w:rsidR="00955E00" w:rsidRPr="0017572C" w:rsidRDefault="00955E00" w:rsidP="002A3843">
            <w:pPr>
              <w:pStyle w:val="a5"/>
              <w:adjustRightInd w:val="0"/>
              <w:snapToGrid w:val="0"/>
              <w:ind w:firstLine="420"/>
              <w:rPr>
                <w:rFonts w:asciiTheme="majorEastAsia" w:eastAsiaTheme="majorEastAsia" w:hAnsiTheme="majorEastAsia"/>
                <w:bCs/>
                <w:sz w:val="21"/>
                <w:szCs w:val="21"/>
              </w:rPr>
            </w:pPr>
            <w:r w:rsidRPr="0017572C">
              <w:rPr>
                <w:rFonts w:asciiTheme="majorEastAsia" w:eastAsiaTheme="majorEastAsia" w:hAnsiTheme="majorEastAsia"/>
                <w:bCs/>
                <w:sz w:val="21"/>
                <w:szCs w:val="21"/>
              </w:rPr>
              <w:t>第5完成人肖海博士，2014-2017年在西北农林科技大学水土保持研究所攻读博士学位期间，第2完成人为其导师，共同完成了主要科学发现第1、2项内容，构建了稀土元素示踪土壤侵蚀量的通用模型，优化了该</w:t>
            </w:r>
            <w:r w:rsidRPr="0017572C">
              <w:rPr>
                <w:rFonts w:asciiTheme="majorEastAsia" w:eastAsiaTheme="majorEastAsia" w:hAnsiTheme="majorEastAsia" w:hint="eastAsia"/>
                <w:bCs/>
                <w:sz w:val="21"/>
                <w:szCs w:val="21"/>
              </w:rPr>
              <w:t>项</w:t>
            </w:r>
            <w:r w:rsidRPr="0017572C">
              <w:rPr>
                <w:rFonts w:asciiTheme="majorEastAsia" w:eastAsiaTheme="majorEastAsia" w:hAnsiTheme="majorEastAsia"/>
                <w:bCs/>
                <w:sz w:val="21"/>
                <w:szCs w:val="21"/>
              </w:rPr>
              <w:t>示踪技术；明确了溅蚀过程团聚体破坏机理；阐明了细沟与细沟间侵蚀过程的水动力学机制，合作撰写研究论文（代表作4）。</w:t>
            </w:r>
          </w:p>
          <w:p w:rsidR="00955E00" w:rsidRPr="0017572C" w:rsidRDefault="00955E00" w:rsidP="002A3843">
            <w:pPr>
              <w:pStyle w:val="a5"/>
              <w:adjustRightInd w:val="0"/>
              <w:snapToGrid w:val="0"/>
              <w:ind w:firstLine="420"/>
              <w:rPr>
                <w:rFonts w:asciiTheme="majorEastAsia" w:eastAsiaTheme="majorEastAsia" w:hAnsiTheme="majorEastAsia"/>
                <w:bCs/>
                <w:sz w:val="21"/>
                <w:szCs w:val="21"/>
              </w:rPr>
            </w:pPr>
            <w:r w:rsidRPr="0017572C">
              <w:rPr>
                <w:rFonts w:asciiTheme="majorEastAsia" w:eastAsiaTheme="majorEastAsia" w:hAnsiTheme="majorEastAsia"/>
                <w:bCs/>
                <w:sz w:val="21"/>
                <w:szCs w:val="21"/>
              </w:rPr>
              <w:t>第6完成人王彬博士，2006-2013年在西北农林科技大学水土保持研究所攻读硕士、博士学位，第1完成人为其导师，共同完成了主要科学发现第1、2项内容，创建了一系列土壤侵蚀定量估算的新技术新方法，揭示了坡面细沟与细沟间侵蚀过程机理，合作撰写研究论文（代表作1）。</w:t>
            </w:r>
          </w:p>
          <w:bookmarkEnd w:id="23"/>
          <w:p w:rsidR="00955E00" w:rsidRPr="0017572C" w:rsidRDefault="00955E00" w:rsidP="002A3843">
            <w:pPr>
              <w:pStyle w:val="a5"/>
              <w:adjustRightInd w:val="0"/>
              <w:snapToGrid w:val="0"/>
              <w:ind w:firstLine="422"/>
              <w:jc w:val="left"/>
              <w:rPr>
                <w:rFonts w:asciiTheme="majorEastAsia" w:eastAsiaTheme="majorEastAsia" w:hAnsiTheme="majorEastAsia"/>
                <w:b/>
                <w:sz w:val="21"/>
                <w:szCs w:val="21"/>
              </w:rPr>
            </w:pPr>
          </w:p>
        </w:tc>
      </w:tr>
    </w:tbl>
    <w:p w:rsidR="00955E00" w:rsidRPr="0017572C" w:rsidRDefault="00955E00" w:rsidP="00955E00">
      <w:pPr>
        <w:pStyle w:val="a5"/>
        <w:spacing w:line="400" w:lineRule="exact"/>
        <w:ind w:firstLineChars="0" w:firstLine="0"/>
        <w:jc w:val="left"/>
      </w:pPr>
    </w:p>
    <w:p w:rsidR="00955E00" w:rsidRPr="0017572C" w:rsidRDefault="00955E00" w:rsidP="00955E00">
      <w:pPr>
        <w:pStyle w:val="a5"/>
        <w:spacing w:line="400" w:lineRule="exact"/>
        <w:ind w:firstLineChars="0" w:firstLine="0"/>
        <w:jc w:val="center"/>
      </w:pPr>
    </w:p>
    <w:p w:rsidR="0042732A" w:rsidRPr="0017572C" w:rsidRDefault="0042732A" w:rsidP="00F03D1C">
      <w:pPr>
        <w:pStyle w:val="a5"/>
        <w:spacing w:line="400" w:lineRule="exact"/>
        <w:ind w:firstLineChars="0" w:firstLine="0"/>
        <w:jc w:val="left"/>
        <w:rPr>
          <w:rFonts w:ascii="Times New Roman"/>
        </w:rPr>
      </w:pPr>
    </w:p>
    <w:p w:rsidR="00B17CBE" w:rsidRPr="0017572C" w:rsidRDefault="00B17CBE" w:rsidP="004E4690">
      <w:pPr>
        <w:spacing w:line="360" w:lineRule="auto"/>
        <w:jc w:val="center"/>
        <w:rPr>
          <w:b/>
          <w:kern w:val="0"/>
          <w:sz w:val="28"/>
          <w:szCs w:val="28"/>
        </w:rPr>
        <w:sectPr w:rsidR="00B17CBE"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24" w:name="_Toc69933849"/>
      <w:r w:rsidRPr="0017572C">
        <w:t>2021</w:t>
      </w:r>
      <w:r w:rsidRPr="0017572C">
        <w:t>年度陕西省科学技术奖提名项目公示内容</w:t>
      </w:r>
      <w:bookmarkEnd w:id="24"/>
    </w:p>
    <w:p w:rsidR="0042732A" w:rsidRPr="0017572C" w:rsidRDefault="00B17CBE" w:rsidP="00D1060C">
      <w:pPr>
        <w:pStyle w:val="1"/>
        <w:spacing w:after="240"/>
      </w:pPr>
      <w:bookmarkStart w:id="25" w:name="_Toc69933850"/>
      <w:r w:rsidRPr="0017572C">
        <w:rPr>
          <w:rFonts w:hint="eastAsia"/>
        </w:rPr>
        <w:t>冯宪超</w:t>
      </w:r>
      <w:bookmarkEnd w:id="25"/>
    </w:p>
    <w:p w:rsidR="0042732A" w:rsidRPr="0017572C" w:rsidRDefault="0042732A" w:rsidP="00B17CBE">
      <w:pPr>
        <w:spacing w:line="500" w:lineRule="exact"/>
        <w:rPr>
          <w:b/>
          <w:sz w:val="24"/>
          <w:szCs w:val="24"/>
        </w:rPr>
      </w:pPr>
      <w:r w:rsidRPr="0017572C">
        <w:rPr>
          <w:rStyle w:val="3Char"/>
          <w:rFonts w:hint="eastAsia"/>
        </w:rPr>
        <w:t>一、项目名称：</w:t>
      </w:r>
      <w:r w:rsidRPr="0017572C">
        <w:rPr>
          <w:sz w:val="24"/>
          <w:szCs w:val="24"/>
        </w:rPr>
        <w:t>蛋白质功能特性与分子间互作对畜禽食品品质的调控机制</w:t>
      </w:r>
      <w:r w:rsidRPr="0017572C">
        <w:rPr>
          <w:b/>
          <w:sz w:val="24"/>
          <w:szCs w:val="24"/>
        </w:rPr>
        <w:cr/>
      </w:r>
      <w:r w:rsidRPr="0017572C">
        <w:rPr>
          <w:rStyle w:val="3Char"/>
          <w:rFonts w:hint="eastAsia"/>
        </w:rPr>
        <w:t>二、提名者：</w:t>
      </w:r>
      <w:r w:rsidRPr="0017572C">
        <w:rPr>
          <w:sz w:val="24"/>
          <w:szCs w:val="24"/>
        </w:rPr>
        <w:t>杨凌农业高新技术产业示范区管理委员会</w:t>
      </w:r>
    </w:p>
    <w:p w:rsidR="0042732A" w:rsidRPr="0017572C" w:rsidRDefault="0042732A" w:rsidP="00F60187">
      <w:pPr>
        <w:pStyle w:val="3"/>
      </w:pPr>
      <w:r w:rsidRPr="0017572C">
        <w:rPr>
          <w:spacing w:val="2"/>
        </w:rPr>
        <w:t>三、</w:t>
      </w:r>
      <w:r w:rsidRPr="0017572C">
        <w:t>项目简介：</w:t>
      </w:r>
    </w:p>
    <w:p w:rsidR="0042732A" w:rsidRPr="0017572C" w:rsidRDefault="0042732A" w:rsidP="004E4690">
      <w:pPr>
        <w:spacing w:line="500" w:lineRule="exact"/>
        <w:ind w:firstLineChars="200" w:firstLine="480"/>
        <w:rPr>
          <w:rFonts w:eastAsiaTheme="minorEastAsia"/>
          <w:sz w:val="24"/>
          <w:szCs w:val="24"/>
        </w:rPr>
      </w:pPr>
      <w:r w:rsidRPr="0017572C">
        <w:rPr>
          <w:rFonts w:eastAsiaTheme="minorEastAsia"/>
          <w:sz w:val="24"/>
          <w:szCs w:val="24"/>
        </w:rPr>
        <w:t>蛋白质是畜禽食品的重要组分之一，对畜禽类食品的品质具有决定作用。蛋白质与脂类和碳水化合物相比具有更加复杂的高级结构，且蛋白质的高级结构容易受到应激而产生变化，导致蛋白质功能特性的变化。畜禽食品中蛋白质结构与功能特性之间的关系研究较晚，这对畜禽食品的加工与质量控制构成了挑战。</w:t>
      </w:r>
    </w:p>
    <w:p w:rsidR="0042732A" w:rsidRPr="0017572C" w:rsidRDefault="0042732A" w:rsidP="004E4690">
      <w:pPr>
        <w:spacing w:line="500" w:lineRule="exact"/>
        <w:ind w:firstLineChars="200" w:firstLine="480"/>
        <w:rPr>
          <w:rFonts w:eastAsiaTheme="minorEastAsia"/>
          <w:sz w:val="24"/>
          <w:szCs w:val="24"/>
        </w:rPr>
      </w:pPr>
      <w:r w:rsidRPr="0017572C">
        <w:rPr>
          <w:rFonts w:eastAsiaTheme="minorEastAsia"/>
          <w:sz w:val="24"/>
          <w:szCs w:val="24"/>
        </w:rPr>
        <w:t>该项目聚焦畜禽食品加工过程中的行业问题、共性问题，具体在嫩度、凝胶、乳化、护色、保水、风味稳定性等方面凝练关键科学问题，围绕畜禽蛋白质结构与功能这一科学问题展开研究工作，取得以下科学发现：</w:t>
      </w:r>
    </w:p>
    <w:p w:rsidR="0042732A" w:rsidRPr="0017572C" w:rsidRDefault="0042732A" w:rsidP="004E4690">
      <w:pPr>
        <w:pStyle w:val="a5"/>
        <w:spacing w:line="500" w:lineRule="exact"/>
        <w:rPr>
          <w:rFonts w:ascii="Times New Roman"/>
          <w:bCs/>
          <w:szCs w:val="24"/>
        </w:rPr>
      </w:pPr>
      <w:r w:rsidRPr="0017572C">
        <w:rPr>
          <w:rFonts w:ascii="Times New Roman" w:eastAsiaTheme="minorEastAsia"/>
          <w:szCs w:val="24"/>
        </w:rPr>
        <w:t>1</w:t>
      </w:r>
      <w:r w:rsidRPr="0017572C">
        <w:rPr>
          <w:rFonts w:ascii="Times New Roman" w:eastAsiaTheme="minorEastAsia"/>
          <w:szCs w:val="24"/>
        </w:rPr>
        <w:t>、</w:t>
      </w:r>
      <w:r w:rsidRPr="0017572C">
        <w:rPr>
          <w:rFonts w:ascii="Times New Roman"/>
          <w:bCs/>
          <w:szCs w:val="24"/>
        </w:rPr>
        <w:t>揭示了蛋白</w:t>
      </w:r>
      <w:r w:rsidRPr="0017572C">
        <w:rPr>
          <w:rFonts w:ascii="Times New Roman"/>
          <w:bCs/>
          <w:szCs w:val="24"/>
        </w:rPr>
        <w:t>-</w:t>
      </w:r>
      <w:r w:rsidRPr="0017572C">
        <w:rPr>
          <w:rFonts w:ascii="Times New Roman"/>
          <w:bCs/>
          <w:szCs w:val="24"/>
        </w:rPr>
        <w:t>天然小分子互作对畜禽食品蛋白质功能特性的影响规律及机制</w:t>
      </w:r>
    </w:p>
    <w:p w:rsidR="0042732A" w:rsidRPr="0017572C" w:rsidRDefault="0042732A" w:rsidP="004E4690">
      <w:pPr>
        <w:spacing w:line="500" w:lineRule="exact"/>
        <w:ind w:firstLineChars="200" w:firstLine="480"/>
        <w:rPr>
          <w:rFonts w:eastAsiaTheme="minorEastAsia"/>
          <w:sz w:val="24"/>
          <w:szCs w:val="24"/>
        </w:rPr>
      </w:pPr>
      <w:r w:rsidRPr="0017572C">
        <w:rPr>
          <w:rFonts w:eastAsiaTheme="minorEastAsia"/>
          <w:sz w:val="24"/>
          <w:szCs w:val="24"/>
        </w:rPr>
        <w:t>天然有机小分子已经广泛添加到畜禽食品中，起到保鲜、护色、保水等作用，从而维持畜禽食品的品质稳定和延长货架期。该项目研究了畜禽食品中蛋白与多酚、小分子还原糖之间的相互作用规律及机制。</w:t>
      </w:r>
    </w:p>
    <w:p w:rsidR="0042732A" w:rsidRPr="0017572C" w:rsidRDefault="0042732A" w:rsidP="004E4690">
      <w:pPr>
        <w:spacing w:line="500" w:lineRule="exact"/>
        <w:ind w:firstLineChars="200" w:firstLine="480"/>
        <w:rPr>
          <w:rFonts w:eastAsiaTheme="minorEastAsia"/>
          <w:sz w:val="24"/>
          <w:szCs w:val="24"/>
        </w:rPr>
      </w:pPr>
      <w:r w:rsidRPr="0017572C">
        <w:rPr>
          <w:rFonts w:eastAsiaTheme="minorEastAsia"/>
          <w:sz w:val="24"/>
          <w:szCs w:val="24"/>
        </w:rPr>
        <w:t xml:space="preserve">1.1 </w:t>
      </w:r>
      <w:r w:rsidRPr="0017572C">
        <w:rPr>
          <w:bCs/>
          <w:sz w:val="24"/>
          <w:szCs w:val="24"/>
        </w:rPr>
        <w:t>揭示了蛋白</w:t>
      </w:r>
      <w:r w:rsidRPr="0017572C">
        <w:rPr>
          <w:bCs/>
          <w:sz w:val="24"/>
          <w:szCs w:val="24"/>
        </w:rPr>
        <w:t>-</w:t>
      </w:r>
      <w:r w:rsidRPr="0017572C">
        <w:rPr>
          <w:bCs/>
          <w:sz w:val="24"/>
          <w:szCs w:val="24"/>
        </w:rPr>
        <w:t>多酚互作对畜禽食品蛋白质功能特性的影响规律及机制</w:t>
      </w:r>
    </w:p>
    <w:p w:rsidR="0042732A" w:rsidRPr="0017572C" w:rsidRDefault="0042732A" w:rsidP="004E4690">
      <w:pPr>
        <w:snapToGrid w:val="0"/>
        <w:spacing w:line="500" w:lineRule="exact"/>
        <w:ind w:firstLineChars="200" w:firstLine="480"/>
        <w:rPr>
          <w:rFonts w:eastAsia="仿宋"/>
          <w:sz w:val="24"/>
          <w:szCs w:val="24"/>
        </w:rPr>
      </w:pPr>
      <w:r w:rsidRPr="0017572C">
        <w:rPr>
          <w:rFonts w:eastAsiaTheme="minorEastAsia"/>
          <w:sz w:val="24"/>
          <w:szCs w:val="24"/>
        </w:rPr>
        <w:t>项目研究了多酚与肌原纤维蛋白（</w:t>
      </w:r>
      <w:r w:rsidRPr="0017572C">
        <w:rPr>
          <w:rFonts w:eastAsiaTheme="minorEastAsia"/>
          <w:sz w:val="24"/>
          <w:szCs w:val="24"/>
        </w:rPr>
        <w:t>MP</w:t>
      </w:r>
      <w:r w:rsidRPr="0017572C">
        <w:rPr>
          <w:rFonts w:eastAsiaTheme="minorEastAsia"/>
          <w:sz w:val="24"/>
          <w:szCs w:val="24"/>
        </w:rPr>
        <w:t>）共价和非共价相互作用的规律，研究了蛋白</w:t>
      </w:r>
      <w:r w:rsidRPr="0017572C">
        <w:rPr>
          <w:rFonts w:eastAsiaTheme="minorEastAsia"/>
          <w:sz w:val="24"/>
          <w:szCs w:val="24"/>
        </w:rPr>
        <w:t>-</w:t>
      </w:r>
      <w:r w:rsidRPr="0017572C">
        <w:rPr>
          <w:rFonts w:eastAsiaTheme="minorEastAsia"/>
          <w:sz w:val="24"/>
          <w:szCs w:val="24"/>
        </w:rPr>
        <w:t>多酚互作对</w:t>
      </w:r>
      <w:r w:rsidRPr="0017572C">
        <w:rPr>
          <w:rFonts w:eastAsiaTheme="minorEastAsia"/>
          <w:sz w:val="24"/>
          <w:szCs w:val="24"/>
        </w:rPr>
        <w:t>MP</w:t>
      </w:r>
      <w:r w:rsidRPr="0017572C">
        <w:rPr>
          <w:rFonts w:eastAsiaTheme="minorEastAsia"/>
          <w:sz w:val="24"/>
          <w:szCs w:val="24"/>
        </w:rPr>
        <w:t>理化、结构、流变特性、热力学稳定性的影响，进一步探究了多酚对蛋白凝胶特性、乳化特性和凝胶微观结构的影响。分析了多酚类型、添加量、盐浓度对蛋白性质以及乳化凝胶特性的影响规律及机制。研究发现添加</w:t>
      </w:r>
      <w:r w:rsidRPr="0017572C">
        <w:rPr>
          <w:sz w:val="24"/>
          <w:szCs w:val="24"/>
          <w:shd w:val="clear" w:color="auto" w:fill="FFFFFF"/>
        </w:rPr>
        <w:t>表没食子儿茶素没食子酸酯（</w:t>
      </w:r>
      <w:r w:rsidRPr="0017572C">
        <w:rPr>
          <w:rFonts w:eastAsiaTheme="minorEastAsia"/>
          <w:sz w:val="24"/>
          <w:szCs w:val="24"/>
        </w:rPr>
        <w:t>EGCG</w:t>
      </w:r>
      <w:r w:rsidRPr="0017572C">
        <w:rPr>
          <w:rFonts w:eastAsiaTheme="minorEastAsia"/>
          <w:sz w:val="24"/>
          <w:szCs w:val="24"/>
        </w:rPr>
        <w:t>）和迷迭香酸（</w:t>
      </w:r>
      <w:r w:rsidRPr="0017572C">
        <w:rPr>
          <w:rFonts w:eastAsiaTheme="minorEastAsia"/>
          <w:sz w:val="24"/>
          <w:szCs w:val="24"/>
        </w:rPr>
        <w:t>RA</w:t>
      </w:r>
      <w:r w:rsidRPr="0017572C">
        <w:rPr>
          <w:rFonts w:eastAsiaTheme="minorEastAsia"/>
          <w:sz w:val="24"/>
          <w:szCs w:val="24"/>
        </w:rPr>
        <w:t>）可以显著阻止</w:t>
      </w:r>
      <w:r w:rsidRPr="0017572C">
        <w:rPr>
          <w:rFonts w:eastAsiaTheme="minorEastAsia"/>
          <w:sz w:val="24"/>
          <w:szCs w:val="24"/>
        </w:rPr>
        <w:t>MP</w:t>
      </w:r>
      <w:r w:rsidRPr="0017572C">
        <w:rPr>
          <w:rFonts w:eastAsiaTheme="minorEastAsia"/>
          <w:sz w:val="24"/>
          <w:szCs w:val="24"/>
        </w:rPr>
        <w:t>的氧化水平。但是高剂量</w:t>
      </w:r>
      <w:r w:rsidRPr="0017572C">
        <w:rPr>
          <w:rFonts w:eastAsiaTheme="minorEastAsia"/>
          <w:sz w:val="24"/>
          <w:szCs w:val="24"/>
        </w:rPr>
        <w:t>EGCG</w:t>
      </w:r>
      <w:r w:rsidRPr="0017572C">
        <w:rPr>
          <w:rFonts w:eastAsiaTheme="minorEastAsia"/>
          <w:sz w:val="24"/>
          <w:szCs w:val="24"/>
        </w:rPr>
        <w:t>（</w:t>
      </w:r>
      <w:r w:rsidRPr="0017572C">
        <w:rPr>
          <w:rFonts w:eastAsiaTheme="minorEastAsia"/>
          <w:sz w:val="24"/>
          <w:szCs w:val="24"/>
        </w:rPr>
        <w:t>1000ppm</w:t>
      </w:r>
      <w:r w:rsidRPr="0017572C">
        <w:rPr>
          <w:rFonts w:eastAsiaTheme="minorEastAsia"/>
          <w:sz w:val="24"/>
          <w:szCs w:val="24"/>
        </w:rPr>
        <w:t>）和</w:t>
      </w:r>
      <w:r w:rsidRPr="0017572C">
        <w:rPr>
          <w:rFonts w:eastAsiaTheme="minorEastAsia"/>
          <w:sz w:val="24"/>
          <w:szCs w:val="24"/>
        </w:rPr>
        <w:t>RA</w:t>
      </w:r>
      <w:r w:rsidRPr="0017572C">
        <w:rPr>
          <w:rFonts w:eastAsiaTheme="minorEastAsia"/>
          <w:sz w:val="24"/>
          <w:szCs w:val="24"/>
        </w:rPr>
        <w:t>（</w:t>
      </w:r>
      <w:r w:rsidRPr="0017572C">
        <w:rPr>
          <w:rFonts w:eastAsiaTheme="minorEastAsia"/>
          <w:sz w:val="24"/>
          <w:szCs w:val="24"/>
        </w:rPr>
        <w:t>300µM/g</w:t>
      </w:r>
      <w:r w:rsidRPr="0017572C">
        <w:rPr>
          <w:rFonts w:eastAsiaTheme="minorEastAsia"/>
          <w:sz w:val="24"/>
          <w:szCs w:val="24"/>
        </w:rPr>
        <w:t>）会通过巯基</w:t>
      </w:r>
      <w:r w:rsidRPr="0017572C">
        <w:rPr>
          <w:rFonts w:eastAsiaTheme="minorEastAsia"/>
          <w:sz w:val="24"/>
          <w:szCs w:val="24"/>
        </w:rPr>
        <w:t>-</w:t>
      </w:r>
      <w:r w:rsidRPr="0017572C">
        <w:rPr>
          <w:rFonts w:eastAsiaTheme="minorEastAsia"/>
          <w:sz w:val="24"/>
          <w:szCs w:val="24"/>
        </w:rPr>
        <w:t>醌和氨基</w:t>
      </w:r>
      <w:r w:rsidRPr="0017572C">
        <w:rPr>
          <w:rFonts w:eastAsiaTheme="minorEastAsia"/>
          <w:sz w:val="24"/>
          <w:szCs w:val="24"/>
        </w:rPr>
        <w:t>-</w:t>
      </w:r>
      <w:r w:rsidRPr="0017572C">
        <w:rPr>
          <w:rFonts w:eastAsiaTheme="minorEastAsia"/>
          <w:sz w:val="24"/>
          <w:szCs w:val="24"/>
        </w:rPr>
        <w:t>醌迈克尔加成反应，对</w:t>
      </w:r>
      <w:r w:rsidRPr="0017572C">
        <w:rPr>
          <w:rFonts w:eastAsiaTheme="minorEastAsia"/>
          <w:sz w:val="24"/>
          <w:szCs w:val="24"/>
        </w:rPr>
        <w:t>MP</w:t>
      </w:r>
      <w:r w:rsidRPr="0017572C">
        <w:rPr>
          <w:rFonts w:eastAsiaTheme="minorEastAsia"/>
          <w:sz w:val="24"/>
          <w:szCs w:val="24"/>
        </w:rPr>
        <w:t>造成不可逆的修饰，致使</w:t>
      </w:r>
      <w:r w:rsidRPr="0017572C">
        <w:rPr>
          <w:rFonts w:eastAsiaTheme="minorEastAsia"/>
          <w:sz w:val="24"/>
          <w:szCs w:val="24"/>
        </w:rPr>
        <w:t>MP</w:t>
      </w:r>
      <w:r w:rsidRPr="0017572C">
        <w:rPr>
          <w:rFonts w:eastAsiaTheme="minorEastAsia"/>
          <w:sz w:val="24"/>
          <w:szCs w:val="24"/>
        </w:rPr>
        <w:t>乳化凝胶特性受到损伤，最终导致蛋白凝胶的保水性、乳化特性和凝胶强度变差。研究发现，较高浓度的盐可以使</w:t>
      </w:r>
      <w:r w:rsidRPr="0017572C">
        <w:rPr>
          <w:rFonts w:eastAsiaTheme="minorEastAsia"/>
          <w:sz w:val="24"/>
          <w:szCs w:val="24"/>
        </w:rPr>
        <w:t>MP</w:t>
      </w:r>
      <w:r w:rsidRPr="0017572C">
        <w:rPr>
          <w:rFonts w:eastAsiaTheme="minorEastAsia"/>
          <w:sz w:val="24"/>
          <w:szCs w:val="24"/>
        </w:rPr>
        <w:t>充分的吸水溶胀，从而更利于其与</w:t>
      </w:r>
      <w:r w:rsidRPr="0017572C">
        <w:rPr>
          <w:rFonts w:eastAsiaTheme="minorEastAsia"/>
          <w:sz w:val="24"/>
          <w:szCs w:val="24"/>
        </w:rPr>
        <w:t>EGCG</w:t>
      </w:r>
      <w:r w:rsidRPr="0017572C">
        <w:rPr>
          <w:rFonts w:eastAsiaTheme="minorEastAsia"/>
          <w:sz w:val="24"/>
          <w:szCs w:val="24"/>
        </w:rPr>
        <w:t>和</w:t>
      </w:r>
      <w:r w:rsidRPr="0017572C">
        <w:rPr>
          <w:rFonts w:eastAsiaTheme="minorEastAsia"/>
          <w:sz w:val="24"/>
          <w:szCs w:val="24"/>
        </w:rPr>
        <w:t>RA</w:t>
      </w:r>
      <w:r w:rsidRPr="0017572C">
        <w:rPr>
          <w:rFonts w:eastAsiaTheme="minorEastAsia"/>
          <w:sz w:val="24"/>
          <w:szCs w:val="24"/>
        </w:rPr>
        <w:t>发生相互作用，对</w:t>
      </w:r>
      <w:r w:rsidRPr="0017572C">
        <w:rPr>
          <w:rFonts w:eastAsiaTheme="minorEastAsia"/>
          <w:sz w:val="24"/>
          <w:szCs w:val="24"/>
        </w:rPr>
        <w:t>MP</w:t>
      </w:r>
      <w:r w:rsidRPr="0017572C">
        <w:rPr>
          <w:rFonts w:eastAsiaTheme="minorEastAsia"/>
          <w:sz w:val="24"/>
          <w:szCs w:val="24"/>
        </w:rPr>
        <w:t>凝胶品质的影响更加显著。项目研究说明使用多酚作为抗氧化剂时，剂量并不是越高越好。然而，与合成抗氧化剂相比，多酚通常需要较高的添加剂量才能起到有效持久的抗氧化作用。因此，急需控制蛋白</w:t>
      </w:r>
      <w:r w:rsidRPr="0017572C">
        <w:rPr>
          <w:rFonts w:eastAsiaTheme="minorEastAsia"/>
          <w:sz w:val="24"/>
          <w:szCs w:val="24"/>
        </w:rPr>
        <w:t>-</w:t>
      </w:r>
      <w:r w:rsidRPr="0017572C">
        <w:rPr>
          <w:rFonts w:eastAsiaTheme="minorEastAsia"/>
          <w:sz w:val="24"/>
          <w:szCs w:val="24"/>
        </w:rPr>
        <w:t>多酚的相互作用，提高多酚在畜禽食品中的添加剂量。项目研究发现</w:t>
      </w:r>
      <w:r w:rsidRPr="0017572C">
        <w:rPr>
          <w:rFonts w:eastAsiaTheme="minorEastAsia"/>
          <w:i/>
          <w:iCs/>
          <w:sz w:val="24"/>
          <w:szCs w:val="24"/>
        </w:rPr>
        <w:t>β</w:t>
      </w:r>
      <w:r w:rsidRPr="0017572C">
        <w:rPr>
          <w:rFonts w:eastAsiaTheme="minorEastAsia"/>
          <w:sz w:val="24"/>
          <w:szCs w:val="24"/>
        </w:rPr>
        <w:t>-</w:t>
      </w:r>
      <w:r w:rsidRPr="0017572C">
        <w:rPr>
          <w:rFonts w:eastAsiaTheme="minorEastAsia"/>
          <w:sz w:val="24"/>
          <w:szCs w:val="24"/>
        </w:rPr>
        <w:t>环糊精及其衍生物通过对</w:t>
      </w:r>
      <w:r w:rsidRPr="0017572C">
        <w:rPr>
          <w:rFonts w:eastAsiaTheme="minorEastAsia"/>
          <w:sz w:val="24"/>
          <w:szCs w:val="24"/>
        </w:rPr>
        <w:t>EGCG</w:t>
      </w:r>
      <w:r w:rsidRPr="0017572C">
        <w:rPr>
          <w:rFonts w:eastAsiaTheme="minorEastAsia"/>
          <w:sz w:val="24"/>
          <w:szCs w:val="24"/>
        </w:rPr>
        <w:t>的包合作用，显著抑制了高剂量</w:t>
      </w:r>
      <w:r w:rsidRPr="0017572C">
        <w:rPr>
          <w:rFonts w:eastAsiaTheme="minorEastAsia"/>
          <w:sz w:val="24"/>
          <w:szCs w:val="24"/>
        </w:rPr>
        <w:t>EGCG</w:t>
      </w:r>
      <w:r w:rsidRPr="0017572C">
        <w:rPr>
          <w:rFonts w:eastAsiaTheme="minorEastAsia"/>
          <w:sz w:val="24"/>
          <w:szCs w:val="24"/>
        </w:rPr>
        <w:t>通过氨基</w:t>
      </w:r>
      <w:r w:rsidRPr="0017572C">
        <w:rPr>
          <w:rFonts w:eastAsiaTheme="minorEastAsia"/>
          <w:sz w:val="24"/>
          <w:szCs w:val="24"/>
        </w:rPr>
        <w:t>-</w:t>
      </w:r>
      <w:r w:rsidRPr="0017572C">
        <w:rPr>
          <w:rFonts w:eastAsiaTheme="minorEastAsia"/>
          <w:sz w:val="24"/>
          <w:szCs w:val="24"/>
        </w:rPr>
        <w:t>醌和巯基</w:t>
      </w:r>
      <w:r w:rsidRPr="0017572C">
        <w:rPr>
          <w:rFonts w:eastAsiaTheme="minorEastAsia"/>
          <w:sz w:val="24"/>
          <w:szCs w:val="24"/>
        </w:rPr>
        <w:t>-</w:t>
      </w:r>
      <w:r w:rsidRPr="0017572C">
        <w:rPr>
          <w:rFonts w:eastAsiaTheme="minorEastAsia"/>
          <w:sz w:val="24"/>
          <w:szCs w:val="24"/>
        </w:rPr>
        <w:t>醌迈克尔加成反应对</w:t>
      </w:r>
      <w:r w:rsidRPr="0017572C">
        <w:rPr>
          <w:rFonts w:eastAsiaTheme="minorEastAsia"/>
          <w:sz w:val="24"/>
          <w:szCs w:val="24"/>
        </w:rPr>
        <w:t>MP</w:t>
      </w:r>
      <w:r w:rsidRPr="0017572C">
        <w:rPr>
          <w:rFonts w:eastAsiaTheme="minorEastAsia"/>
          <w:sz w:val="24"/>
          <w:szCs w:val="24"/>
        </w:rPr>
        <w:t>的过度修饰，从而改善了</w:t>
      </w:r>
      <w:r w:rsidRPr="0017572C">
        <w:rPr>
          <w:rFonts w:eastAsiaTheme="minorEastAsia"/>
          <w:sz w:val="24"/>
          <w:szCs w:val="24"/>
        </w:rPr>
        <w:t>MP</w:t>
      </w:r>
      <w:r w:rsidRPr="0017572C">
        <w:rPr>
          <w:rFonts w:eastAsiaTheme="minorEastAsia"/>
          <w:sz w:val="24"/>
          <w:szCs w:val="24"/>
        </w:rPr>
        <w:t>凝胶强度，且抑制能力顺序为甲基</w:t>
      </w:r>
      <w:r w:rsidRPr="0017572C">
        <w:rPr>
          <w:rFonts w:eastAsiaTheme="minorEastAsia"/>
          <w:sz w:val="24"/>
          <w:szCs w:val="24"/>
        </w:rPr>
        <w:t>-</w:t>
      </w:r>
      <w:r w:rsidRPr="0017572C">
        <w:rPr>
          <w:rFonts w:eastAsiaTheme="minorEastAsia"/>
          <w:i/>
          <w:iCs/>
          <w:sz w:val="24"/>
          <w:szCs w:val="24"/>
        </w:rPr>
        <w:t>β</w:t>
      </w:r>
      <w:r w:rsidRPr="0017572C">
        <w:rPr>
          <w:rFonts w:eastAsiaTheme="minorEastAsia"/>
          <w:sz w:val="24"/>
          <w:szCs w:val="24"/>
        </w:rPr>
        <w:t>-</w:t>
      </w:r>
      <w:r w:rsidRPr="0017572C">
        <w:rPr>
          <w:rFonts w:eastAsiaTheme="minorEastAsia"/>
          <w:sz w:val="24"/>
          <w:szCs w:val="24"/>
        </w:rPr>
        <w:t>环糊精</w:t>
      </w:r>
      <w:r w:rsidRPr="0017572C">
        <w:rPr>
          <w:rFonts w:eastAsiaTheme="minorEastAsia"/>
          <w:sz w:val="24"/>
          <w:szCs w:val="24"/>
        </w:rPr>
        <w:t>&gt;</w:t>
      </w:r>
      <w:r w:rsidRPr="0017572C">
        <w:rPr>
          <w:rFonts w:eastAsiaTheme="minorEastAsia"/>
          <w:sz w:val="24"/>
          <w:szCs w:val="24"/>
        </w:rPr>
        <w:t>（</w:t>
      </w:r>
      <w:r w:rsidRPr="0017572C">
        <w:rPr>
          <w:rFonts w:eastAsiaTheme="minorEastAsia"/>
          <w:sz w:val="24"/>
          <w:szCs w:val="24"/>
        </w:rPr>
        <w:t>2-</w:t>
      </w:r>
      <w:r w:rsidRPr="0017572C">
        <w:rPr>
          <w:rFonts w:eastAsiaTheme="minorEastAsia"/>
          <w:sz w:val="24"/>
          <w:szCs w:val="24"/>
        </w:rPr>
        <w:t>羟丙基）</w:t>
      </w:r>
      <w:r w:rsidRPr="0017572C">
        <w:rPr>
          <w:rFonts w:eastAsiaTheme="minorEastAsia"/>
          <w:sz w:val="24"/>
          <w:szCs w:val="24"/>
        </w:rPr>
        <w:t>-</w:t>
      </w:r>
      <w:r w:rsidRPr="0017572C">
        <w:rPr>
          <w:rFonts w:eastAsiaTheme="minorEastAsia"/>
          <w:i/>
          <w:iCs/>
          <w:sz w:val="24"/>
          <w:szCs w:val="24"/>
        </w:rPr>
        <w:t>β</w:t>
      </w:r>
      <w:r w:rsidRPr="0017572C">
        <w:rPr>
          <w:rFonts w:eastAsiaTheme="minorEastAsia"/>
          <w:sz w:val="24"/>
          <w:szCs w:val="24"/>
        </w:rPr>
        <w:t>-</w:t>
      </w:r>
      <w:r w:rsidRPr="0017572C">
        <w:rPr>
          <w:rFonts w:eastAsiaTheme="minorEastAsia"/>
          <w:sz w:val="24"/>
          <w:szCs w:val="24"/>
        </w:rPr>
        <w:t>环糊精</w:t>
      </w:r>
      <w:r w:rsidRPr="0017572C">
        <w:rPr>
          <w:rFonts w:eastAsiaTheme="minorEastAsia"/>
          <w:sz w:val="24"/>
          <w:szCs w:val="24"/>
        </w:rPr>
        <w:t>&gt;</w:t>
      </w:r>
      <w:r w:rsidRPr="0017572C">
        <w:rPr>
          <w:rFonts w:eastAsiaTheme="minorEastAsia"/>
          <w:i/>
          <w:iCs/>
          <w:sz w:val="24"/>
          <w:szCs w:val="24"/>
        </w:rPr>
        <w:t>β</w:t>
      </w:r>
      <w:r w:rsidRPr="0017572C">
        <w:rPr>
          <w:rFonts w:eastAsiaTheme="minorEastAsia"/>
          <w:sz w:val="24"/>
          <w:szCs w:val="24"/>
        </w:rPr>
        <w:t>-</w:t>
      </w:r>
      <w:r w:rsidRPr="0017572C">
        <w:rPr>
          <w:rFonts w:eastAsiaTheme="minorEastAsia"/>
          <w:sz w:val="24"/>
          <w:szCs w:val="24"/>
        </w:rPr>
        <w:t>环糊精。此外，项目研究发现支链淀粉与</w:t>
      </w:r>
      <w:r w:rsidRPr="0017572C">
        <w:rPr>
          <w:rFonts w:eastAsiaTheme="minorEastAsia"/>
          <w:sz w:val="24"/>
          <w:szCs w:val="24"/>
        </w:rPr>
        <w:t>EGCG</w:t>
      </w:r>
      <w:r w:rsidRPr="0017572C">
        <w:rPr>
          <w:rFonts w:eastAsiaTheme="minorEastAsia"/>
          <w:sz w:val="24"/>
          <w:szCs w:val="24"/>
        </w:rPr>
        <w:t>的亲和力高于季铵盐壳聚糖、卡拉胶、黄原胶、羧甲基纤维素与</w:t>
      </w:r>
      <w:r w:rsidRPr="0017572C">
        <w:rPr>
          <w:rFonts w:eastAsiaTheme="minorEastAsia"/>
          <w:sz w:val="24"/>
          <w:szCs w:val="24"/>
        </w:rPr>
        <w:t>EGCG</w:t>
      </w:r>
      <w:r w:rsidRPr="0017572C">
        <w:rPr>
          <w:rFonts w:eastAsiaTheme="minorEastAsia"/>
          <w:sz w:val="24"/>
          <w:szCs w:val="24"/>
        </w:rPr>
        <w:t>的亲和力，支链淀粉可以阻止</w:t>
      </w:r>
      <w:r w:rsidRPr="0017572C">
        <w:rPr>
          <w:rFonts w:eastAsiaTheme="minorEastAsia"/>
          <w:sz w:val="24"/>
          <w:szCs w:val="24"/>
        </w:rPr>
        <w:t>EGCG</w:t>
      </w:r>
      <w:r w:rsidRPr="0017572C">
        <w:rPr>
          <w:rFonts w:eastAsiaTheme="minorEastAsia"/>
          <w:sz w:val="24"/>
          <w:szCs w:val="24"/>
        </w:rPr>
        <w:t>引起的</w:t>
      </w:r>
      <w:r w:rsidRPr="0017572C">
        <w:rPr>
          <w:rFonts w:eastAsiaTheme="minorEastAsia"/>
          <w:sz w:val="24"/>
          <w:szCs w:val="24"/>
        </w:rPr>
        <w:t>MP</w:t>
      </w:r>
      <w:r w:rsidRPr="0017572C">
        <w:rPr>
          <w:rFonts w:eastAsiaTheme="minorEastAsia"/>
          <w:sz w:val="24"/>
          <w:szCs w:val="24"/>
        </w:rPr>
        <w:t>游离氨基和巯基的损失，从而改善了高剂量</w:t>
      </w:r>
      <w:r w:rsidRPr="0017572C">
        <w:rPr>
          <w:rFonts w:eastAsiaTheme="minorEastAsia"/>
          <w:sz w:val="24"/>
          <w:szCs w:val="24"/>
        </w:rPr>
        <w:t>EGCG</w:t>
      </w:r>
      <w:r w:rsidRPr="0017572C">
        <w:rPr>
          <w:rFonts w:eastAsiaTheme="minorEastAsia"/>
          <w:sz w:val="24"/>
          <w:szCs w:val="24"/>
        </w:rPr>
        <w:t>引起</w:t>
      </w:r>
      <w:r w:rsidRPr="0017572C">
        <w:rPr>
          <w:rFonts w:eastAsiaTheme="minorEastAsia"/>
          <w:sz w:val="24"/>
          <w:szCs w:val="24"/>
        </w:rPr>
        <w:t>MP</w:t>
      </w:r>
      <w:r w:rsidRPr="0017572C">
        <w:rPr>
          <w:rFonts w:eastAsiaTheme="minorEastAsia"/>
          <w:sz w:val="24"/>
          <w:szCs w:val="24"/>
        </w:rPr>
        <w:t>凝胶的蒸煮损失。依据上述研究结果，我们建立了蛋白</w:t>
      </w:r>
      <w:r w:rsidRPr="0017572C">
        <w:rPr>
          <w:rFonts w:eastAsiaTheme="minorEastAsia"/>
          <w:sz w:val="24"/>
          <w:szCs w:val="24"/>
        </w:rPr>
        <w:t>-</w:t>
      </w:r>
      <w:r w:rsidRPr="0017572C">
        <w:rPr>
          <w:rFonts w:eastAsiaTheme="minorEastAsia"/>
          <w:sz w:val="24"/>
          <w:szCs w:val="24"/>
        </w:rPr>
        <w:t>多酚互作的控制技术体系，显著提高了多酚的添加剂量。项目研究成果为多酚作为天然抗氧化剂在畜禽凝胶食品加工过程中的应用提供了理论依据。</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 xml:space="preserve">1.2 </w:t>
      </w:r>
      <w:r w:rsidRPr="0017572C">
        <w:rPr>
          <w:rFonts w:ascii="Times New Roman" w:eastAsiaTheme="minorEastAsia"/>
          <w:szCs w:val="24"/>
        </w:rPr>
        <w:t>揭示了糖基化修饰对蛋白质功能特性的影响规律及机制</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非酶糖基化修饰会影响蛋白质对风味物质的吸附功能特性。风味品质是食品最为重要的品质之一。具有高级结构的蛋白质与风味物质之间的相互作用非常复杂。因此，研究蛋白质对风味物质的吸附作用，对畜禽类高蛋白食品具有非常重要的意义。</w:t>
      </w:r>
      <w:r w:rsidR="00DA4FE0">
        <w:rPr>
          <w:rFonts w:ascii="Times New Roman" w:eastAsiaTheme="minorEastAsia"/>
          <w:szCs w:val="24"/>
        </w:rPr>
        <w:t>该项目</w:t>
      </w:r>
      <w:r w:rsidRPr="0017572C">
        <w:rPr>
          <w:rFonts w:ascii="Times New Roman" w:eastAsiaTheme="minorEastAsia"/>
          <w:szCs w:val="24"/>
        </w:rPr>
        <w:t>研究采用液态糖基化的方法，利用葡萄糖和葡萄糖胺修饰蛋白质，发现糖基化可以使蛋白质的结构展开，暴露更多的风味结合位点，从而提高蛋白质对醛类风味物质的吸附能力。在竞争性吸附体系中，葡萄糖糖基化修饰可以使蛋白质结构展开，且使蛋白质的螺旋结构转变为更加柔性灵活的折叠结构，所以对长碳链醛类风味物质吸附能力显著提升。葡萄糖胺糖基化修饰可以显著引起蛋白质的聚集，使暴露的结合位点被掩盖，所以短碳链的醛类风味物质更容易与结合位点相互作用。</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进一步的研究表明，参与肉蛋白非酶糖基化的主要氨基酸为赖氨酸。糖基化蛋白与风味物质相互作用的主要部位为肌球蛋白重链，且风味物质可诱导糖基化蛋白形成二硫键聚集，进一步破坏糖基化蛋白质的三级结构。参与糖基化蛋白与风味物质非共价结合的主要作用力为疏水相互作用力。参与糖基化蛋白与风味物质共价结合的主要基团为游离氨基和游离巯基。葡萄糖和半乳糖糖基化修饰可以抑制肌球蛋白的热聚集行为，暴露较多的风味结合位点，且具有较高的游离氨基和游离巯基含量，所以对醛类风味物质的吸附能力有显著提高。而利用核糖糖基化修饰蛋白质则会引起蛋白过度聚集，加之较低的游离氨基和游离巯基含量和较弱的表面疏水性，导致醛类风味物质与蛋白的结合能力被极大削弱。项目成果为改善畜禽食品风味稳定性提供了理论依据。</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2</w:t>
      </w:r>
      <w:r w:rsidRPr="0017572C">
        <w:rPr>
          <w:rFonts w:ascii="Times New Roman" w:eastAsiaTheme="minorEastAsia"/>
          <w:szCs w:val="24"/>
        </w:rPr>
        <w:t>、揭示了蛋白</w:t>
      </w:r>
      <w:r w:rsidRPr="0017572C">
        <w:rPr>
          <w:rFonts w:ascii="Times New Roman" w:eastAsiaTheme="minorEastAsia"/>
          <w:szCs w:val="24"/>
        </w:rPr>
        <w:t>-</w:t>
      </w:r>
      <w:r w:rsidRPr="0017572C">
        <w:rPr>
          <w:rFonts w:ascii="Times New Roman" w:eastAsiaTheme="minorEastAsia"/>
          <w:szCs w:val="24"/>
        </w:rPr>
        <w:t>无机小分子互作对畜禽蛋白质功能特性的影响规律及机制</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无机小分子通过调节离子强度、修饰蛋白质及发色作用，对畜禽蛋白的功能特性具有重要的调控作用。该项目研究了亚硝酸盐对畜禽食品中蛋白的功能特性的影响规律及机制。</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腌腊肉制品是我国最为典型的传统肉制品之一。亚硝酸钠（</w:t>
      </w:r>
      <w:r w:rsidRPr="0017572C">
        <w:rPr>
          <w:rFonts w:ascii="Times New Roman" w:eastAsiaTheme="minorEastAsia"/>
          <w:szCs w:val="24"/>
        </w:rPr>
        <w:t>NaNO</w:t>
      </w:r>
      <w:r w:rsidRPr="0017572C">
        <w:rPr>
          <w:rFonts w:ascii="Times New Roman" w:eastAsiaTheme="minorEastAsia"/>
          <w:szCs w:val="24"/>
          <w:vertAlign w:val="subscript"/>
        </w:rPr>
        <w:t>2</w:t>
      </w:r>
      <w:r w:rsidRPr="0017572C">
        <w:rPr>
          <w:rFonts w:ascii="Times New Roman" w:eastAsiaTheme="minorEastAsia"/>
          <w:szCs w:val="24"/>
        </w:rPr>
        <w:t>）是腌腊肉制品重要的品质改良剂。</w:t>
      </w:r>
      <w:r w:rsidR="00DA4FE0">
        <w:rPr>
          <w:rFonts w:ascii="Times New Roman" w:eastAsiaTheme="minorEastAsia"/>
          <w:szCs w:val="24"/>
        </w:rPr>
        <w:t>该项目</w:t>
      </w:r>
      <w:r w:rsidRPr="0017572C">
        <w:rPr>
          <w:rFonts w:ascii="Times New Roman" w:eastAsiaTheme="minorEastAsia"/>
          <w:szCs w:val="24"/>
        </w:rPr>
        <w:t>研究了</w:t>
      </w:r>
      <w:r w:rsidRPr="0017572C">
        <w:rPr>
          <w:rFonts w:ascii="Times New Roman" w:eastAsiaTheme="minorEastAsia"/>
          <w:szCs w:val="24"/>
        </w:rPr>
        <w:t>NaNO</w:t>
      </w:r>
      <w:r w:rsidRPr="0017572C">
        <w:rPr>
          <w:rFonts w:ascii="Times New Roman" w:eastAsiaTheme="minorEastAsia"/>
          <w:szCs w:val="24"/>
          <w:vertAlign w:val="subscript"/>
        </w:rPr>
        <w:t>2</w:t>
      </w:r>
      <w:r w:rsidRPr="0017572C">
        <w:rPr>
          <w:rFonts w:ascii="Times New Roman" w:eastAsiaTheme="minorEastAsia"/>
          <w:szCs w:val="24"/>
        </w:rPr>
        <w:t>（</w:t>
      </w:r>
      <w:r w:rsidRPr="0017572C">
        <w:rPr>
          <w:rFonts w:ascii="Times New Roman" w:eastAsiaTheme="minorEastAsia"/>
          <w:szCs w:val="24"/>
        </w:rPr>
        <w:t>0, 50, 100, 200, and 400 mg/kg</w:t>
      </w:r>
      <w:r w:rsidRPr="0017572C">
        <w:rPr>
          <w:rFonts w:ascii="Times New Roman" w:eastAsiaTheme="minorEastAsia"/>
          <w:szCs w:val="24"/>
        </w:rPr>
        <w:t>）对</w:t>
      </w:r>
      <w:r w:rsidRPr="0017572C">
        <w:rPr>
          <w:rFonts w:ascii="Times New Roman" w:eastAsiaTheme="minorEastAsia"/>
          <w:szCs w:val="24"/>
        </w:rPr>
        <w:t>MP</w:t>
      </w:r>
      <w:r w:rsidRPr="0017572C">
        <w:rPr>
          <w:rFonts w:ascii="Times New Roman" w:eastAsiaTheme="minorEastAsia"/>
          <w:szCs w:val="24"/>
        </w:rPr>
        <w:t>理化特性、结构特性及肉制品品质的影响。研究发现</w:t>
      </w:r>
      <w:r w:rsidRPr="0017572C">
        <w:rPr>
          <w:rFonts w:ascii="Times New Roman" w:eastAsiaTheme="minorEastAsia"/>
          <w:szCs w:val="24"/>
        </w:rPr>
        <w:t>NaNO2</w:t>
      </w:r>
      <w:r w:rsidRPr="0017572C">
        <w:rPr>
          <w:rFonts w:ascii="Times New Roman" w:eastAsiaTheme="minorEastAsia"/>
          <w:szCs w:val="24"/>
        </w:rPr>
        <w:t>对肉中蛋白质具有促氧化和抗氧化的双向作用。促氧化作用表现为游离巯基的显著减少和二硫键的显著增加；抗氧化作用表现为羰基含量和表面疏水性显著降低，游离氨基含量显著升高，并且</w:t>
      </w:r>
      <w:r w:rsidRPr="0017572C">
        <w:rPr>
          <w:rFonts w:ascii="Times New Roman" w:eastAsiaTheme="minorEastAsia"/>
          <w:szCs w:val="24"/>
        </w:rPr>
        <w:t>NaNO</w:t>
      </w:r>
      <w:r w:rsidRPr="0017572C">
        <w:rPr>
          <w:rFonts w:ascii="Times New Roman" w:eastAsiaTheme="minorEastAsia"/>
          <w:szCs w:val="24"/>
          <w:vertAlign w:val="subscript"/>
        </w:rPr>
        <w:t>2</w:t>
      </w:r>
      <w:r w:rsidRPr="0017572C">
        <w:rPr>
          <w:rFonts w:ascii="Times New Roman" w:eastAsiaTheme="minorEastAsia"/>
          <w:szCs w:val="24"/>
        </w:rPr>
        <w:t>的抗氧化特性具有剂量依赖性，可以显著降低</w:t>
      </w:r>
      <w:r w:rsidRPr="0017572C">
        <w:rPr>
          <w:rFonts w:ascii="Times New Roman" w:eastAsiaTheme="minorEastAsia"/>
          <w:szCs w:val="24"/>
        </w:rPr>
        <w:t>MP</w:t>
      </w:r>
      <w:r w:rsidRPr="0017572C">
        <w:rPr>
          <w:rFonts w:ascii="Times New Roman" w:eastAsiaTheme="minorEastAsia"/>
          <w:szCs w:val="24"/>
        </w:rPr>
        <w:t>的羰基、二酪氨酸的形成和蛋白质的变性。</w:t>
      </w:r>
      <w:r w:rsidRPr="0017572C">
        <w:rPr>
          <w:rFonts w:ascii="Times New Roman" w:eastAsiaTheme="minorEastAsia"/>
          <w:szCs w:val="24"/>
        </w:rPr>
        <w:t>NaNO</w:t>
      </w:r>
      <w:r w:rsidRPr="0017572C">
        <w:rPr>
          <w:rFonts w:ascii="Times New Roman" w:eastAsiaTheme="minorEastAsia"/>
          <w:szCs w:val="24"/>
          <w:vertAlign w:val="subscript"/>
        </w:rPr>
        <w:t>2</w:t>
      </w:r>
      <w:r w:rsidRPr="0017572C">
        <w:rPr>
          <w:rFonts w:ascii="Times New Roman" w:eastAsiaTheme="minorEastAsia"/>
          <w:szCs w:val="24"/>
        </w:rPr>
        <w:t>通过诱导形成</w:t>
      </w:r>
      <w:r w:rsidRPr="0017572C">
        <w:rPr>
          <w:rFonts w:ascii="Times New Roman" w:eastAsiaTheme="minorEastAsia"/>
          <w:szCs w:val="24"/>
        </w:rPr>
        <w:t>3-</w:t>
      </w:r>
      <w:r w:rsidRPr="0017572C">
        <w:rPr>
          <w:rFonts w:ascii="Times New Roman" w:eastAsiaTheme="minorEastAsia"/>
          <w:szCs w:val="24"/>
        </w:rPr>
        <w:t>硝基酪氨酸（</w:t>
      </w:r>
      <w:r w:rsidRPr="0017572C">
        <w:rPr>
          <w:rFonts w:ascii="Times New Roman" w:eastAsiaTheme="minorEastAsia"/>
          <w:szCs w:val="24"/>
        </w:rPr>
        <w:t>3-NT</w:t>
      </w:r>
      <w:r w:rsidRPr="0017572C">
        <w:rPr>
          <w:rFonts w:ascii="Times New Roman" w:eastAsiaTheme="minorEastAsia"/>
          <w:szCs w:val="24"/>
        </w:rPr>
        <w:t>）使</w:t>
      </w:r>
      <w:r w:rsidRPr="0017572C">
        <w:rPr>
          <w:rFonts w:ascii="Times New Roman" w:eastAsiaTheme="minorEastAsia"/>
          <w:szCs w:val="24"/>
        </w:rPr>
        <w:t>MP</w:t>
      </w:r>
      <w:r w:rsidRPr="0017572C">
        <w:rPr>
          <w:rFonts w:ascii="Times New Roman" w:eastAsiaTheme="minorEastAsia"/>
          <w:szCs w:val="24"/>
        </w:rPr>
        <w:t>发生了亚硝基化。进一步研究发现生火腿中</w:t>
      </w:r>
      <w:r w:rsidRPr="0017572C">
        <w:rPr>
          <w:rFonts w:ascii="Times New Roman" w:eastAsiaTheme="minorEastAsia"/>
          <w:szCs w:val="24"/>
        </w:rPr>
        <w:t>3-NT</w:t>
      </w:r>
      <w:r w:rsidRPr="0017572C">
        <w:rPr>
          <w:rFonts w:ascii="Times New Roman" w:eastAsiaTheme="minorEastAsia"/>
          <w:szCs w:val="24"/>
        </w:rPr>
        <w:t>含量与蛋白的巯基含量和表面疏水性呈显著负相关；熟火腿中</w:t>
      </w:r>
      <w:r w:rsidRPr="0017572C">
        <w:rPr>
          <w:rFonts w:ascii="Times New Roman" w:eastAsiaTheme="minorEastAsia"/>
          <w:szCs w:val="24"/>
        </w:rPr>
        <w:t>3-NT</w:t>
      </w:r>
      <w:r w:rsidRPr="0017572C">
        <w:rPr>
          <w:rFonts w:ascii="Times New Roman" w:eastAsiaTheme="minorEastAsia"/>
          <w:szCs w:val="24"/>
        </w:rPr>
        <w:t>含量与蛋白的羰基、巯基和浊度呈显著负相关，与二硫化物含量呈显著正相关。研究结果表明</w:t>
      </w:r>
      <w:r w:rsidRPr="0017572C">
        <w:rPr>
          <w:rFonts w:ascii="Times New Roman" w:eastAsiaTheme="minorEastAsia"/>
          <w:szCs w:val="24"/>
        </w:rPr>
        <w:t>3-NT</w:t>
      </w:r>
      <w:r w:rsidRPr="0017572C">
        <w:rPr>
          <w:rFonts w:ascii="Times New Roman" w:eastAsiaTheme="minorEastAsia"/>
          <w:szCs w:val="24"/>
        </w:rPr>
        <w:t>是生或熟肉制品中蛋白质氧化的潜在标志物。项目研究结果有助于了解亚硝酸钠对肉制品品质的影响规律及机制，从而为腌腊肉制品的品质控制提供理论依据。</w:t>
      </w:r>
    </w:p>
    <w:p w:rsidR="0042732A" w:rsidRPr="0017572C" w:rsidRDefault="0042732A" w:rsidP="004E4690">
      <w:pPr>
        <w:spacing w:line="500" w:lineRule="exact"/>
        <w:ind w:firstLineChars="200" w:firstLine="480"/>
        <w:rPr>
          <w:sz w:val="24"/>
          <w:szCs w:val="24"/>
        </w:rPr>
      </w:pPr>
      <w:r w:rsidRPr="0017572C">
        <w:rPr>
          <w:rFonts w:eastAsiaTheme="minorEastAsia"/>
          <w:sz w:val="24"/>
          <w:szCs w:val="24"/>
        </w:rPr>
        <w:t>3</w:t>
      </w:r>
      <w:r w:rsidRPr="0017572C">
        <w:rPr>
          <w:rFonts w:eastAsiaTheme="minorEastAsia"/>
          <w:sz w:val="24"/>
          <w:szCs w:val="24"/>
        </w:rPr>
        <w:t>、</w:t>
      </w:r>
      <w:r w:rsidRPr="0017572C">
        <w:rPr>
          <w:sz w:val="24"/>
          <w:szCs w:val="24"/>
        </w:rPr>
        <w:t>蛋白因子在宰后肉成熟过程中对嫩度品质的调控机制</w:t>
      </w:r>
    </w:p>
    <w:p w:rsidR="0042732A" w:rsidRPr="0017572C" w:rsidRDefault="0042732A" w:rsidP="004E4690">
      <w:pPr>
        <w:spacing w:line="500" w:lineRule="exact"/>
        <w:ind w:firstLineChars="200" w:firstLine="480"/>
        <w:rPr>
          <w:bCs/>
          <w:sz w:val="24"/>
          <w:szCs w:val="24"/>
        </w:rPr>
      </w:pPr>
      <w:r w:rsidRPr="0017572C">
        <w:rPr>
          <w:bCs/>
          <w:sz w:val="24"/>
          <w:szCs w:val="24"/>
        </w:rPr>
        <w:t>细胞凋亡关键蛋白因子</w:t>
      </w:r>
      <w:r w:rsidRPr="0017572C">
        <w:rPr>
          <w:bCs/>
          <w:sz w:val="24"/>
          <w:szCs w:val="24"/>
        </w:rPr>
        <w:t>caspase-3</w:t>
      </w:r>
      <w:r w:rsidRPr="0017572C">
        <w:rPr>
          <w:bCs/>
          <w:sz w:val="24"/>
          <w:szCs w:val="24"/>
        </w:rPr>
        <w:t>可以影响肉类成熟过程，从而提高肉的嫩度。利用低频高强度超声（</w:t>
      </w:r>
      <w:r w:rsidRPr="0017572C">
        <w:rPr>
          <w:bCs/>
          <w:sz w:val="24"/>
          <w:szCs w:val="24"/>
        </w:rPr>
        <w:t>40kHz, 1500W</w:t>
      </w:r>
      <w:r w:rsidRPr="0017572C">
        <w:rPr>
          <w:bCs/>
          <w:sz w:val="24"/>
          <w:szCs w:val="24"/>
        </w:rPr>
        <w:t>）处理屠宰后成熟过程中的鸡肉，超声波处理使</w:t>
      </w:r>
      <w:r w:rsidRPr="0017572C">
        <w:rPr>
          <w:bCs/>
          <w:sz w:val="24"/>
          <w:szCs w:val="24"/>
        </w:rPr>
        <w:t>caspase-3</w:t>
      </w:r>
      <w:r w:rsidRPr="0017572C">
        <w:rPr>
          <w:bCs/>
          <w:sz w:val="24"/>
          <w:szCs w:val="24"/>
        </w:rPr>
        <w:t>的活性显著高于对照组，并且超声处理使</w:t>
      </w:r>
      <w:r w:rsidRPr="0017572C">
        <w:rPr>
          <w:bCs/>
          <w:sz w:val="24"/>
          <w:szCs w:val="24"/>
        </w:rPr>
        <w:t>caspase-3</w:t>
      </w:r>
      <w:r w:rsidRPr="0017572C">
        <w:rPr>
          <w:bCs/>
          <w:sz w:val="24"/>
          <w:szCs w:val="24"/>
        </w:rPr>
        <w:t>的特异性底物</w:t>
      </w:r>
      <w:r w:rsidRPr="0017572C">
        <w:rPr>
          <w:bCs/>
          <w:sz w:val="24"/>
          <w:szCs w:val="24"/>
        </w:rPr>
        <w:t>α-spectrin</w:t>
      </w:r>
      <w:r w:rsidRPr="0017572C">
        <w:rPr>
          <w:bCs/>
          <w:sz w:val="24"/>
          <w:szCs w:val="24"/>
        </w:rPr>
        <w:t>产生特殊的</w:t>
      </w:r>
      <w:r w:rsidRPr="0017572C">
        <w:rPr>
          <w:bCs/>
          <w:sz w:val="24"/>
          <w:szCs w:val="24"/>
        </w:rPr>
        <w:t>120kDa</w:t>
      </w:r>
      <w:r w:rsidRPr="0017572C">
        <w:rPr>
          <w:bCs/>
          <w:sz w:val="24"/>
          <w:szCs w:val="24"/>
        </w:rPr>
        <w:t>的激活条带。</w:t>
      </w:r>
      <w:r w:rsidRPr="0017572C">
        <w:rPr>
          <w:bCs/>
          <w:sz w:val="24"/>
          <w:szCs w:val="24"/>
        </w:rPr>
        <w:t>SDS-PAGE</w:t>
      </w:r>
      <w:r w:rsidRPr="0017572C">
        <w:rPr>
          <w:bCs/>
          <w:sz w:val="24"/>
          <w:szCs w:val="24"/>
        </w:rPr>
        <w:t>结果显示诱导凋亡处理后</w:t>
      </w:r>
      <w:r w:rsidRPr="0017572C">
        <w:rPr>
          <w:bCs/>
          <w:sz w:val="24"/>
          <w:szCs w:val="24"/>
        </w:rPr>
        <w:t xml:space="preserve">30 kD </w:t>
      </w:r>
      <w:r w:rsidRPr="0017572C">
        <w:rPr>
          <w:bCs/>
          <w:sz w:val="24"/>
          <w:szCs w:val="24"/>
        </w:rPr>
        <w:t>的肌钙蛋白</w:t>
      </w:r>
      <w:r w:rsidRPr="0017572C">
        <w:rPr>
          <w:bCs/>
          <w:sz w:val="24"/>
          <w:szCs w:val="24"/>
        </w:rPr>
        <w:t>-T</w:t>
      </w:r>
      <w:r w:rsidRPr="0017572C">
        <w:rPr>
          <w:bCs/>
          <w:sz w:val="24"/>
          <w:szCs w:val="24"/>
        </w:rPr>
        <w:t>（</w:t>
      </w:r>
      <w:r w:rsidRPr="0017572C">
        <w:rPr>
          <w:bCs/>
          <w:sz w:val="24"/>
          <w:szCs w:val="24"/>
        </w:rPr>
        <w:t>Troponin-T</w:t>
      </w:r>
      <w:r w:rsidRPr="0017572C">
        <w:rPr>
          <w:bCs/>
          <w:sz w:val="24"/>
          <w:szCs w:val="24"/>
        </w:rPr>
        <w:t>）降解片段条带强度明显高于对照组。电镜观察发现超声波处理在鸡肉成熟中的前</w:t>
      </w:r>
      <w:r w:rsidRPr="0017572C">
        <w:rPr>
          <w:bCs/>
          <w:sz w:val="24"/>
          <w:szCs w:val="24"/>
        </w:rPr>
        <w:t>3</w:t>
      </w:r>
      <w:r w:rsidRPr="0017572C">
        <w:rPr>
          <w:bCs/>
          <w:sz w:val="24"/>
          <w:szCs w:val="24"/>
        </w:rPr>
        <w:t>天能显著提高肌原纤维的水解。本研究表明，细胞凋亡关键蛋白酶家族</w:t>
      </w:r>
      <w:r w:rsidRPr="0017572C">
        <w:rPr>
          <w:bCs/>
          <w:sz w:val="24"/>
          <w:szCs w:val="24"/>
        </w:rPr>
        <w:t>caspase-3</w:t>
      </w:r>
      <w:r w:rsidRPr="0017572C">
        <w:rPr>
          <w:bCs/>
          <w:sz w:val="24"/>
          <w:szCs w:val="24"/>
        </w:rPr>
        <w:t>与肉类嫩化存在一定的关联性。低频高强度超声（</w:t>
      </w:r>
      <w:r w:rsidRPr="0017572C">
        <w:rPr>
          <w:bCs/>
          <w:sz w:val="24"/>
          <w:szCs w:val="24"/>
        </w:rPr>
        <w:t>40kHz, 1500W</w:t>
      </w:r>
      <w:r w:rsidRPr="0017572C">
        <w:rPr>
          <w:bCs/>
          <w:sz w:val="24"/>
          <w:szCs w:val="24"/>
        </w:rPr>
        <w:t>）处理宰后鸡肉</w:t>
      </w:r>
      <w:r w:rsidRPr="0017572C">
        <w:rPr>
          <w:bCs/>
          <w:sz w:val="24"/>
          <w:szCs w:val="24"/>
        </w:rPr>
        <w:t>30</w:t>
      </w:r>
      <w:r w:rsidRPr="0017572C">
        <w:rPr>
          <w:bCs/>
          <w:sz w:val="24"/>
          <w:szCs w:val="24"/>
        </w:rPr>
        <w:t>分钟或</w:t>
      </w:r>
      <w:r w:rsidRPr="0017572C">
        <w:rPr>
          <w:bCs/>
          <w:sz w:val="24"/>
          <w:szCs w:val="24"/>
        </w:rPr>
        <w:t>60</w:t>
      </w:r>
      <w:r w:rsidRPr="0017572C">
        <w:rPr>
          <w:bCs/>
          <w:sz w:val="24"/>
          <w:szCs w:val="24"/>
        </w:rPr>
        <w:t>分钟显著提高了</w:t>
      </w:r>
      <w:r w:rsidRPr="0017572C">
        <w:rPr>
          <w:bCs/>
          <w:sz w:val="24"/>
          <w:szCs w:val="24"/>
        </w:rPr>
        <w:t>Ca</w:t>
      </w:r>
      <w:r w:rsidRPr="0017572C">
        <w:rPr>
          <w:bCs/>
          <w:sz w:val="24"/>
          <w:szCs w:val="24"/>
          <w:vertAlign w:val="superscript"/>
        </w:rPr>
        <w:t>2+</w:t>
      </w:r>
      <w:r w:rsidRPr="0017572C">
        <w:rPr>
          <w:bCs/>
          <w:sz w:val="24"/>
          <w:szCs w:val="24"/>
        </w:rPr>
        <w:t>激活酶（</w:t>
      </w:r>
      <w:r w:rsidRPr="0017572C">
        <w:rPr>
          <w:bCs/>
          <w:sz w:val="24"/>
          <w:szCs w:val="24"/>
        </w:rPr>
        <w:t>calpain</w:t>
      </w:r>
      <w:r w:rsidRPr="0017572C">
        <w:rPr>
          <w:bCs/>
          <w:sz w:val="24"/>
          <w:szCs w:val="24"/>
        </w:rPr>
        <w:t>）的活性，同时也降低了</w:t>
      </w:r>
      <w:r w:rsidRPr="0017572C">
        <w:rPr>
          <w:bCs/>
          <w:sz w:val="24"/>
          <w:szCs w:val="24"/>
        </w:rPr>
        <w:t>Ca</w:t>
      </w:r>
      <w:r w:rsidRPr="0017572C">
        <w:rPr>
          <w:bCs/>
          <w:sz w:val="24"/>
          <w:szCs w:val="24"/>
          <w:vertAlign w:val="superscript"/>
        </w:rPr>
        <w:t>2+</w:t>
      </w:r>
      <w:r w:rsidRPr="0017572C">
        <w:rPr>
          <w:bCs/>
          <w:sz w:val="24"/>
          <w:szCs w:val="24"/>
        </w:rPr>
        <w:t>激活酶抑制剂（</w:t>
      </w:r>
      <w:r w:rsidRPr="0017572C">
        <w:rPr>
          <w:bCs/>
          <w:sz w:val="24"/>
          <w:szCs w:val="24"/>
        </w:rPr>
        <w:t>calpastatin</w:t>
      </w:r>
      <w:r w:rsidRPr="0017572C">
        <w:rPr>
          <w:bCs/>
          <w:sz w:val="24"/>
          <w:szCs w:val="24"/>
        </w:rPr>
        <w:t>）条带的强度。这些研究表明</w:t>
      </w:r>
      <w:r w:rsidRPr="0017572C">
        <w:rPr>
          <w:bCs/>
          <w:sz w:val="24"/>
          <w:szCs w:val="24"/>
        </w:rPr>
        <w:t>caspase-3</w:t>
      </w:r>
      <w:r w:rsidRPr="0017572C">
        <w:rPr>
          <w:bCs/>
          <w:sz w:val="24"/>
          <w:szCs w:val="24"/>
        </w:rPr>
        <w:t>通过降低</w:t>
      </w:r>
      <w:r w:rsidRPr="0017572C">
        <w:rPr>
          <w:bCs/>
          <w:sz w:val="24"/>
          <w:szCs w:val="24"/>
        </w:rPr>
        <w:t>calpain</w:t>
      </w:r>
      <w:r w:rsidRPr="0017572C">
        <w:rPr>
          <w:bCs/>
          <w:sz w:val="24"/>
          <w:szCs w:val="24"/>
        </w:rPr>
        <w:t>的抑制剂</w:t>
      </w:r>
      <w:r w:rsidRPr="0017572C">
        <w:rPr>
          <w:bCs/>
          <w:sz w:val="24"/>
          <w:szCs w:val="24"/>
        </w:rPr>
        <w:t>calpastatin</w:t>
      </w:r>
      <w:r w:rsidRPr="0017572C">
        <w:rPr>
          <w:bCs/>
          <w:sz w:val="24"/>
          <w:szCs w:val="24"/>
        </w:rPr>
        <w:t>上调</w:t>
      </w:r>
      <w:r w:rsidRPr="0017572C">
        <w:rPr>
          <w:bCs/>
          <w:sz w:val="24"/>
          <w:szCs w:val="24"/>
        </w:rPr>
        <w:t>calpain</w:t>
      </w:r>
      <w:r w:rsidRPr="0017572C">
        <w:rPr>
          <w:bCs/>
          <w:sz w:val="24"/>
          <w:szCs w:val="24"/>
        </w:rPr>
        <w:t>，进而在鸡肉的成熟过程中发挥作用。该研究完善了宰后肉类成熟理论，全面地研究了宰后肉类成熟阶段的生物化学变化，拓宽并丰富了肉类成熟的机制，为肉类嫩度品质的调控提供理论指导。进一步研究发现，低频和高功率超声处理可以诱导细胞凋亡级联反应，降解了肌原纤维，促进了肉的成熟嫰化。</w:t>
      </w:r>
    </w:p>
    <w:p w:rsidR="0042732A" w:rsidRPr="0017572C" w:rsidRDefault="0042732A" w:rsidP="004E4690">
      <w:pPr>
        <w:spacing w:line="500" w:lineRule="exact"/>
        <w:ind w:firstLineChars="200" w:firstLine="480"/>
        <w:rPr>
          <w:bCs/>
          <w:sz w:val="24"/>
          <w:szCs w:val="24"/>
        </w:rPr>
      </w:pPr>
      <w:r w:rsidRPr="0017572C">
        <w:rPr>
          <w:bCs/>
          <w:sz w:val="24"/>
          <w:szCs w:val="24"/>
        </w:rPr>
        <w:t>此外，在鸡肉的宰后成熟过程中，免疫印迹结果显示细胞凋亡死亡受体通路中关键蛋白因子</w:t>
      </w:r>
      <w:r w:rsidRPr="0017572C">
        <w:rPr>
          <w:bCs/>
          <w:sz w:val="24"/>
          <w:szCs w:val="24"/>
        </w:rPr>
        <w:t>fas</w:t>
      </w:r>
      <w:r w:rsidRPr="0017572C">
        <w:rPr>
          <w:bCs/>
          <w:sz w:val="24"/>
          <w:szCs w:val="24"/>
        </w:rPr>
        <w:t>、</w:t>
      </w:r>
      <w:r w:rsidRPr="0017572C">
        <w:rPr>
          <w:bCs/>
          <w:sz w:val="24"/>
          <w:szCs w:val="24"/>
        </w:rPr>
        <w:t>fas-L</w:t>
      </w:r>
      <w:r w:rsidRPr="0017572C">
        <w:rPr>
          <w:bCs/>
          <w:sz w:val="24"/>
          <w:szCs w:val="24"/>
        </w:rPr>
        <w:t>和</w:t>
      </w:r>
      <w:r w:rsidRPr="0017572C">
        <w:rPr>
          <w:bCs/>
          <w:sz w:val="24"/>
          <w:szCs w:val="24"/>
        </w:rPr>
        <w:t>caspase-8</w:t>
      </w:r>
      <w:r w:rsidRPr="0017572C">
        <w:rPr>
          <w:bCs/>
          <w:sz w:val="24"/>
          <w:szCs w:val="24"/>
        </w:rPr>
        <w:t>、</w:t>
      </w:r>
      <w:r w:rsidRPr="0017572C">
        <w:rPr>
          <w:bCs/>
          <w:sz w:val="24"/>
          <w:szCs w:val="24"/>
        </w:rPr>
        <w:t>caspase-3</w:t>
      </w:r>
      <w:r w:rsidRPr="0017572C">
        <w:rPr>
          <w:bCs/>
          <w:sz w:val="24"/>
          <w:szCs w:val="24"/>
        </w:rPr>
        <w:t>被激活。同时，细胞凋亡线粒体通路中关键蛋白因子</w:t>
      </w:r>
      <w:r w:rsidRPr="0017572C">
        <w:rPr>
          <w:bCs/>
          <w:sz w:val="24"/>
          <w:szCs w:val="24"/>
        </w:rPr>
        <w:t>caspase-9</w:t>
      </w:r>
      <w:r w:rsidRPr="0017572C">
        <w:rPr>
          <w:bCs/>
          <w:sz w:val="24"/>
          <w:szCs w:val="24"/>
        </w:rPr>
        <w:t>、细胞色素</w:t>
      </w:r>
      <w:r w:rsidRPr="0017572C">
        <w:rPr>
          <w:bCs/>
          <w:sz w:val="24"/>
          <w:szCs w:val="24"/>
        </w:rPr>
        <w:t>c</w:t>
      </w:r>
      <w:r w:rsidRPr="0017572C">
        <w:rPr>
          <w:bCs/>
          <w:sz w:val="24"/>
          <w:szCs w:val="24"/>
        </w:rPr>
        <w:t>、</w:t>
      </w:r>
      <w:r w:rsidRPr="0017572C">
        <w:rPr>
          <w:bCs/>
          <w:sz w:val="24"/>
          <w:szCs w:val="24"/>
        </w:rPr>
        <w:t>bax</w:t>
      </w:r>
      <w:r w:rsidRPr="0017572C">
        <w:rPr>
          <w:bCs/>
          <w:sz w:val="24"/>
          <w:szCs w:val="24"/>
        </w:rPr>
        <w:t>和</w:t>
      </w:r>
      <w:r w:rsidRPr="0017572C">
        <w:rPr>
          <w:bCs/>
          <w:sz w:val="24"/>
          <w:szCs w:val="24"/>
        </w:rPr>
        <w:t>tbid</w:t>
      </w:r>
      <w:r w:rsidRPr="0017572C">
        <w:rPr>
          <w:bCs/>
          <w:sz w:val="24"/>
          <w:szCs w:val="24"/>
        </w:rPr>
        <w:t>的活性显著提高。肌细胞的细胞核出现了凋亡过程中细胞核典型的浓缩现象，同时线粒体发生了显著的破损情况，超声波处理使这种现象更加的剧烈，细胞凋亡的形态学特征全面出现。说明在宰后成熟过程中，细胞凋亡激活，其中的关键蛋白因子调控了宰后鸡肉的结构变化。肌肉组织结构苏木精</w:t>
      </w:r>
      <w:r w:rsidRPr="0017572C">
        <w:rPr>
          <w:bCs/>
          <w:sz w:val="24"/>
          <w:szCs w:val="24"/>
        </w:rPr>
        <w:t>-</w:t>
      </w:r>
      <w:r w:rsidRPr="0017572C">
        <w:rPr>
          <w:bCs/>
          <w:sz w:val="24"/>
          <w:szCs w:val="24"/>
        </w:rPr>
        <w:t>伊红染色显示，超声处理使肌纤维束间隙增大。进一步，超声波处理显著降低了鸡胸的剪切力。这项研究的结果表明，超声波通过激活细胞凋亡过程中的关键蛋白因子，引起肌原纤维降解，最终提高了肉质的嫩度。项目研究结果为改善宰后肉的嫩度品质提供了理论依据。</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4</w:t>
      </w:r>
      <w:r w:rsidRPr="0017572C">
        <w:rPr>
          <w:rFonts w:ascii="Times New Roman" w:eastAsiaTheme="minorEastAsia"/>
          <w:szCs w:val="24"/>
        </w:rPr>
        <w:t>、揭示了蛋白</w:t>
      </w:r>
      <w:r w:rsidRPr="0017572C">
        <w:rPr>
          <w:rFonts w:ascii="Times New Roman" w:eastAsiaTheme="minorEastAsia"/>
          <w:szCs w:val="24"/>
        </w:rPr>
        <w:t>-</w:t>
      </w:r>
      <w:r w:rsidRPr="0017572C">
        <w:rPr>
          <w:rFonts w:ascii="Times New Roman" w:eastAsiaTheme="minorEastAsia"/>
          <w:szCs w:val="24"/>
        </w:rPr>
        <w:t>天然大分子互作对食品蛋白质功能特性的影响规律及机制</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4.1</w:t>
      </w:r>
      <w:r w:rsidRPr="0017572C">
        <w:rPr>
          <w:rFonts w:ascii="Times New Roman" w:eastAsiaTheme="minorEastAsia"/>
          <w:szCs w:val="24"/>
        </w:rPr>
        <w:t>揭示了生物膜表层蛋白（</w:t>
      </w:r>
      <w:r w:rsidRPr="0017572C">
        <w:rPr>
          <w:rFonts w:ascii="Times New Roman" w:eastAsiaTheme="minorEastAsia"/>
          <w:szCs w:val="24"/>
        </w:rPr>
        <w:t>BslA</w:t>
      </w:r>
      <w:r w:rsidRPr="0017572C">
        <w:rPr>
          <w:rFonts w:ascii="Times New Roman" w:eastAsiaTheme="minorEastAsia"/>
          <w:szCs w:val="24"/>
        </w:rPr>
        <w:t>）、细菌纤维素</w:t>
      </w:r>
      <w:r w:rsidRPr="0017572C">
        <w:rPr>
          <w:rFonts w:ascii="Times New Roman" w:eastAsiaTheme="minorEastAsia"/>
          <w:szCs w:val="24"/>
        </w:rPr>
        <w:t>(BC)</w:t>
      </w:r>
      <w:r w:rsidRPr="0017572C">
        <w:rPr>
          <w:rFonts w:ascii="Times New Roman" w:eastAsiaTheme="minorEastAsia"/>
          <w:szCs w:val="24"/>
        </w:rPr>
        <w:t>及微晶纤维素</w:t>
      </w:r>
      <w:r w:rsidRPr="0017572C">
        <w:rPr>
          <w:rFonts w:ascii="Times New Roman" w:eastAsiaTheme="minorEastAsia"/>
          <w:szCs w:val="24"/>
        </w:rPr>
        <w:t>(MCC)</w:t>
      </w:r>
      <w:r w:rsidRPr="0017572C">
        <w:rPr>
          <w:rFonts w:ascii="Times New Roman" w:eastAsiaTheme="minorEastAsia"/>
          <w:szCs w:val="24"/>
        </w:rPr>
        <w:t>对</w:t>
      </w:r>
      <w:r w:rsidRPr="0017572C">
        <w:rPr>
          <w:rFonts w:ascii="Times New Roman" w:eastAsiaTheme="minorEastAsia"/>
          <w:szCs w:val="24"/>
        </w:rPr>
        <w:t>MP</w:t>
      </w:r>
      <w:r w:rsidRPr="0017572C">
        <w:rPr>
          <w:rFonts w:ascii="Times New Roman" w:eastAsiaTheme="minorEastAsia"/>
          <w:szCs w:val="24"/>
        </w:rPr>
        <w:t>和肉糜凝胶特性的影响规律与机制</w:t>
      </w:r>
    </w:p>
    <w:p w:rsidR="0042732A" w:rsidRPr="0017572C" w:rsidRDefault="00DA4FE0" w:rsidP="004E4690">
      <w:pPr>
        <w:spacing w:line="500" w:lineRule="exact"/>
        <w:ind w:firstLineChars="200" w:firstLine="480"/>
        <w:rPr>
          <w:rFonts w:eastAsiaTheme="minorEastAsia"/>
          <w:sz w:val="24"/>
          <w:szCs w:val="24"/>
        </w:rPr>
      </w:pPr>
      <w:bookmarkStart w:id="26" w:name="_Hlk69568296"/>
      <w:r>
        <w:rPr>
          <w:bCs/>
          <w:sz w:val="24"/>
          <w:szCs w:val="24"/>
        </w:rPr>
        <w:t>该项目</w:t>
      </w:r>
      <w:r w:rsidR="0042732A" w:rsidRPr="0017572C">
        <w:rPr>
          <w:bCs/>
          <w:sz w:val="24"/>
          <w:szCs w:val="24"/>
        </w:rPr>
        <w:t>首先从纳豆中提取了</w:t>
      </w:r>
      <w:r w:rsidR="0042732A" w:rsidRPr="0017572C">
        <w:rPr>
          <w:bCs/>
          <w:sz w:val="24"/>
          <w:szCs w:val="24"/>
        </w:rPr>
        <w:t>BslA</w:t>
      </w:r>
      <w:r w:rsidR="0042732A" w:rsidRPr="0017572C">
        <w:rPr>
          <w:bCs/>
          <w:sz w:val="24"/>
          <w:szCs w:val="24"/>
        </w:rPr>
        <w:t>。研究发现</w:t>
      </w:r>
      <w:r w:rsidR="0042732A" w:rsidRPr="0017572C">
        <w:rPr>
          <w:bCs/>
          <w:sz w:val="24"/>
          <w:szCs w:val="24"/>
        </w:rPr>
        <w:t>BslA</w:t>
      </w:r>
      <w:r w:rsidR="0042732A" w:rsidRPr="0017572C">
        <w:rPr>
          <w:bCs/>
          <w:sz w:val="24"/>
          <w:szCs w:val="24"/>
        </w:rPr>
        <w:t>具有超强的亲水特性。随着</w:t>
      </w:r>
      <w:r w:rsidR="0042732A" w:rsidRPr="0017572C">
        <w:rPr>
          <w:bCs/>
          <w:sz w:val="24"/>
          <w:szCs w:val="24"/>
        </w:rPr>
        <w:t>BslA</w:t>
      </w:r>
      <w:r w:rsidR="0042732A" w:rsidRPr="0017572C">
        <w:rPr>
          <w:bCs/>
          <w:sz w:val="24"/>
          <w:szCs w:val="24"/>
        </w:rPr>
        <w:t>比例的增加</w:t>
      </w:r>
      <w:r w:rsidR="0042732A" w:rsidRPr="0017572C">
        <w:rPr>
          <w:bCs/>
          <w:sz w:val="24"/>
          <w:szCs w:val="24"/>
        </w:rPr>
        <w:t xml:space="preserve">(30 mg/mL; 0.001, 0.005, 0.01, 0.05 </w:t>
      </w:r>
      <w:r w:rsidR="0042732A" w:rsidRPr="0017572C">
        <w:rPr>
          <w:bCs/>
          <w:sz w:val="24"/>
          <w:szCs w:val="24"/>
        </w:rPr>
        <w:t>和</w:t>
      </w:r>
      <w:r w:rsidR="0042732A" w:rsidRPr="0017572C">
        <w:rPr>
          <w:bCs/>
          <w:sz w:val="24"/>
          <w:szCs w:val="24"/>
        </w:rPr>
        <w:t xml:space="preserve"> 0.1 g/kg)</w:t>
      </w:r>
      <w:r w:rsidR="0042732A" w:rsidRPr="0017572C">
        <w:rPr>
          <w:bCs/>
          <w:sz w:val="24"/>
          <w:szCs w:val="24"/>
        </w:rPr>
        <w:t>，肌原纤维蛋白（</w:t>
      </w:r>
      <w:r w:rsidR="0042732A" w:rsidRPr="0017572C">
        <w:rPr>
          <w:bCs/>
          <w:sz w:val="24"/>
          <w:szCs w:val="24"/>
        </w:rPr>
        <w:t>MP</w:t>
      </w:r>
      <w:r w:rsidR="0042732A" w:rsidRPr="0017572C">
        <w:rPr>
          <w:bCs/>
          <w:sz w:val="24"/>
          <w:szCs w:val="24"/>
        </w:rPr>
        <w:t>）凝胶的蒸煮损失显著降低。研究发现</w:t>
      </w:r>
      <w:r w:rsidR="0042732A" w:rsidRPr="0017572C">
        <w:rPr>
          <w:bCs/>
          <w:sz w:val="24"/>
          <w:szCs w:val="24"/>
        </w:rPr>
        <w:t>BslA</w:t>
      </w:r>
      <w:r w:rsidR="0042732A" w:rsidRPr="0017572C">
        <w:rPr>
          <w:bCs/>
          <w:sz w:val="24"/>
          <w:szCs w:val="24"/>
        </w:rPr>
        <w:t>通过非二硫键修饰了</w:t>
      </w:r>
      <w:r w:rsidR="0042732A" w:rsidRPr="0017572C">
        <w:rPr>
          <w:bCs/>
          <w:sz w:val="24"/>
          <w:szCs w:val="24"/>
        </w:rPr>
        <w:t>MP</w:t>
      </w:r>
      <w:r w:rsidR="0042732A" w:rsidRPr="0017572C">
        <w:rPr>
          <w:bCs/>
          <w:sz w:val="24"/>
          <w:szCs w:val="24"/>
        </w:rPr>
        <w:t>，并改变了其结构。</w:t>
      </w:r>
      <w:r w:rsidR="0042732A" w:rsidRPr="0017572C">
        <w:rPr>
          <w:bCs/>
          <w:sz w:val="24"/>
          <w:szCs w:val="24"/>
        </w:rPr>
        <w:t>BslA</w:t>
      </w:r>
      <w:r w:rsidR="0042732A" w:rsidRPr="0017572C">
        <w:rPr>
          <w:bCs/>
          <w:sz w:val="24"/>
          <w:szCs w:val="24"/>
        </w:rPr>
        <w:t>显著降低了蛋白的表面疏水性，显著提高了蛋白凝胶的储能模量。扫描电镜分析发现</w:t>
      </w:r>
      <w:r w:rsidR="0042732A" w:rsidRPr="0017572C">
        <w:rPr>
          <w:bCs/>
          <w:sz w:val="24"/>
          <w:szCs w:val="24"/>
        </w:rPr>
        <w:t>BslA</w:t>
      </w:r>
      <w:r w:rsidR="0042732A" w:rsidRPr="0017572C">
        <w:rPr>
          <w:bCs/>
          <w:sz w:val="24"/>
          <w:szCs w:val="24"/>
        </w:rPr>
        <w:t>使蛋白凝胶结构更加均匀多孔。总之，添加</w:t>
      </w:r>
      <w:r w:rsidR="0042732A" w:rsidRPr="0017572C">
        <w:rPr>
          <w:bCs/>
          <w:sz w:val="24"/>
          <w:szCs w:val="24"/>
        </w:rPr>
        <w:t>0.01g/kg BslA</w:t>
      </w:r>
      <w:r w:rsidR="0042732A" w:rsidRPr="0017572C">
        <w:rPr>
          <w:bCs/>
          <w:sz w:val="24"/>
          <w:szCs w:val="24"/>
        </w:rPr>
        <w:t>显著改善了蛋白凝胶的结构，提高了蛋白凝胶的持水性能。</w:t>
      </w:r>
      <w:bookmarkEnd w:id="26"/>
    </w:p>
    <w:p w:rsidR="0042732A" w:rsidRPr="0017572C" w:rsidRDefault="00DA4FE0" w:rsidP="004E4690">
      <w:pPr>
        <w:spacing w:line="500" w:lineRule="exact"/>
        <w:ind w:firstLineChars="200" w:firstLine="480"/>
        <w:rPr>
          <w:rFonts w:eastAsiaTheme="minorEastAsia"/>
          <w:sz w:val="24"/>
          <w:szCs w:val="24"/>
        </w:rPr>
      </w:pPr>
      <w:r>
        <w:rPr>
          <w:sz w:val="24"/>
          <w:szCs w:val="24"/>
        </w:rPr>
        <w:t>该项目</w:t>
      </w:r>
      <w:r w:rsidR="0042732A" w:rsidRPr="0017572C">
        <w:rPr>
          <w:sz w:val="24"/>
          <w:szCs w:val="24"/>
        </w:rPr>
        <w:t>探究了</w:t>
      </w:r>
      <w:r w:rsidR="0042732A" w:rsidRPr="0017572C">
        <w:rPr>
          <w:sz w:val="24"/>
          <w:szCs w:val="24"/>
        </w:rPr>
        <w:t>BC</w:t>
      </w:r>
      <w:r w:rsidR="0042732A" w:rsidRPr="0017572C">
        <w:rPr>
          <w:sz w:val="24"/>
          <w:szCs w:val="24"/>
        </w:rPr>
        <w:t>和</w:t>
      </w:r>
      <w:r w:rsidR="0042732A" w:rsidRPr="0017572C">
        <w:rPr>
          <w:sz w:val="24"/>
          <w:szCs w:val="24"/>
        </w:rPr>
        <w:t>MCC</w:t>
      </w:r>
      <w:r w:rsidR="0042732A" w:rsidRPr="0017572C">
        <w:rPr>
          <w:sz w:val="24"/>
          <w:szCs w:val="24"/>
        </w:rPr>
        <w:t>对鸡肉糜凝胶品质及蛋白性质的影响。研究发现</w:t>
      </w:r>
      <w:r w:rsidR="0042732A" w:rsidRPr="0017572C">
        <w:rPr>
          <w:sz w:val="24"/>
          <w:szCs w:val="24"/>
        </w:rPr>
        <w:t>BC</w:t>
      </w:r>
      <w:r w:rsidR="0042732A" w:rsidRPr="0017572C">
        <w:rPr>
          <w:sz w:val="24"/>
          <w:szCs w:val="24"/>
        </w:rPr>
        <w:t>不影响肉蛋白的变性与化学基团的变化，表明</w:t>
      </w:r>
      <w:r w:rsidR="0042732A" w:rsidRPr="0017572C">
        <w:rPr>
          <w:sz w:val="24"/>
          <w:szCs w:val="24"/>
        </w:rPr>
        <w:t>BC</w:t>
      </w:r>
      <w:r w:rsidR="0042732A" w:rsidRPr="0017572C">
        <w:rPr>
          <w:sz w:val="24"/>
          <w:szCs w:val="24"/>
        </w:rPr>
        <w:t>与蛋白质之间的作用力属于非共价相互作用。肉糜凝胶的水分损失率随</w:t>
      </w:r>
      <w:r w:rsidR="0042732A" w:rsidRPr="0017572C">
        <w:rPr>
          <w:sz w:val="24"/>
          <w:szCs w:val="24"/>
        </w:rPr>
        <w:t>BC</w:t>
      </w:r>
      <w:r w:rsidR="0042732A" w:rsidRPr="0017572C">
        <w:rPr>
          <w:sz w:val="24"/>
          <w:szCs w:val="24"/>
        </w:rPr>
        <w:t>添加量的增加而降低，当</w:t>
      </w:r>
      <w:r w:rsidR="0042732A" w:rsidRPr="0017572C">
        <w:rPr>
          <w:sz w:val="24"/>
          <w:szCs w:val="24"/>
        </w:rPr>
        <w:t>BC</w:t>
      </w:r>
      <w:r w:rsidR="0042732A" w:rsidRPr="0017572C">
        <w:rPr>
          <w:sz w:val="24"/>
          <w:szCs w:val="24"/>
        </w:rPr>
        <w:t>添加量为</w:t>
      </w:r>
      <w:r w:rsidR="0042732A" w:rsidRPr="0017572C">
        <w:rPr>
          <w:sz w:val="24"/>
          <w:szCs w:val="24"/>
        </w:rPr>
        <w:t>1.0%</w:t>
      </w:r>
      <w:r w:rsidR="0042732A" w:rsidRPr="0017572C">
        <w:rPr>
          <w:sz w:val="24"/>
          <w:szCs w:val="24"/>
        </w:rPr>
        <w:t>时水分损失率最低。随</w:t>
      </w:r>
      <w:r w:rsidR="0042732A" w:rsidRPr="0017572C">
        <w:rPr>
          <w:sz w:val="24"/>
          <w:szCs w:val="24"/>
        </w:rPr>
        <w:t>BC</w:t>
      </w:r>
      <w:r w:rsidR="0042732A" w:rsidRPr="0017572C">
        <w:rPr>
          <w:sz w:val="24"/>
          <w:szCs w:val="24"/>
        </w:rPr>
        <w:t>添加量的增加，肉糜凝胶中油滴尺寸逐渐减小且分布更加均匀。</w:t>
      </w:r>
      <w:r w:rsidR="0042732A" w:rsidRPr="0017572C">
        <w:rPr>
          <w:sz w:val="24"/>
          <w:szCs w:val="24"/>
        </w:rPr>
        <w:t>BC</w:t>
      </w:r>
      <w:r w:rsidR="0042732A" w:rsidRPr="0017572C">
        <w:rPr>
          <w:sz w:val="24"/>
          <w:szCs w:val="24"/>
        </w:rPr>
        <w:t>和肉糜凝胶中蛋白质良好兼容，且使肉糜凝胶的微观结构更加紧凑。</w:t>
      </w:r>
      <w:r w:rsidR="0042732A" w:rsidRPr="0017572C">
        <w:rPr>
          <w:sz w:val="24"/>
          <w:szCs w:val="24"/>
        </w:rPr>
        <w:t>MCC</w:t>
      </w:r>
      <w:r w:rsidR="0042732A" w:rsidRPr="0017572C">
        <w:rPr>
          <w:sz w:val="24"/>
          <w:szCs w:val="24"/>
        </w:rPr>
        <w:t>也可以改善肉糜凝胶的品质，但改善效显著低于</w:t>
      </w:r>
      <w:r w:rsidR="0042732A" w:rsidRPr="0017572C">
        <w:rPr>
          <w:sz w:val="24"/>
          <w:szCs w:val="24"/>
        </w:rPr>
        <w:t>BC</w:t>
      </w:r>
      <w:r w:rsidR="0042732A" w:rsidRPr="0017572C">
        <w:rPr>
          <w:sz w:val="24"/>
          <w:szCs w:val="24"/>
        </w:rPr>
        <w:t>。研究结果表明添加</w:t>
      </w:r>
      <w:r w:rsidR="0042732A" w:rsidRPr="0017572C">
        <w:rPr>
          <w:sz w:val="24"/>
          <w:szCs w:val="24"/>
        </w:rPr>
        <w:t>BC</w:t>
      </w:r>
      <w:r w:rsidR="0042732A" w:rsidRPr="0017572C">
        <w:rPr>
          <w:sz w:val="24"/>
          <w:szCs w:val="24"/>
        </w:rPr>
        <w:t>和</w:t>
      </w:r>
      <w:r w:rsidR="0042732A" w:rsidRPr="0017572C">
        <w:rPr>
          <w:sz w:val="24"/>
          <w:szCs w:val="24"/>
        </w:rPr>
        <w:t>MCC</w:t>
      </w:r>
      <w:r w:rsidR="0042732A" w:rsidRPr="0017572C">
        <w:rPr>
          <w:sz w:val="24"/>
          <w:szCs w:val="24"/>
        </w:rPr>
        <w:t>均可以改善肉糜凝胶的品质特性，且</w:t>
      </w:r>
      <w:r w:rsidR="0042732A" w:rsidRPr="0017572C">
        <w:rPr>
          <w:sz w:val="24"/>
          <w:szCs w:val="24"/>
        </w:rPr>
        <w:t>BC</w:t>
      </w:r>
      <w:r w:rsidR="0042732A" w:rsidRPr="0017572C">
        <w:rPr>
          <w:sz w:val="24"/>
          <w:szCs w:val="24"/>
        </w:rPr>
        <w:t>的效果显著优于</w:t>
      </w:r>
      <w:r w:rsidR="0042732A" w:rsidRPr="0017572C">
        <w:rPr>
          <w:sz w:val="24"/>
          <w:szCs w:val="24"/>
        </w:rPr>
        <w:t>MCC</w:t>
      </w:r>
      <w:r w:rsidR="0042732A" w:rsidRPr="0017572C">
        <w:rPr>
          <w:sz w:val="24"/>
          <w:szCs w:val="24"/>
        </w:rPr>
        <w:t>。项目研究成果为肉糜凝胶制品的控制提供了理论依据。</w:t>
      </w:r>
    </w:p>
    <w:p w:rsidR="0042732A" w:rsidRPr="0017572C" w:rsidRDefault="0042732A" w:rsidP="004E4690">
      <w:pPr>
        <w:pStyle w:val="a5"/>
        <w:spacing w:line="500" w:lineRule="exact"/>
        <w:rPr>
          <w:rFonts w:ascii="Times New Roman" w:eastAsiaTheme="minorEastAsia"/>
          <w:szCs w:val="24"/>
        </w:rPr>
      </w:pPr>
      <w:r w:rsidRPr="0017572C">
        <w:rPr>
          <w:rFonts w:ascii="Times New Roman" w:eastAsiaTheme="minorEastAsia"/>
          <w:szCs w:val="24"/>
        </w:rPr>
        <w:t xml:space="preserve">4.2 </w:t>
      </w:r>
      <w:r w:rsidRPr="0017572C">
        <w:rPr>
          <w:rFonts w:ascii="Times New Roman" w:eastAsiaTheme="minorEastAsia"/>
          <w:szCs w:val="24"/>
        </w:rPr>
        <w:t>揭示了</w:t>
      </w:r>
      <w:r w:rsidRPr="0017572C">
        <w:rPr>
          <w:rFonts w:ascii="Times New Roman"/>
          <w:bCs/>
          <w:szCs w:val="24"/>
        </w:rPr>
        <w:t>大豆分离蛋白和纳米细菌纤维素的相互作用规律及机制，</w:t>
      </w:r>
      <w:r w:rsidRPr="0017572C">
        <w:rPr>
          <w:rFonts w:ascii="Times New Roman" w:eastAsiaTheme="minorEastAsia"/>
          <w:szCs w:val="24"/>
        </w:rPr>
        <w:t>建立了利用大豆分离蛋白</w:t>
      </w:r>
      <w:r w:rsidRPr="0017572C">
        <w:rPr>
          <w:rFonts w:ascii="Times New Roman" w:eastAsiaTheme="minorEastAsia"/>
          <w:szCs w:val="24"/>
        </w:rPr>
        <w:t>-</w:t>
      </w:r>
      <w:r w:rsidRPr="0017572C">
        <w:rPr>
          <w:rFonts w:ascii="Times New Roman" w:eastAsiaTheme="minorEastAsia"/>
          <w:szCs w:val="24"/>
        </w:rPr>
        <w:t>纳米纤维素复合凝胶作为动物源脂肪的替代技术</w:t>
      </w:r>
    </w:p>
    <w:p w:rsidR="0042732A" w:rsidRPr="0017572C" w:rsidRDefault="0042732A" w:rsidP="004E4690">
      <w:pPr>
        <w:pStyle w:val="a5"/>
        <w:spacing w:line="500" w:lineRule="exact"/>
        <w:rPr>
          <w:rFonts w:ascii="Times New Roman"/>
          <w:bCs/>
          <w:szCs w:val="24"/>
        </w:rPr>
      </w:pPr>
      <w:r w:rsidRPr="0017572C">
        <w:rPr>
          <w:rFonts w:ascii="Times New Roman"/>
          <w:bCs/>
          <w:szCs w:val="24"/>
        </w:rPr>
        <w:t>近几年低脂低热量食品受到了消费者的喜爱，所以减脂成为了食品领域的研究热点问题之一。</w:t>
      </w:r>
      <w:r w:rsidR="00DA4FE0">
        <w:rPr>
          <w:rFonts w:ascii="Times New Roman"/>
          <w:bCs/>
          <w:szCs w:val="24"/>
        </w:rPr>
        <w:t>该项目</w:t>
      </w:r>
      <w:r w:rsidRPr="0017572C">
        <w:rPr>
          <w:rFonts w:ascii="Times New Roman"/>
          <w:bCs/>
          <w:szCs w:val="24"/>
        </w:rPr>
        <w:t>研究采用大豆分离蛋白（</w:t>
      </w:r>
      <w:r w:rsidRPr="0017572C">
        <w:rPr>
          <w:rFonts w:ascii="Times New Roman"/>
          <w:bCs/>
          <w:szCs w:val="24"/>
        </w:rPr>
        <w:t>SPI</w:t>
      </w:r>
      <w:r w:rsidRPr="0017572C">
        <w:rPr>
          <w:rFonts w:ascii="Times New Roman"/>
          <w:bCs/>
          <w:szCs w:val="24"/>
        </w:rPr>
        <w:t>）和纳米细菌纤维素（</w:t>
      </w:r>
      <w:r w:rsidRPr="0017572C">
        <w:rPr>
          <w:rFonts w:ascii="Times New Roman"/>
          <w:bCs/>
          <w:szCs w:val="24"/>
        </w:rPr>
        <w:t>Nano-BC</w:t>
      </w:r>
      <w:r w:rsidRPr="0017572C">
        <w:rPr>
          <w:rFonts w:ascii="Times New Roman"/>
          <w:bCs/>
          <w:szCs w:val="24"/>
        </w:rPr>
        <w:t>）复合凝胶</w:t>
      </w:r>
      <w:r w:rsidRPr="0017572C">
        <w:rPr>
          <w:rFonts w:ascii="Times New Roman"/>
          <w:bCs/>
          <w:szCs w:val="24"/>
        </w:rPr>
        <w:t>(Nano-BC</w:t>
      </w:r>
      <w:r w:rsidRPr="0017572C">
        <w:rPr>
          <w:rFonts w:ascii="Times New Roman"/>
          <w:bCs/>
          <w:szCs w:val="24"/>
        </w:rPr>
        <w:t>：</w:t>
      </w:r>
      <w:r w:rsidRPr="0017572C">
        <w:rPr>
          <w:rFonts w:ascii="Times New Roman"/>
          <w:bCs/>
          <w:szCs w:val="24"/>
        </w:rPr>
        <w:t>SPI, 1</w:t>
      </w:r>
      <w:r w:rsidRPr="0017572C">
        <w:rPr>
          <w:rFonts w:ascii="Times New Roman"/>
          <w:bCs/>
          <w:szCs w:val="24"/>
        </w:rPr>
        <w:t>：</w:t>
      </w:r>
      <w:r w:rsidRPr="0017572C">
        <w:rPr>
          <w:rFonts w:ascii="Times New Roman"/>
          <w:bCs/>
          <w:szCs w:val="24"/>
        </w:rPr>
        <w:t>20</w:t>
      </w:r>
      <w:r w:rsidRPr="0017572C">
        <w:rPr>
          <w:rFonts w:ascii="Times New Roman"/>
          <w:bCs/>
          <w:szCs w:val="24"/>
        </w:rPr>
        <w:t>、</w:t>
      </w:r>
      <w:r w:rsidRPr="0017572C">
        <w:rPr>
          <w:rFonts w:ascii="Times New Roman"/>
          <w:bCs/>
          <w:szCs w:val="24"/>
        </w:rPr>
        <w:t>1</w:t>
      </w:r>
      <w:r w:rsidRPr="0017572C">
        <w:rPr>
          <w:rFonts w:ascii="Times New Roman"/>
          <w:bCs/>
          <w:szCs w:val="24"/>
        </w:rPr>
        <w:t>：</w:t>
      </w:r>
      <w:r w:rsidRPr="0017572C">
        <w:rPr>
          <w:rFonts w:ascii="Times New Roman"/>
          <w:bCs/>
          <w:szCs w:val="24"/>
        </w:rPr>
        <w:t>15</w:t>
      </w:r>
      <w:r w:rsidRPr="0017572C">
        <w:rPr>
          <w:rFonts w:ascii="Times New Roman"/>
          <w:bCs/>
          <w:szCs w:val="24"/>
        </w:rPr>
        <w:t>、</w:t>
      </w:r>
      <w:r w:rsidRPr="0017572C">
        <w:rPr>
          <w:rFonts w:ascii="Times New Roman"/>
          <w:bCs/>
          <w:szCs w:val="24"/>
        </w:rPr>
        <w:t>1</w:t>
      </w:r>
      <w:r w:rsidRPr="0017572C">
        <w:rPr>
          <w:rFonts w:ascii="Times New Roman"/>
          <w:bCs/>
          <w:szCs w:val="24"/>
        </w:rPr>
        <w:t>：</w:t>
      </w:r>
      <w:r w:rsidRPr="0017572C">
        <w:rPr>
          <w:rFonts w:ascii="Times New Roman"/>
          <w:bCs/>
          <w:szCs w:val="24"/>
        </w:rPr>
        <w:t>10</w:t>
      </w:r>
      <w:r w:rsidRPr="0017572C">
        <w:rPr>
          <w:rFonts w:ascii="Times New Roman"/>
          <w:bCs/>
          <w:szCs w:val="24"/>
        </w:rPr>
        <w:t>、</w:t>
      </w:r>
      <w:r w:rsidRPr="0017572C">
        <w:rPr>
          <w:rFonts w:ascii="Times New Roman"/>
          <w:bCs/>
          <w:szCs w:val="24"/>
        </w:rPr>
        <w:t>1</w:t>
      </w:r>
      <w:r w:rsidRPr="0017572C">
        <w:rPr>
          <w:rFonts w:ascii="Times New Roman"/>
          <w:bCs/>
          <w:szCs w:val="24"/>
        </w:rPr>
        <w:t>：</w:t>
      </w:r>
      <w:r w:rsidRPr="0017572C">
        <w:rPr>
          <w:rFonts w:ascii="Times New Roman"/>
          <w:bCs/>
          <w:szCs w:val="24"/>
        </w:rPr>
        <w:t>5)</w:t>
      </w:r>
      <w:r w:rsidRPr="0017572C">
        <w:rPr>
          <w:rFonts w:ascii="Times New Roman"/>
          <w:bCs/>
          <w:szCs w:val="24"/>
        </w:rPr>
        <w:t>来替代动物源脂肪。研究发现</w:t>
      </w:r>
      <w:r w:rsidRPr="0017572C">
        <w:rPr>
          <w:rFonts w:ascii="Times New Roman"/>
          <w:bCs/>
          <w:szCs w:val="24"/>
        </w:rPr>
        <w:t>Nano-BC</w:t>
      </w:r>
      <w:r w:rsidRPr="0017572C">
        <w:rPr>
          <w:rFonts w:ascii="Times New Roman"/>
          <w:bCs/>
          <w:szCs w:val="24"/>
        </w:rPr>
        <w:t>通过氢键和疏水相互作用作用，显著提了高复合凝胶的热稳定性、流变特性和乳化特性。低浓度的</w:t>
      </w:r>
      <w:r w:rsidRPr="0017572C">
        <w:rPr>
          <w:rFonts w:ascii="Times New Roman"/>
          <w:bCs/>
          <w:szCs w:val="24"/>
        </w:rPr>
        <w:t>Nano-BC</w:t>
      </w:r>
      <w:r w:rsidRPr="0017572C">
        <w:rPr>
          <w:rFonts w:ascii="Times New Roman"/>
          <w:bCs/>
          <w:szCs w:val="24"/>
        </w:rPr>
        <w:t>与</w:t>
      </w:r>
      <w:r w:rsidRPr="0017572C">
        <w:rPr>
          <w:rFonts w:ascii="Times New Roman"/>
          <w:bCs/>
          <w:szCs w:val="24"/>
        </w:rPr>
        <w:t>SPI</w:t>
      </w:r>
      <w:r w:rsidRPr="0017572C">
        <w:rPr>
          <w:rFonts w:ascii="Times New Roman"/>
          <w:bCs/>
          <w:szCs w:val="24"/>
        </w:rPr>
        <w:t>具有良好的生物相容性</w:t>
      </w:r>
      <w:r w:rsidRPr="0017572C">
        <w:rPr>
          <w:rFonts w:ascii="Times New Roman"/>
          <w:bCs/>
          <w:szCs w:val="24"/>
        </w:rPr>
        <w:t>(Nano-BC</w:t>
      </w:r>
      <w:r w:rsidRPr="0017572C">
        <w:rPr>
          <w:rFonts w:ascii="Times New Roman"/>
          <w:bCs/>
          <w:szCs w:val="24"/>
        </w:rPr>
        <w:t>：</w:t>
      </w:r>
      <w:r w:rsidRPr="0017572C">
        <w:rPr>
          <w:rFonts w:ascii="Times New Roman"/>
          <w:bCs/>
          <w:szCs w:val="24"/>
        </w:rPr>
        <w:t>SPI, 1</w:t>
      </w:r>
      <w:r w:rsidRPr="0017572C">
        <w:rPr>
          <w:rFonts w:ascii="Times New Roman"/>
          <w:bCs/>
          <w:szCs w:val="24"/>
        </w:rPr>
        <w:t>：</w:t>
      </w:r>
      <w:r w:rsidRPr="0017572C">
        <w:rPr>
          <w:rFonts w:ascii="Times New Roman"/>
          <w:bCs/>
          <w:szCs w:val="24"/>
        </w:rPr>
        <w:t>20</w:t>
      </w:r>
      <w:r w:rsidRPr="0017572C">
        <w:rPr>
          <w:rFonts w:ascii="Times New Roman"/>
          <w:bCs/>
          <w:szCs w:val="24"/>
        </w:rPr>
        <w:t>、</w:t>
      </w:r>
      <w:r w:rsidRPr="0017572C">
        <w:rPr>
          <w:rFonts w:ascii="Times New Roman"/>
          <w:bCs/>
          <w:szCs w:val="24"/>
        </w:rPr>
        <w:t>1</w:t>
      </w:r>
      <w:r w:rsidRPr="0017572C">
        <w:rPr>
          <w:rFonts w:ascii="Times New Roman"/>
          <w:bCs/>
          <w:szCs w:val="24"/>
        </w:rPr>
        <w:t>：</w:t>
      </w:r>
      <w:r w:rsidRPr="0017572C">
        <w:rPr>
          <w:rFonts w:ascii="Times New Roman"/>
          <w:bCs/>
          <w:szCs w:val="24"/>
        </w:rPr>
        <w:t>15</w:t>
      </w:r>
      <w:r w:rsidRPr="0017572C">
        <w:rPr>
          <w:rFonts w:ascii="Times New Roman"/>
          <w:bCs/>
          <w:szCs w:val="24"/>
        </w:rPr>
        <w:t>、</w:t>
      </w:r>
      <w:r w:rsidRPr="0017572C">
        <w:rPr>
          <w:rFonts w:ascii="Times New Roman"/>
          <w:bCs/>
          <w:szCs w:val="24"/>
        </w:rPr>
        <w:t>1</w:t>
      </w:r>
      <w:r w:rsidRPr="0017572C">
        <w:rPr>
          <w:rFonts w:ascii="Times New Roman"/>
          <w:bCs/>
          <w:szCs w:val="24"/>
        </w:rPr>
        <w:t>：</w:t>
      </w:r>
      <w:r w:rsidRPr="0017572C">
        <w:rPr>
          <w:rFonts w:ascii="Times New Roman"/>
          <w:bCs/>
          <w:szCs w:val="24"/>
        </w:rPr>
        <w:t>10)</w:t>
      </w:r>
      <w:r w:rsidRPr="0017572C">
        <w:rPr>
          <w:rFonts w:ascii="Times New Roman"/>
          <w:bCs/>
          <w:szCs w:val="24"/>
        </w:rPr>
        <w:t>，并且</w:t>
      </w:r>
      <w:r w:rsidRPr="0017572C">
        <w:rPr>
          <w:rFonts w:ascii="Times New Roman"/>
          <w:bCs/>
          <w:szCs w:val="24"/>
        </w:rPr>
        <w:t>Nano-BC/SPI</w:t>
      </w:r>
      <w:r w:rsidRPr="0017572C">
        <w:rPr>
          <w:rFonts w:ascii="Times New Roman"/>
          <w:bCs/>
          <w:szCs w:val="24"/>
        </w:rPr>
        <w:t>（</w:t>
      </w:r>
      <w:r w:rsidRPr="0017572C">
        <w:rPr>
          <w:rFonts w:ascii="Times New Roman"/>
          <w:bCs/>
          <w:szCs w:val="24"/>
        </w:rPr>
        <w:t>1:20</w:t>
      </w:r>
      <w:r w:rsidRPr="0017572C">
        <w:rPr>
          <w:rFonts w:ascii="Times New Roman"/>
          <w:bCs/>
          <w:szCs w:val="24"/>
        </w:rPr>
        <w:t>）与奶油具有相似的质构特性。在冰淇淋模型中，采用</w:t>
      </w:r>
      <w:r w:rsidRPr="0017572C">
        <w:rPr>
          <w:rFonts w:ascii="Times New Roman"/>
          <w:bCs/>
          <w:szCs w:val="24"/>
        </w:rPr>
        <w:t>Nano-BC/SPI</w:t>
      </w:r>
      <w:r w:rsidRPr="0017572C">
        <w:rPr>
          <w:rFonts w:ascii="Times New Roman"/>
          <w:bCs/>
          <w:szCs w:val="24"/>
        </w:rPr>
        <w:t>（</w:t>
      </w:r>
      <w:r w:rsidRPr="0017572C">
        <w:rPr>
          <w:rFonts w:ascii="Times New Roman"/>
          <w:bCs/>
          <w:szCs w:val="24"/>
        </w:rPr>
        <w:t>1:20</w:t>
      </w:r>
      <w:r w:rsidRPr="0017572C">
        <w:rPr>
          <w:rFonts w:ascii="Times New Roman"/>
          <w:bCs/>
          <w:szCs w:val="24"/>
        </w:rPr>
        <w:t>）复合物替代</w:t>
      </w:r>
      <w:r w:rsidRPr="0017572C">
        <w:rPr>
          <w:rFonts w:ascii="Times New Roman"/>
          <w:bCs/>
          <w:szCs w:val="24"/>
        </w:rPr>
        <w:t>20%</w:t>
      </w:r>
      <w:r w:rsidRPr="0017572C">
        <w:rPr>
          <w:rFonts w:ascii="Times New Roman"/>
          <w:bCs/>
          <w:szCs w:val="24"/>
        </w:rPr>
        <w:t>奶油，得到了低脂、耐融、质构良好的低脂冰淇淋。研究结果表明动物源脂肪替代技术可以有效降低畜禽食品中的脂肪含量。为开发低脂畜禽食品提供技术指导。</w:t>
      </w:r>
    </w:p>
    <w:p w:rsidR="0042732A" w:rsidRPr="0017572C" w:rsidRDefault="0042732A" w:rsidP="004E4690">
      <w:pPr>
        <w:spacing w:line="500" w:lineRule="exact"/>
        <w:ind w:firstLineChars="200" w:firstLine="480"/>
        <w:rPr>
          <w:rFonts w:eastAsiaTheme="minorEastAsia"/>
          <w:sz w:val="24"/>
          <w:szCs w:val="24"/>
        </w:rPr>
      </w:pPr>
      <w:r w:rsidRPr="0017572C">
        <w:rPr>
          <w:rFonts w:eastAsiaTheme="minorEastAsia"/>
          <w:sz w:val="24"/>
          <w:szCs w:val="24"/>
        </w:rPr>
        <w:t>4.3</w:t>
      </w:r>
      <w:r w:rsidRPr="0017572C">
        <w:rPr>
          <w:rFonts w:eastAsiaTheme="minorEastAsia"/>
          <w:sz w:val="24"/>
          <w:szCs w:val="24"/>
        </w:rPr>
        <w:t>揭示了蛋白与多糖的相互作用规律及机制，建立了活性气凝胶吸水垫和可食用活性膜的保鲜包装技术。项目研究成果为开发低脂畜禽食品提供了依据。</w:t>
      </w:r>
    </w:p>
    <w:p w:rsidR="0042732A" w:rsidRPr="0017572C" w:rsidRDefault="00DA4FE0" w:rsidP="004E4690">
      <w:pPr>
        <w:spacing w:line="500" w:lineRule="exact"/>
        <w:ind w:firstLineChars="200" w:firstLine="480"/>
        <w:rPr>
          <w:rFonts w:eastAsiaTheme="minorEastAsia"/>
          <w:sz w:val="24"/>
          <w:szCs w:val="24"/>
        </w:rPr>
      </w:pPr>
      <w:r>
        <w:rPr>
          <w:rFonts w:eastAsiaTheme="minorEastAsia"/>
          <w:sz w:val="24"/>
          <w:szCs w:val="24"/>
        </w:rPr>
        <w:t>该项目</w:t>
      </w:r>
      <w:r w:rsidR="0042732A" w:rsidRPr="0017572C">
        <w:rPr>
          <w:rFonts w:eastAsiaTheme="minorEastAsia"/>
          <w:sz w:val="24"/>
          <w:szCs w:val="24"/>
        </w:rPr>
        <w:t>研究了纳米铜粒子的绿色制备技术，合成的纳米铜粒子对大肠杆菌，沙门氏菌，金黄色葡萄球菌和李斯特菌都展示了良好的抑菌活性，且抑菌能力呈现剂量依懒性。研究了纳米铜粒子脂质体包埋技术，显著降低了纳米铜粒子的迁移释放。进一步利用双醛淀粉交联制备了纳米铜粒</w:t>
      </w:r>
      <w:r w:rsidR="0042732A" w:rsidRPr="0017572C">
        <w:rPr>
          <w:rFonts w:eastAsiaTheme="minorEastAsia"/>
          <w:sz w:val="24"/>
          <w:szCs w:val="24"/>
        </w:rPr>
        <w:t>-</w:t>
      </w:r>
      <w:r w:rsidR="0042732A" w:rsidRPr="0017572C">
        <w:rPr>
          <w:rFonts w:eastAsiaTheme="minorEastAsia"/>
          <w:sz w:val="24"/>
          <w:szCs w:val="24"/>
        </w:rPr>
        <w:t>壳聚糖</w:t>
      </w:r>
      <w:r w:rsidR="0042732A" w:rsidRPr="0017572C">
        <w:rPr>
          <w:rFonts w:eastAsiaTheme="minorEastAsia"/>
          <w:sz w:val="24"/>
          <w:szCs w:val="24"/>
        </w:rPr>
        <w:t>/</w:t>
      </w:r>
      <w:r w:rsidR="0042732A" w:rsidRPr="0017572C">
        <w:rPr>
          <w:rFonts w:eastAsiaTheme="minorEastAsia"/>
          <w:sz w:val="24"/>
          <w:szCs w:val="24"/>
        </w:rPr>
        <w:t>双醛淀粉吸水气凝胶垫，研究结果表明吸水抑菌气凝胶垫的使用能明显延长冷鲜猪肉的货架期。</w:t>
      </w:r>
      <w:r>
        <w:rPr>
          <w:rFonts w:eastAsiaTheme="minorEastAsia"/>
          <w:sz w:val="24"/>
          <w:szCs w:val="24"/>
        </w:rPr>
        <w:t>该项目</w:t>
      </w:r>
      <w:r w:rsidR="0042732A" w:rsidRPr="0017572C">
        <w:rPr>
          <w:rFonts w:eastAsiaTheme="minorEastAsia"/>
          <w:sz w:val="24"/>
          <w:szCs w:val="24"/>
        </w:rPr>
        <w:t>研究了利用羧甲基纤维素</w:t>
      </w:r>
      <w:r w:rsidR="0042732A" w:rsidRPr="0017572C">
        <w:rPr>
          <w:rFonts w:eastAsiaTheme="minorEastAsia"/>
          <w:sz w:val="24"/>
          <w:szCs w:val="24"/>
        </w:rPr>
        <w:t>/</w:t>
      </w:r>
      <w:r w:rsidR="0042732A" w:rsidRPr="0017572C">
        <w:rPr>
          <w:rFonts w:eastAsiaTheme="minorEastAsia"/>
          <w:sz w:val="24"/>
          <w:szCs w:val="24"/>
        </w:rPr>
        <w:t>海藻酸钠</w:t>
      </w:r>
      <w:r w:rsidR="0042732A" w:rsidRPr="0017572C">
        <w:rPr>
          <w:rFonts w:eastAsiaTheme="minorEastAsia"/>
          <w:sz w:val="24"/>
          <w:szCs w:val="24"/>
        </w:rPr>
        <w:t>/</w:t>
      </w:r>
      <w:r w:rsidR="0042732A" w:rsidRPr="0017572C">
        <w:rPr>
          <w:rFonts w:eastAsiaTheme="minorEastAsia"/>
          <w:sz w:val="24"/>
          <w:szCs w:val="24"/>
        </w:rPr>
        <w:t>壳聚糖原位合成纳米银粒子的制备技术，其中利用羧甲基纤维素制备的纳米银粒子抑菌活性较好，且性质稳定。进一步利用纳米细菌纤维素和柠檬酸制备了羧甲基纤维素</w:t>
      </w:r>
      <w:r w:rsidR="0042732A" w:rsidRPr="0017572C">
        <w:rPr>
          <w:rFonts w:eastAsiaTheme="minorEastAsia"/>
          <w:sz w:val="24"/>
          <w:szCs w:val="24"/>
        </w:rPr>
        <w:t>-</w:t>
      </w:r>
      <w:r w:rsidR="0042732A" w:rsidRPr="0017572C">
        <w:rPr>
          <w:rFonts w:eastAsiaTheme="minorEastAsia"/>
          <w:sz w:val="24"/>
          <w:szCs w:val="24"/>
        </w:rPr>
        <w:t>纳米银粒子</w:t>
      </w:r>
      <w:r w:rsidR="0042732A" w:rsidRPr="0017572C">
        <w:rPr>
          <w:rFonts w:eastAsiaTheme="minorEastAsia"/>
          <w:sz w:val="24"/>
          <w:szCs w:val="24"/>
        </w:rPr>
        <w:t>-</w:t>
      </w:r>
      <w:r w:rsidR="0042732A" w:rsidRPr="0017572C">
        <w:rPr>
          <w:rFonts w:eastAsiaTheme="minorEastAsia"/>
          <w:sz w:val="24"/>
          <w:szCs w:val="24"/>
        </w:rPr>
        <w:t>细菌纤维素</w:t>
      </w:r>
      <w:r w:rsidR="0042732A" w:rsidRPr="0017572C">
        <w:rPr>
          <w:rFonts w:eastAsiaTheme="minorEastAsia"/>
          <w:sz w:val="24"/>
          <w:szCs w:val="24"/>
        </w:rPr>
        <w:t>-</w:t>
      </w:r>
      <w:r w:rsidR="0042732A" w:rsidRPr="0017572C">
        <w:rPr>
          <w:rFonts w:eastAsiaTheme="minorEastAsia"/>
          <w:sz w:val="24"/>
          <w:szCs w:val="24"/>
        </w:rPr>
        <w:t>柠檬酸吸水气凝胶垫，研究结果表明吸水抑菌气凝胶垫的使用能明显延长冷鲜牛肉的货架期。</w:t>
      </w:r>
      <w:r>
        <w:rPr>
          <w:rFonts w:eastAsiaTheme="minorEastAsia"/>
          <w:sz w:val="24"/>
          <w:szCs w:val="24"/>
        </w:rPr>
        <w:t>该项目</w:t>
      </w:r>
      <w:r w:rsidR="0042732A" w:rsidRPr="0017572C">
        <w:rPr>
          <w:rFonts w:eastAsiaTheme="minorEastAsia"/>
          <w:sz w:val="24"/>
          <w:szCs w:val="24"/>
        </w:rPr>
        <w:t>研究了明胶、酒糟蛋白、纳米细菌纤维素、壳聚糖、土豆皮、</w:t>
      </w:r>
      <w:r w:rsidR="0042732A" w:rsidRPr="0017572C">
        <w:rPr>
          <w:rFonts w:eastAsiaTheme="minorEastAsia"/>
          <w:sz w:val="24"/>
          <w:szCs w:val="24"/>
        </w:rPr>
        <w:t>EGCG</w:t>
      </w:r>
      <w:r w:rsidR="0042732A" w:rsidRPr="0017572C">
        <w:rPr>
          <w:rFonts w:eastAsiaTheme="minorEastAsia"/>
          <w:sz w:val="24"/>
          <w:szCs w:val="24"/>
        </w:rPr>
        <w:t>及姜黄素之间的相互作用规律及机制。在此基础上建立了可食用活性包装膜的制备技术，所制备的可食用活性包装膜可以有效地清除自由基，起到抗氧化的作用，从而显著延长了冷鲜猪肉的货架期。项目研究成果为延长冷鲜肉的货架期提供了理论依据。</w:t>
      </w:r>
    </w:p>
    <w:p w:rsidR="0042732A" w:rsidRPr="0017572C" w:rsidRDefault="0042732A" w:rsidP="004E4690">
      <w:pPr>
        <w:spacing w:line="500" w:lineRule="exact"/>
        <w:ind w:firstLineChars="200" w:firstLine="480"/>
        <w:rPr>
          <w:rFonts w:eastAsiaTheme="minorEastAsia"/>
          <w:sz w:val="24"/>
          <w:szCs w:val="24"/>
        </w:rPr>
      </w:pPr>
      <w:r w:rsidRPr="0017572C">
        <w:rPr>
          <w:rFonts w:eastAsiaTheme="minorEastAsia"/>
          <w:sz w:val="24"/>
          <w:szCs w:val="24"/>
        </w:rPr>
        <w:t>总之，</w:t>
      </w:r>
      <w:r w:rsidR="00DA4FE0">
        <w:rPr>
          <w:rFonts w:eastAsiaTheme="minorEastAsia"/>
          <w:sz w:val="24"/>
          <w:szCs w:val="24"/>
        </w:rPr>
        <w:t>该项目</w:t>
      </w:r>
      <w:r w:rsidRPr="0017572C">
        <w:rPr>
          <w:rFonts w:eastAsiaTheme="minorEastAsia"/>
          <w:sz w:val="24"/>
          <w:szCs w:val="24"/>
        </w:rPr>
        <w:t>揭示了蛋白质功能特性与分子间互作对畜禽食品品质的调控机制，为畜禽食品品质精细调控体系的建立起到了重要的支撑作用，从而提升畜禽食品的加工技术水平。该项目的研究工作拓展并深化了畜禽食品加工过程中品质调控的理论基础。围绕该项目，申报团队获批国家及省部级研究项目</w:t>
      </w:r>
      <w:r w:rsidRPr="0017572C">
        <w:rPr>
          <w:rFonts w:eastAsiaTheme="minorEastAsia"/>
          <w:sz w:val="24"/>
          <w:szCs w:val="24"/>
        </w:rPr>
        <w:t>13</w:t>
      </w:r>
      <w:r w:rsidRPr="0017572C">
        <w:rPr>
          <w:rFonts w:eastAsiaTheme="minorEastAsia"/>
          <w:sz w:val="24"/>
          <w:szCs w:val="24"/>
        </w:rPr>
        <w:t>项，其中国家自然科学基金面上项目</w:t>
      </w:r>
      <w:r w:rsidRPr="0017572C">
        <w:rPr>
          <w:rFonts w:eastAsiaTheme="minorEastAsia"/>
          <w:sz w:val="24"/>
          <w:szCs w:val="24"/>
        </w:rPr>
        <w:t>4</w:t>
      </w:r>
      <w:r w:rsidRPr="0017572C">
        <w:rPr>
          <w:rFonts w:eastAsiaTheme="minorEastAsia"/>
          <w:sz w:val="24"/>
          <w:szCs w:val="24"/>
        </w:rPr>
        <w:t>项，国家自然科学基金青年项目</w:t>
      </w:r>
      <w:r w:rsidRPr="0017572C">
        <w:rPr>
          <w:rFonts w:eastAsiaTheme="minorEastAsia"/>
          <w:sz w:val="24"/>
          <w:szCs w:val="24"/>
        </w:rPr>
        <w:t>2</w:t>
      </w:r>
      <w:r w:rsidRPr="0017572C">
        <w:rPr>
          <w:rFonts w:eastAsiaTheme="minorEastAsia"/>
          <w:sz w:val="24"/>
          <w:szCs w:val="24"/>
        </w:rPr>
        <w:t>项，地区基金</w:t>
      </w:r>
      <w:r w:rsidRPr="0017572C">
        <w:rPr>
          <w:rFonts w:eastAsiaTheme="minorEastAsia"/>
          <w:sz w:val="24"/>
          <w:szCs w:val="24"/>
        </w:rPr>
        <w:t>1</w:t>
      </w:r>
      <w:r w:rsidRPr="0017572C">
        <w:rPr>
          <w:rFonts w:eastAsiaTheme="minorEastAsia"/>
          <w:sz w:val="24"/>
          <w:szCs w:val="24"/>
        </w:rPr>
        <w:t>项，获批博士后基金面上项目</w:t>
      </w:r>
      <w:r w:rsidRPr="0017572C">
        <w:rPr>
          <w:rFonts w:eastAsiaTheme="minorEastAsia"/>
          <w:sz w:val="24"/>
          <w:szCs w:val="24"/>
        </w:rPr>
        <w:t>2</w:t>
      </w:r>
      <w:r w:rsidRPr="0017572C">
        <w:rPr>
          <w:rFonts w:eastAsiaTheme="minorEastAsia"/>
          <w:sz w:val="24"/>
          <w:szCs w:val="24"/>
        </w:rPr>
        <w:t>项，博士后基金特别资助项目</w:t>
      </w:r>
      <w:r w:rsidRPr="0017572C">
        <w:rPr>
          <w:rFonts w:eastAsiaTheme="minorEastAsia"/>
          <w:sz w:val="24"/>
          <w:szCs w:val="24"/>
        </w:rPr>
        <w:t>1</w:t>
      </w:r>
      <w:r w:rsidRPr="0017572C">
        <w:rPr>
          <w:rFonts w:eastAsiaTheme="minorEastAsia"/>
          <w:sz w:val="24"/>
          <w:szCs w:val="24"/>
        </w:rPr>
        <w:t>项，陕西省重点研发计划项目</w:t>
      </w:r>
      <w:r w:rsidRPr="0017572C">
        <w:rPr>
          <w:rFonts w:eastAsiaTheme="minorEastAsia"/>
          <w:sz w:val="24"/>
          <w:szCs w:val="24"/>
        </w:rPr>
        <w:t>3</w:t>
      </w:r>
      <w:r w:rsidRPr="0017572C">
        <w:rPr>
          <w:rFonts w:eastAsiaTheme="minorEastAsia"/>
          <w:sz w:val="24"/>
          <w:szCs w:val="24"/>
        </w:rPr>
        <w:t>项；申请及获批专利</w:t>
      </w:r>
      <w:r w:rsidRPr="0017572C">
        <w:rPr>
          <w:rFonts w:eastAsiaTheme="minorEastAsia"/>
          <w:sz w:val="24"/>
          <w:szCs w:val="24"/>
        </w:rPr>
        <w:t>10</w:t>
      </w:r>
      <w:r w:rsidRPr="0017572C">
        <w:rPr>
          <w:rFonts w:eastAsiaTheme="minorEastAsia"/>
          <w:sz w:val="24"/>
          <w:szCs w:val="24"/>
        </w:rPr>
        <w:t>件；会议汇报</w:t>
      </w:r>
      <w:r w:rsidRPr="0017572C">
        <w:rPr>
          <w:rFonts w:eastAsiaTheme="minorEastAsia"/>
          <w:sz w:val="24"/>
          <w:szCs w:val="24"/>
        </w:rPr>
        <w:t>6</w:t>
      </w:r>
      <w:r w:rsidRPr="0017572C">
        <w:rPr>
          <w:rFonts w:eastAsiaTheme="minorEastAsia"/>
          <w:sz w:val="24"/>
          <w:szCs w:val="24"/>
        </w:rPr>
        <w:t>次；发表</w:t>
      </w:r>
      <w:r w:rsidRPr="0017572C">
        <w:rPr>
          <w:rFonts w:eastAsiaTheme="minorEastAsia"/>
          <w:sz w:val="24"/>
          <w:szCs w:val="24"/>
        </w:rPr>
        <w:t>SCI</w:t>
      </w:r>
      <w:r w:rsidRPr="0017572C">
        <w:rPr>
          <w:rFonts w:eastAsiaTheme="minorEastAsia"/>
          <w:sz w:val="24"/>
          <w:szCs w:val="24"/>
        </w:rPr>
        <w:t>论文</w:t>
      </w:r>
      <w:r w:rsidRPr="0017572C">
        <w:rPr>
          <w:rFonts w:eastAsiaTheme="minorEastAsia"/>
          <w:sz w:val="24"/>
          <w:szCs w:val="24"/>
        </w:rPr>
        <w:t>30</w:t>
      </w:r>
      <w:r w:rsidRPr="0017572C">
        <w:rPr>
          <w:rFonts w:eastAsiaTheme="minorEastAsia"/>
          <w:sz w:val="24"/>
          <w:szCs w:val="24"/>
        </w:rPr>
        <w:t>余篇，其中代表性论文</w:t>
      </w:r>
      <w:r w:rsidRPr="0017572C">
        <w:rPr>
          <w:rFonts w:eastAsiaTheme="minorEastAsia"/>
          <w:sz w:val="24"/>
          <w:szCs w:val="24"/>
        </w:rPr>
        <w:t>5</w:t>
      </w:r>
      <w:r w:rsidRPr="0017572C">
        <w:rPr>
          <w:rFonts w:eastAsiaTheme="minorEastAsia"/>
          <w:sz w:val="24"/>
          <w:szCs w:val="24"/>
        </w:rPr>
        <w:t>篇（见代表性论文专著目录），累积影响因子大于</w:t>
      </w:r>
      <w:r w:rsidRPr="0017572C">
        <w:rPr>
          <w:rFonts w:eastAsiaTheme="minorEastAsia"/>
          <w:sz w:val="24"/>
          <w:szCs w:val="24"/>
        </w:rPr>
        <w:t>30</w:t>
      </w:r>
      <w:r w:rsidRPr="0017572C">
        <w:rPr>
          <w:rFonts w:eastAsiaTheme="minorEastAsia"/>
          <w:sz w:val="24"/>
          <w:szCs w:val="24"/>
        </w:rPr>
        <w:t>，平均影响因子</w:t>
      </w:r>
      <w:r w:rsidRPr="0017572C">
        <w:rPr>
          <w:rFonts w:eastAsiaTheme="minorEastAsia"/>
          <w:sz w:val="24"/>
          <w:szCs w:val="24"/>
        </w:rPr>
        <w:t>6</w:t>
      </w:r>
      <w:r w:rsidRPr="0017572C">
        <w:rPr>
          <w:rFonts w:eastAsiaTheme="minorEastAsia"/>
          <w:sz w:val="24"/>
          <w:szCs w:val="24"/>
        </w:rPr>
        <w:t>，被引</w:t>
      </w:r>
      <w:r w:rsidRPr="0017572C">
        <w:rPr>
          <w:rFonts w:eastAsiaTheme="minorEastAsia"/>
          <w:sz w:val="24"/>
          <w:szCs w:val="24"/>
        </w:rPr>
        <w:t>151</w:t>
      </w:r>
      <w:r w:rsidRPr="0017572C">
        <w:rPr>
          <w:rFonts w:eastAsiaTheme="minorEastAsia"/>
          <w:sz w:val="24"/>
          <w:szCs w:val="24"/>
        </w:rPr>
        <w:t>次，其中</w:t>
      </w:r>
      <w:r w:rsidRPr="0017572C">
        <w:rPr>
          <w:rFonts w:eastAsiaTheme="minorEastAsia"/>
          <w:sz w:val="24"/>
          <w:szCs w:val="24"/>
        </w:rPr>
        <w:t>SCI</w:t>
      </w:r>
      <w:r w:rsidRPr="0017572C">
        <w:rPr>
          <w:rFonts w:eastAsiaTheme="minorEastAsia"/>
          <w:sz w:val="24"/>
          <w:szCs w:val="24"/>
        </w:rPr>
        <w:t>他引</w:t>
      </w:r>
      <w:r w:rsidRPr="0017572C">
        <w:rPr>
          <w:rFonts w:eastAsiaTheme="minorEastAsia"/>
          <w:sz w:val="24"/>
          <w:szCs w:val="24"/>
        </w:rPr>
        <w:t>103</w:t>
      </w:r>
      <w:r w:rsidRPr="0017572C">
        <w:rPr>
          <w:rFonts w:eastAsiaTheme="minorEastAsia"/>
          <w:sz w:val="24"/>
          <w:szCs w:val="24"/>
        </w:rPr>
        <w:t>次，单篇最高</w:t>
      </w:r>
      <w:r w:rsidRPr="0017572C">
        <w:rPr>
          <w:rFonts w:eastAsiaTheme="minorEastAsia"/>
          <w:sz w:val="24"/>
          <w:szCs w:val="24"/>
        </w:rPr>
        <w:t>SCI</w:t>
      </w:r>
      <w:r w:rsidRPr="0017572C">
        <w:rPr>
          <w:rFonts w:eastAsiaTheme="minorEastAsia"/>
          <w:sz w:val="24"/>
          <w:szCs w:val="24"/>
        </w:rPr>
        <w:t>他引</w:t>
      </w:r>
      <w:r w:rsidRPr="0017572C">
        <w:rPr>
          <w:rFonts w:eastAsiaTheme="minorEastAsia"/>
          <w:sz w:val="24"/>
          <w:szCs w:val="24"/>
        </w:rPr>
        <w:t>29</w:t>
      </w:r>
      <w:r w:rsidRPr="0017572C">
        <w:rPr>
          <w:rFonts w:eastAsiaTheme="minorEastAsia"/>
          <w:sz w:val="24"/>
          <w:szCs w:val="24"/>
        </w:rPr>
        <w:t>次。</w:t>
      </w:r>
    </w:p>
    <w:p w:rsidR="0042732A" w:rsidRPr="0017572C" w:rsidRDefault="0042732A" w:rsidP="00F60187">
      <w:pPr>
        <w:pStyle w:val="3"/>
        <w:rPr>
          <w:rFonts w:ascii="Times New Roman" w:eastAsia="宋体" w:hAnsi="Times New Roman" w:cs="Times New Roman"/>
          <w:bCs w:val="0"/>
          <w:kern w:val="2"/>
          <w:sz w:val="24"/>
          <w:szCs w:val="24"/>
        </w:rPr>
      </w:pPr>
      <w:r w:rsidRPr="0017572C">
        <w:t>四、客观评价：（</w:t>
      </w:r>
      <w:r w:rsidRPr="0017572C">
        <w:rPr>
          <w:rFonts w:ascii="Times New Roman" w:eastAsia="宋体" w:hAnsi="Times New Roman" w:cs="Times New Roman"/>
          <w:bCs w:val="0"/>
          <w:kern w:val="2"/>
          <w:sz w:val="24"/>
          <w:szCs w:val="24"/>
        </w:rPr>
        <w:t>包括该项目科技成果鉴定意见、国内外对</w:t>
      </w:r>
      <w:r w:rsidR="00DA4FE0">
        <w:rPr>
          <w:rFonts w:ascii="Times New Roman" w:eastAsia="宋体" w:hAnsi="Times New Roman" w:cs="Times New Roman"/>
          <w:bCs w:val="0"/>
          <w:kern w:val="2"/>
          <w:sz w:val="24"/>
          <w:szCs w:val="24"/>
        </w:rPr>
        <w:t>该项目</w:t>
      </w:r>
      <w:r w:rsidRPr="0017572C">
        <w:rPr>
          <w:rFonts w:ascii="Times New Roman" w:eastAsia="宋体" w:hAnsi="Times New Roman" w:cs="Times New Roman"/>
          <w:bCs w:val="0"/>
          <w:kern w:val="2"/>
          <w:sz w:val="24"/>
          <w:szCs w:val="24"/>
        </w:rPr>
        <w:t>研究成果的引用情况）</w:t>
      </w:r>
    </w:p>
    <w:p w:rsidR="0042732A" w:rsidRPr="0017572C" w:rsidRDefault="00DA4FE0" w:rsidP="004E4690">
      <w:pPr>
        <w:spacing w:line="500" w:lineRule="exact"/>
        <w:ind w:firstLineChars="200" w:firstLine="480"/>
        <w:rPr>
          <w:sz w:val="24"/>
          <w:szCs w:val="24"/>
        </w:rPr>
      </w:pPr>
      <w:r>
        <w:rPr>
          <w:sz w:val="24"/>
          <w:szCs w:val="24"/>
        </w:rPr>
        <w:t>该项目</w:t>
      </w:r>
      <w:r w:rsidR="0042732A" w:rsidRPr="0017572C">
        <w:rPr>
          <w:sz w:val="24"/>
          <w:szCs w:val="24"/>
        </w:rPr>
        <w:t>围绕肉嫩度、凝胶、乳化、护色、保水及风味稳定性等方面的行业问题和共性问题，解析了畜禽蛋白</w:t>
      </w:r>
      <w:r w:rsidR="0042732A" w:rsidRPr="0017572C">
        <w:rPr>
          <w:sz w:val="24"/>
          <w:szCs w:val="24"/>
        </w:rPr>
        <w:t>-</w:t>
      </w:r>
      <w:r w:rsidR="0042732A" w:rsidRPr="0017572C">
        <w:rPr>
          <w:sz w:val="24"/>
          <w:szCs w:val="24"/>
        </w:rPr>
        <w:t>小分子</w:t>
      </w:r>
      <w:r w:rsidR="0042732A" w:rsidRPr="0017572C">
        <w:rPr>
          <w:sz w:val="24"/>
          <w:szCs w:val="24"/>
        </w:rPr>
        <w:t>/</w:t>
      </w:r>
      <w:r w:rsidR="0042732A" w:rsidRPr="0017572C">
        <w:rPr>
          <w:sz w:val="24"/>
          <w:szCs w:val="24"/>
        </w:rPr>
        <w:t>大分子互作的规律和机制，为畜禽食品品质精细调控体系的建立起到了重要的支撑作用，提升了畜禽食品的加工技术水平。</w:t>
      </w:r>
      <w:r>
        <w:rPr>
          <w:sz w:val="24"/>
          <w:szCs w:val="24"/>
        </w:rPr>
        <w:t>该项目</w:t>
      </w:r>
      <w:r w:rsidR="0042732A" w:rsidRPr="0017572C">
        <w:rPr>
          <w:sz w:val="24"/>
          <w:szCs w:val="24"/>
        </w:rPr>
        <w:t>的研究工作拓展并深化了畜禽食品加工过程中品质形成的理论基础。研究成果发表于食品领域顶级</w:t>
      </w:r>
      <w:r w:rsidR="0042732A" w:rsidRPr="0017572C">
        <w:rPr>
          <w:sz w:val="24"/>
          <w:szCs w:val="24"/>
        </w:rPr>
        <w:t>SCI</w:t>
      </w:r>
      <w:r w:rsidR="0042732A" w:rsidRPr="0017572C">
        <w:rPr>
          <w:sz w:val="24"/>
          <w:szCs w:val="24"/>
        </w:rPr>
        <w:t>收录期刊</w:t>
      </w:r>
      <w:r w:rsidR="0042732A" w:rsidRPr="0017572C">
        <w:rPr>
          <w:sz w:val="24"/>
          <w:szCs w:val="24"/>
        </w:rPr>
        <w:t>Journal of agricultural and food chemistry(</w:t>
      </w:r>
      <w:r w:rsidR="0042732A" w:rsidRPr="0017572C">
        <w:rPr>
          <w:sz w:val="24"/>
          <w:szCs w:val="24"/>
        </w:rPr>
        <w:t>论文</w:t>
      </w:r>
      <w:r w:rsidR="0042732A" w:rsidRPr="0017572C">
        <w:rPr>
          <w:sz w:val="24"/>
          <w:szCs w:val="24"/>
        </w:rPr>
        <w:t>1,2)</w:t>
      </w:r>
      <w:r w:rsidR="0042732A" w:rsidRPr="0017572C">
        <w:rPr>
          <w:sz w:val="24"/>
          <w:szCs w:val="24"/>
        </w:rPr>
        <w:t>、</w:t>
      </w:r>
      <w:r w:rsidR="0042732A" w:rsidRPr="0017572C">
        <w:rPr>
          <w:sz w:val="24"/>
          <w:szCs w:val="24"/>
        </w:rPr>
        <w:t>Food Chemistry(</w:t>
      </w:r>
      <w:r w:rsidR="0042732A" w:rsidRPr="0017572C">
        <w:rPr>
          <w:sz w:val="24"/>
          <w:szCs w:val="24"/>
        </w:rPr>
        <w:t>论文</w:t>
      </w:r>
      <w:r w:rsidR="0042732A" w:rsidRPr="0017572C">
        <w:rPr>
          <w:sz w:val="24"/>
          <w:szCs w:val="24"/>
        </w:rPr>
        <w:t>3</w:t>
      </w:r>
      <w:r w:rsidR="0042732A" w:rsidRPr="0017572C">
        <w:rPr>
          <w:sz w:val="24"/>
          <w:szCs w:val="24"/>
        </w:rPr>
        <w:t>、</w:t>
      </w:r>
      <w:r w:rsidR="0042732A" w:rsidRPr="0017572C">
        <w:rPr>
          <w:sz w:val="24"/>
          <w:szCs w:val="24"/>
        </w:rPr>
        <w:t>5)</w:t>
      </w:r>
      <w:r w:rsidR="0042732A" w:rsidRPr="0017572C">
        <w:rPr>
          <w:sz w:val="24"/>
          <w:szCs w:val="24"/>
        </w:rPr>
        <w:t>、</w:t>
      </w:r>
      <w:r w:rsidR="0042732A" w:rsidRPr="0017572C">
        <w:rPr>
          <w:sz w:val="24"/>
          <w:szCs w:val="24"/>
        </w:rPr>
        <w:t>Carbohydrate Polymers(</w:t>
      </w:r>
      <w:r w:rsidR="0042732A" w:rsidRPr="0017572C">
        <w:rPr>
          <w:sz w:val="24"/>
          <w:szCs w:val="24"/>
        </w:rPr>
        <w:t>论文</w:t>
      </w:r>
      <w:r w:rsidR="0042732A" w:rsidRPr="0017572C">
        <w:rPr>
          <w:sz w:val="24"/>
          <w:szCs w:val="24"/>
        </w:rPr>
        <w:t>4)</w:t>
      </w:r>
      <w:r w:rsidR="0042732A" w:rsidRPr="0017572C">
        <w:rPr>
          <w:sz w:val="24"/>
          <w:szCs w:val="24"/>
        </w:rPr>
        <w:t>，以上均为中科院</w:t>
      </w:r>
      <w:r w:rsidR="0042732A" w:rsidRPr="0017572C">
        <w:rPr>
          <w:sz w:val="24"/>
          <w:szCs w:val="24"/>
        </w:rPr>
        <w:t>1</w:t>
      </w:r>
      <w:r w:rsidR="0042732A" w:rsidRPr="0017572C">
        <w:rPr>
          <w:sz w:val="24"/>
          <w:szCs w:val="24"/>
        </w:rPr>
        <w:t>区</w:t>
      </w:r>
      <w:r w:rsidR="0042732A" w:rsidRPr="0017572C">
        <w:rPr>
          <w:sz w:val="24"/>
          <w:szCs w:val="24"/>
        </w:rPr>
        <w:t>Top</w:t>
      </w:r>
      <w:r w:rsidR="0042732A" w:rsidRPr="0017572C">
        <w:rPr>
          <w:sz w:val="24"/>
          <w:szCs w:val="24"/>
        </w:rPr>
        <w:t>期刊，得到国内外同行的引用与认可，部分国内外著名专家的公开评价如下：</w:t>
      </w:r>
    </w:p>
    <w:p w:rsidR="0042732A" w:rsidRPr="0017572C" w:rsidRDefault="0042732A" w:rsidP="004E4690">
      <w:pPr>
        <w:spacing w:line="500" w:lineRule="exact"/>
        <w:ind w:firstLineChars="200" w:firstLine="482"/>
        <w:rPr>
          <w:sz w:val="24"/>
          <w:szCs w:val="24"/>
          <w:u w:val="single"/>
        </w:rPr>
      </w:pPr>
      <w:r w:rsidRPr="0017572C">
        <w:rPr>
          <w:b/>
          <w:sz w:val="24"/>
          <w:szCs w:val="24"/>
        </w:rPr>
        <w:t>国际知名生物材料学专家，首尔大学知名教授</w:t>
      </w:r>
      <w:r w:rsidRPr="0017572C">
        <w:rPr>
          <w:b/>
          <w:sz w:val="24"/>
          <w:szCs w:val="24"/>
        </w:rPr>
        <w:t>Hwang, Nathaniel S.</w:t>
      </w:r>
      <w:r w:rsidRPr="0017572C">
        <w:rPr>
          <w:b/>
          <w:sz w:val="24"/>
          <w:szCs w:val="24"/>
        </w:rPr>
        <w:t>等</w:t>
      </w:r>
      <w:r w:rsidRPr="0017572C">
        <w:rPr>
          <w:sz w:val="24"/>
          <w:szCs w:val="24"/>
        </w:rPr>
        <w:t>在生物材料与生物医学领域</w:t>
      </w:r>
      <w:r w:rsidRPr="0017572C">
        <w:rPr>
          <w:sz w:val="24"/>
          <w:szCs w:val="24"/>
        </w:rPr>
        <w:t>Top</w:t>
      </w:r>
      <w:r w:rsidRPr="0017572C">
        <w:rPr>
          <w:sz w:val="24"/>
          <w:szCs w:val="24"/>
        </w:rPr>
        <w:t>期刊</w:t>
      </w:r>
      <w:r w:rsidRPr="0017572C">
        <w:rPr>
          <w:sz w:val="24"/>
          <w:szCs w:val="24"/>
        </w:rPr>
        <w:t xml:space="preserve">“Biomaterials, 2020, 242: 119905” </w:t>
      </w:r>
      <w:r w:rsidRPr="0017572C">
        <w:rPr>
          <w:sz w:val="24"/>
          <w:szCs w:val="24"/>
        </w:rPr>
        <w:t>上发表的研究论文中充分肯定了</w:t>
      </w:r>
      <w:r w:rsidR="00DA4FE0">
        <w:rPr>
          <w:sz w:val="24"/>
          <w:szCs w:val="24"/>
        </w:rPr>
        <w:t>该项目</w:t>
      </w:r>
      <w:r w:rsidRPr="0017572C">
        <w:rPr>
          <w:sz w:val="24"/>
          <w:szCs w:val="24"/>
        </w:rPr>
        <w:t>中相关的</w:t>
      </w:r>
      <w:r w:rsidRPr="0017572C">
        <w:rPr>
          <w:sz w:val="24"/>
          <w:szCs w:val="24"/>
        </w:rPr>
        <w:t>“</w:t>
      </w:r>
      <w:r w:rsidRPr="0017572C">
        <w:rPr>
          <w:sz w:val="24"/>
          <w:szCs w:val="24"/>
        </w:rPr>
        <w:t>单个</w:t>
      </w:r>
      <w:r w:rsidRPr="0017572C">
        <w:rPr>
          <w:sz w:val="24"/>
          <w:szCs w:val="24"/>
        </w:rPr>
        <w:t>EGCG</w:t>
      </w:r>
      <w:r w:rsidRPr="0017572C">
        <w:rPr>
          <w:sz w:val="24"/>
          <w:szCs w:val="24"/>
        </w:rPr>
        <w:t>更容易氧化生成醌，从而发挥抗氧化作用的科学发现：</w:t>
      </w:r>
      <w:r w:rsidRPr="0017572C">
        <w:rPr>
          <w:sz w:val="24"/>
          <w:szCs w:val="24"/>
        </w:rPr>
        <w:t>the oxidative reaction of EGCG generates multiple quinones in single EGCG compared to one quinone in single oxidized L-tyrosine”</w:t>
      </w:r>
      <w:r w:rsidRPr="0017572C">
        <w:rPr>
          <w:sz w:val="24"/>
          <w:szCs w:val="24"/>
        </w:rPr>
        <w:t>。</w:t>
      </w:r>
      <w:r w:rsidRPr="0017572C">
        <w:rPr>
          <w:sz w:val="24"/>
          <w:szCs w:val="24"/>
          <w:u w:val="single"/>
        </w:rPr>
        <w:t>（代表性引文</w:t>
      </w:r>
      <w:r w:rsidRPr="0017572C">
        <w:rPr>
          <w:sz w:val="24"/>
          <w:szCs w:val="24"/>
          <w:u w:val="single"/>
        </w:rPr>
        <w:t>1</w:t>
      </w:r>
      <w:r w:rsidRPr="0017572C">
        <w:rPr>
          <w:sz w:val="24"/>
          <w:szCs w:val="24"/>
          <w:u w:val="single"/>
        </w:rPr>
        <w:t>，附件</w:t>
      </w:r>
      <w:r w:rsidRPr="0017572C">
        <w:rPr>
          <w:sz w:val="24"/>
          <w:szCs w:val="24"/>
          <w:u w:val="single"/>
        </w:rPr>
        <w:t>6</w:t>
      </w:r>
      <w:r w:rsidRPr="0017572C">
        <w:rPr>
          <w:sz w:val="24"/>
          <w:szCs w:val="24"/>
          <w:u w:val="single"/>
        </w:rPr>
        <w:t>）</w:t>
      </w:r>
    </w:p>
    <w:p w:rsidR="0042732A" w:rsidRPr="0017572C" w:rsidRDefault="0042732A" w:rsidP="004E4690">
      <w:pPr>
        <w:spacing w:line="500" w:lineRule="exact"/>
        <w:ind w:firstLineChars="200" w:firstLine="482"/>
        <w:rPr>
          <w:sz w:val="24"/>
          <w:szCs w:val="24"/>
        </w:rPr>
      </w:pPr>
      <w:r w:rsidRPr="0017572C">
        <w:rPr>
          <w:b/>
          <w:sz w:val="24"/>
          <w:szCs w:val="24"/>
        </w:rPr>
        <w:t>国际肉类科学技术专家、哥本哈根大学学者</w:t>
      </w:r>
      <w:r w:rsidRPr="0017572C">
        <w:rPr>
          <w:b/>
          <w:sz w:val="24"/>
          <w:szCs w:val="24"/>
        </w:rPr>
        <w:t>Per Ertbjerg</w:t>
      </w:r>
      <w:r w:rsidRPr="0017572C">
        <w:rPr>
          <w:b/>
          <w:sz w:val="24"/>
          <w:szCs w:val="24"/>
        </w:rPr>
        <w:t>等</w:t>
      </w:r>
      <w:r w:rsidRPr="0017572C">
        <w:rPr>
          <w:sz w:val="24"/>
          <w:szCs w:val="24"/>
        </w:rPr>
        <w:t>在食品科学领域</w:t>
      </w:r>
      <w:r w:rsidRPr="0017572C">
        <w:rPr>
          <w:sz w:val="24"/>
          <w:szCs w:val="24"/>
        </w:rPr>
        <w:t>Top</w:t>
      </w:r>
      <w:r w:rsidRPr="0017572C">
        <w:rPr>
          <w:sz w:val="24"/>
          <w:szCs w:val="24"/>
        </w:rPr>
        <w:t>期刊</w:t>
      </w:r>
      <w:r w:rsidRPr="0017572C">
        <w:rPr>
          <w:sz w:val="24"/>
          <w:szCs w:val="24"/>
        </w:rPr>
        <w:t xml:space="preserve">“Food chemistry, 2017, 230-271” </w:t>
      </w:r>
      <w:r w:rsidRPr="0017572C">
        <w:rPr>
          <w:sz w:val="24"/>
          <w:szCs w:val="24"/>
        </w:rPr>
        <w:t>上发表的研究论文中充分肯定了</w:t>
      </w:r>
      <w:r w:rsidR="00DA4FE0">
        <w:rPr>
          <w:sz w:val="24"/>
          <w:szCs w:val="24"/>
        </w:rPr>
        <w:t>该项目</w:t>
      </w:r>
      <w:r w:rsidRPr="0017572C">
        <w:rPr>
          <w:sz w:val="24"/>
          <w:szCs w:val="24"/>
        </w:rPr>
        <w:t>中有关</w:t>
      </w:r>
      <w:r w:rsidRPr="0017572C">
        <w:rPr>
          <w:sz w:val="24"/>
          <w:szCs w:val="24"/>
        </w:rPr>
        <w:t>“</w:t>
      </w:r>
      <w:r w:rsidRPr="0017572C">
        <w:rPr>
          <w:sz w:val="24"/>
          <w:szCs w:val="24"/>
        </w:rPr>
        <w:t>蛋白质在氧化应激条件下所形成的化学交联：</w:t>
      </w:r>
      <w:r w:rsidRPr="0017572C">
        <w:rPr>
          <w:sz w:val="24"/>
          <w:szCs w:val="24"/>
        </w:rPr>
        <w:t>Other than disulfide bond, dityrosine bridges or amide bonds between amino groups of lysine and carbonyls ......”</w:t>
      </w:r>
      <w:r w:rsidRPr="0017572C">
        <w:rPr>
          <w:sz w:val="24"/>
          <w:szCs w:val="24"/>
        </w:rPr>
        <w:t>。</w:t>
      </w:r>
      <w:r w:rsidRPr="0017572C">
        <w:rPr>
          <w:sz w:val="24"/>
          <w:szCs w:val="24"/>
          <w:u w:val="single"/>
        </w:rPr>
        <w:t>（代表性引文</w:t>
      </w:r>
      <w:r w:rsidRPr="0017572C">
        <w:rPr>
          <w:sz w:val="24"/>
          <w:szCs w:val="24"/>
          <w:u w:val="single"/>
        </w:rPr>
        <w:t>2</w:t>
      </w:r>
      <w:r w:rsidRPr="0017572C">
        <w:rPr>
          <w:sz w:val="24"/>
          <w:szCs w:val="24"/>
          <w:u w:val="single"/>
        </w:rPr>
        <w:t>，附件</w:t>
      </w:r>
      <w:r w:rsidRPr="0017572C">
        <w:rPr>
          <w:sz w:val="24"/>
          <w:szCs w:val="24"/>
          <w:u w:val="single"/>
        </w:rPr>
        <w:t>7</w:t>
      </w:r>
      <w:r w:rsidRPr="0017572C">
        <w:rPr>
          <w:sz w:val="24"/>
          <w:szCs w:val="24"/>
          <w:u w:val="single"/>
        </w:rPr>
        <w:t>）</w:t>
      </w:r>
    </w:p>
    <w:p w:rsidR="0042732A" w:rsidRPr="0017572C" w:rsidRDefault="0042732A" w:rsidP="004E4690">
      <w:pPr>
        <w:spacing w:line="500" w:lineRule="exact"/>
        <w:ind w:firstLineChars="200" w:firstLine="482"/>
        <w:rPr>
          <w:sz w:val="24"/>
          <w:szCs w:val="24"/>
          <w:u w:val="single"/>
        </w:rPr>
      </w:pPr>
      <w:r w:rsidRPr="0017572C">
        <w:rPr>
          <w:b/>
          <w:sz w:val="24"/>
          <w:szCs w:val="24"/>
        </w:rPr>
        <w:t>国际食品科学院院士、中国畜产品加工研究会会长周光宏教授等</w:t>
      </w:r>
      <w:r w:rsidRPr="0017572C">
        <w:rPr>
          <w:sz w:val="24"/>
          <w:szCs w:val="24"/>
        </w:rPr>
        <w:t>在食品科学领域</w:t>
      </w:r>
      <w:r w:rsidRPr="0017572C">
        <w:rPr>
          <w:sz w:val="24"/>
          <w:szCs w:val="24"/>
        </w:rPr>
        <w:t>Top</w:t>
      </w:r>
      <w:r w:rsidRPr="0017572C">
        <w:rPr>
          <w:sz w:val="24"/>
          <w:szCs w:val="24"/>
        </w:rPr>
        <w:t>期刊</w:t>
      </w:r>
      <w:r w:rsidRPr="0017572C">
        <w:rPr>
          <w:sz w:val="24"/>
          <w:szCs w:val="24"/>
        </w:rPr>
        <w:t xml:space="preserve">“Food Chemistry, 2018, 245: 724-730” </w:t>
      </w:r>
      <w:r w:rsidRPr="0017572C">
        <w:rPr>
          <w:sz w:val="24"/>
          <w:szCs w:val="24"/>
        </w:rPr>
        <w:t>上发表的研究论文中充分肯定了</w:t>
      </w:r>
      <w:r w:rsidR="00DA4FE0">
        <w:rPr>
          <w:sz w:val="24"/>
          <w:szCs w:val="24"/>
        </w:rPr>
        <w:t>该项目</w:t>
      </w:r>
      <w:r w:rsidRPr="0017572C">
        <w:rPr>
          <w:sz w:val="24"/>
          <w:szCs w:val="24"/>
        </w:rPr>
        <w:t>提出的</w:t>
      </w:r>
      <w:r w:rsidRPr="0017572C">
        <w:rPr>
          <w:sz w:val="24"/>
          <w:szCs w:val="24"/>
        </w:rPr>
        <w:t>“</w:t>
      </w:r>
      <w:r w:rsidRPr="0017572C">
        <w:rPr>
          <w:sz w:val="24"/>
          <w:szCs w:val="24"/>
        </w:rPr>
        <w:t>细胞凋亡的发生提高了</w:t>
      </w:r>
      <w:r w:rsidRPr="0017572C">
        <w:rPr>
          <w:sz w:val="24"/>
          <w:szCs w:val="24"/>
        </w:rPr>
        <w:t>ca</w:t>
      </w:r>
      <w:r w:rsidRPr="0017572C">
        <w:rPr>
          <w:sz w:val="24"/>
          <w:szCs w:val="24"/>
          <w:vertAlign w:val="superscript"/>
        </w:rPr>
        <w:t>2+</w:t>
      </w:r>
      <w:r w:rsidRPr="0017572C">
        <w:rPr>
          <w:sz w:val="24"/>
          <w:szCs w:val="24"/>
        </w:rPr>
        <w:t>激活酶的活性，进一步引起了肌原纤维的水解：</w:t>
      </w:r>
      <w:r w:rsidRPr="0017572C">
        <w:rPr>
          <w:sz w:val="24"/>
          <w:szCs w:val="24"/>
        </w:rPr>
        <w:t>The induction of apoptosis activates calpain, which then could lead to myo</w:t>
      </w:r>
      <w:r w:rsidRPr="0017572C">
        <w:rPr>
          <w:rFonts w:eastAsia="MS Gothic"/>
          <w:sz w:val="24"/>
          <w:szCs w:val="24"/>
        </w:rPr>
        <w:t>ﬁ</w:t>
      </w:r>
      <w:r w:rsidRPr="0017572C">
        <w:rPr>
          <w:sz w:val="24"/>
          <w:szCs w:val="24"/>
        </w:rPr>
        <w:t>brillar proteolysis”</w:t>
      </w:r>
      <w:r w:rsidRPr="0017572C">
        <w:rPr>
          <w:sz w:val="24"/>
          <w:szCs w:val="24"/>
        </w:rPr>
        <w:t>。</w:t>
      </w:r>
      <w:r w:rsidRPr="0017572C">
        <w:rPr>
          <w:sz w:val="24"/>
          <w:szCs w:val="24"/>
          <w:u w:val="single"/>
        </w:rPr>
        <w:t>（代表性引文</w:t>
      </w:r>
      <w:r w:rsidRPr="0017572C">
        <w:rPr>
          <w:sz w:val="24"/>
          <w:szCs w:val="24"/>
          <w:u w:val="single"/>
        </w:rPr>
        <w:t>3</w:t>
      </w:r>
      <w:r w:rsidRPr="0017572C">
        <w:rPr>
          <w:sz w:val="24"/>
          <w:szCs w:val="24"/>
          <w:u w:val="single"/>
        </w:rPr>
        <w:t>，附件</w:t>
      </w:r>
      <w:r w:rsidRPr="0017572C">
        <w:rPr>
          <w:sz w:val="24"/>
          <w:szCs w:val="24"/>
          <w:u w:val="single"/>
        </w:rPr>
        <w:t>8</w:t>
      </w:r>
      <w:r w:rsidRPr="0017572C">
        <w:rPr>
          <w:sz w:val="24"/>
          <w:szCs w:val="24"/>
          <w:u w:val="single"/>
        </w:rPr>
        <w:t>）</w:t>
      </w:r>
      <w:r w:rsidRPr="0017572C">
        <w:rPr>
          <w:b/>
          <w:sz w:val="24"/>
          <w:szCs w:val="24"/>
        </w:rPr>
        <w:t>。</w:t>
      </w:r>
    </w:p>
    <w:p w:rsidR="0042732A" w:rsidRPr="0017572C" w:rsidRDefault="0042732A" w:rsidP="004E4690">
      <w:pPr>
        <w:spacing w:line="500" w:lineRule="exact"/>
        <w:ind w:firstLineChars="200" w:firstLine="482"/>
        <w:rPr>
          <w:sz w:val="24"/>
          <w:szCs w:val="24"/>
        </w:rPr>
      </w:pPr>
      <w:r w:rsidRPr="0017572C">
        <w:rPr>
          <w:b/>
          <w:sz w:val="24"/>
          <w:szCs w:val="24"/>
        </w:rPr>
        <w:t>巴西热带研究所知名学者</w:t>
      </w:r>
      <w:r w:rsidRPr="0017572C">
        <w:rPr>
          <w:b/>
          <w:sz w:val="24"/>
          <w:szCs w:val="24"/>
        </w:rPr>
        <w:t>Henriette M. C. Azeredo</w:t>
      </w:r>
      <w:r w:rsidRPr="0017572C">
        <w:rPr>
          <w:b/>
          <w:sz w:val="24"/>
          <w:szCs w:val="24"/>
        </w:rPr>
        <w:t>等</w:t>
      </w:r>
      <w:r w:rsidRPr="0017572C">
        <w:rPr>
          <w:sz w:val="24"/>
          <w:szCs w:val="24"/>
        </w:rPr>
        <w:t>在食品科学领域权威期刊</w:t>
      </w:r>
      <w:r w:rsidRPr="0017572C">
        <w:rPr>
          <w:sz w:val="24"/>
          <w:szCs w:val="24"/>
        </w:rPr>
        <w:t>“Frontiers in Sustainable Food Systems, 2019, 3, 7”</w:t>
      </w:r>
      <w:r w:rsidRPr="0017572C">
        <w:rPr>
          <w:sz w:val="24"/>
          <w:szCs w:val="24"/>
        </w:rPr>
        <w:t>联合发表的专题综述中充分肯定了</w:t>
      </w:r>
      <w:r w:rsidR="00DA4FE0">
        <w:rPr>
          <w:sz w:val="24"/>
          <w:szCs w:val="24"/>
        </w:rPr>
        <w:t>该项目</w:t>
      </w:r>
      <w:r w:rsidRPr="0017572C">
        <w:rPr>
          <w:sz w:val="24"/>
          <w:szCs w:val="24"/>
        </w:rPr>
        <w:t>有关</w:t>
      </w:r>
      <w:r w:rsidRPr="0017572C">
        <w:rPr>
          <w:sz w:val="24"/>
          <w:szCs w:val="24"/>
        </w:rPr>
        <w:t>“</w:t>
      </w:r>
      <w:r w:rsidRPr="0017572C">
        <w:rPr>
          <w:sz w:val="24"/>
          <w:szCs w:val="24"/>
        </w:rPr>
        <w:t>大豆分离蛋白与细菌纤维素复合凝胶替代动物源脂肪技术：</w:t>
      </w:r>
      <w:r w:rsidRPr="0017572C">
        <w:rPr>
          <w:sz w:val="24"/>
          <w:szCs w:val="24"/>
        </w:rPr>
        <w:t>The thermal stability, texture, rheological, and emulsifying properties ...... presented the most similar texture to the regular ice cream (with 30% cream) as well as improved melting resistance”</w:t>
      </w:r>
      <w:r w:rsidRPr="0017572C">
        <w:rPr>
          <w:sz w:val="24"/>
          <w:szCs w:val="24"/>
        </w:rPr>
        <w:t>。该引文为</w:t>
      </w:r>
      <w:r w:rsidRPr="0017572C">
        <w:rPr>
          <w:sz w:val="24"/>
          <w:szCs w:val="24"/>
        </w:rPr>
        <w:t>ESI</w:t>
      </w:r>
      <w:r w:rsidRPr="0017572C">
        <w:rPr>
          <w:sz w:val="24"/>
          <w:szCs w:val="24"/>
        </w:rPr>
        <w:t>高被引论文。</w:t>
      </w:r>
      <w:r w:rsidRPr="0017572C">
        <w:rPr>
          <w:sz w:val="24"/>
          <w:szCs w:val="24"/>
          <w:u w:val="single"/>
        </w:rPr>
        <w:t>（代表性引文</w:t>
      </w:r>
      <w:r w:rsidRPr="0017572C">
        <w:rPr>
          <w:sz w:val="24"/>
          <w:szCs w:val="24"/>
          <w:u w:val="single"/>
        </w:rPr>
        <w:t>4</w:t>
      </w:r>
      <w:r w:rsidRPr="0017572C">
        <w:rPr>
          <w:sz w:val="24"/>
          <w:szCs w:val="24"/>
          <w:u w:val="single"/>
        </w:rPr>
        <w:t>，附件</w:t>
      </w:r>
      <w:r w:rsidRPr="0017572C">
        <w:rPr>
          <w:sz w:val="24"/>
          <w:szCs w:val="24"/>
          <w:u w:val="single"/>
        </w:rPr>
        <w:t>9</w:t>
      </w:r>
      <w:r w:rsidRPr="0017572C">
        <w:rPr>
          <w:sz w:val="24"/>
          <w:szCs w:val="24"/>
          <w:u w:val="single"/>
        </w:rPr>
        <w:t>）</w:t>
      </w:r>
    </w:p>
    <w:p w:rsidR="0042732A" w:rsidRPr="0017572C" w:rsidRDefault="0042732A" w:rsidP="004E4690">
      <w:pPr>
        <w:spacing w:line="500" w:lineRule="exact"/>
        <w:ind w:firstLineChars="200" w:firstLine="482"/>
        <w:rPr>
          <w:sz w:val="24"/>
          <w:szCs w:val="24"/>
          <w:u w:val="single"/>
        </w:rPr>
      </w:pPr>
      <w:r w:rsidRPr="0017572C">
        <w:rPr>
          <w:b/>
          <w:sz w:val="24"/>
          <w:szCs w:val="24"/>
          <w:shd w:val="clear" w:color="auto" w:fill="FFFFFF"/>
        </w:rPr>
        <w:t>国家万人计划青年拔尖人才，食品蛋白质研究专家谢建华教授等</w:t>
      </w:r>
      <w:r w:rsidRPr="0017572C">
        <w:rPr>
          <w:sz w:val="24"/>
          <w:szCs w:val="24"/>
          <w:shd w:val="clear" w:color="auto" w:fill="FFFFFF"/>
        </w:rPr>
        <w:t>在</w:t>
      </w:r>
      <w:r w:rsidRPr="0017572C">
        <w:rPr>
          <w:sz w:val="24"/>
          <w:szCs w:val="24"/>
        </w:rPr>
        <w:t>食品科学领域</w:t>
      </w:r>
      <w:r w:rsidRPr="0017572C">
        <w:rPr>
          <w:sz w:val="24"/>
          <w:szCs w:val="24"/>
        </w:rPr>
        <w:t>Top</w:t>
      </w:r>
      <w:r w:rsidRPr="0017572C">
        <w:rPr>
          <w:sz w:val="24"/>
          <w:szCs w:val="24"/>
        </w:rPr>
        <w:t>期刊</w:t>
      </w:r>
      <w:r w:rsidRPr="0017572C">
        <w:rPr>
          <w:sz w:val="24"/>
          <w:szCs w:val="24"/>
        </w:rPr>
        <w:t xml:space="preserve">“Carbohydrate Polymers, 2020, 242: 724-730” </w:t>
      </w:r>
      <w:r w:rsidRPr="0017572C">
        <w:rPr>
          <w:sz w:val="24"/>
          <w:szCs w:val="24"/>
        </w:rPr>
        <w:t>上发表的研究论文中采纳了</w:t>
      </w:r>
      <w:r w:rsidR="00DA4FE0">
        <w:rPr>
          <w:sz w:val="24"/>
          <w:szCs w:val="24"/>
        </w:rPr>
        <w:t>该项目</w:t>
      </w:r>
      <w:r w:rsidRPr="0017572C">
        <w:rPr>
          <w:sz w:val="24"/>
          <w:szCs w:val="24"/>
        </w:rPr>
        <w:t>中提出的肌原纤维蛋白与迷迭香酸互作调控蛋白凝胶特性的评价体系</w:t>
      </w:r>
      <w:r w:rsidRPr="0017572C">
        <w:rPr>
          <w:sz w:val="24"/>
          <w:szCs w:val="24"/>
        </w:rPr>
        <w:t>“The gel samples were taken out from the refrigerator and equili-brated to room temperature (25 °C, 2 h) for the TPA test......”</w:t>
      </w:r>
      <w:r w:rsidRPr="0017572C">
        <w:rPr>
          <w:sz w:val="24"/>
          <w:szCs w:val="24"/>
        </w:rPr>
        <w:t>。</w:t>
      </w:r>
      <w:r w:rsidRPr="0017572C">
        <w:rPr>
          <w:sz w:val="24"/>
          <w:szCs w:val="24"/>
          <w:u w:val="single"/>
        </w:rPr>
        <w:t>（代表性引文</w:t>
      </w:r>
      <w:r w:rsidRPr="0017572C">
        <w:rPr>
          <w:sz w:val="24"/>
          <w:szCs w:val="24"/>
          <w:u w:val="single"/>
        </w:rPr>
        <w:t>5</w:t>
      </w:r>
      <w:r w:rsidRPr="0017572C">
        <w:rPr>
          <w:sz w:val="24"/>
          <w:szCs w:val="24"/>
          <w:u w:val="single"/>
        </w:rPr>
        <w:t>，附件</w:t>
      </w:r>
      <w:r w:rsidRPr="0017572C">
        <w:rPr>
          <w:sz w:val="24"/>
          <w:szCs w:val="24"/>
          <w:u w:val="single"/>
        </w:rPr>
        <w:t>10</w:t>
      </w:r>
      <w:r w:rsidRPr="0017572C">
        <w:rPr>
          <w:sz w:val="24"/>
          <w:szCs w:val="24"/>
          <w:u w:val="single"/>
        </w:rPr>
        <w:t>）</w:t>
      </w:r>
    </w:p>
    <w:p w:rsidR="0042732A" w:rsidRPr="0017572C" w:rsidRDefault="0042732A" w:rsidP="00F60187">
      <w:pPr>
        <w:pStyle w:val="3"/>
        <w:rPr>
          <w:rFonts w:ascii="Times New Roman" w:eastAsia="宋体" w:hAnsi="Times New Roman" w:cs="Times New Roman"/>
          <w:bCs w:val="0"/>
          <w:kern w:val="2"/>
          <w:sz w:val="24"/>
          <w:szCs w:val="24"/>
        </w:rPr>
      </w:pPr>
      <w:r w:rsidRPr="0017572C">
        <w:t>五、代表性论文专著目录</w:t>
      </w:r>
      <w:r w:rsidRPr="0017572C">
        <w:rPr>
          <w:rFonts w:ascii="Times New Roman" w:eastAsia="宋体" w:hAnsi="Times New Roman" w:cs="Times New Roman"/>
          <w:bCs w:val="0"/>
          <w:kern w:val="2"/>
          <w:sz w:val="24"/>
          <w:szCs w:val="24"/>
        </w:rPr>
        <w:t>(</w:t>
      </w:r>
      <w:r w:rsidRPr="0017572C">
        <w:rPr>
          <w:rFonts w:ascii="Times New Roman" w:eastAsia="宋体" w:hAnsi="Times New Roman" w:cs="Times New Roman"/>
          <w:bCs w:val="0"/>
          <w:kern w:val="2"/>
          <w:sz w:val="24"/>
          <w:szCs w:val="24"/>
        </w:rPr>
        <w:t>自然奖填写，不超过</w:t>
      </w:r>
      <w:r w:rsidRPr="0017572C">
        <w:rPr>
          <w:rFonts w:ascii="Times New Roman" w:eastAsia="宋体" w:hAnsi="Times New Roman" w:cs="Times New Roman"/>
          <w:bCs w:val="0"/>
          <w:kern w:val="2"/>
          <w:sz w:val="24"/>
          <w:szCs w:val="24"/>
        </w:rPr>
        <w:t>8</w:t>
      </w:r>
      <w:r w:rsidRPr="0017572C">
        <w:rPr>
          <w:rFonts w:ascii="Times New Roman" w:eastAsia="宋体" w:hAnsi="Times New Roman" w:cs="Times New Roman"/>
          <w:bCs w:val="0"/>
          <w:kern w:val="2"/>
          <w:sz w:val="24"/>
          <w:szCs w:val="24"/>
        </w:rPr>
        <w:t>条，其中，代表性论文不超过</w:t>
      </w:r>
      <w:r w:rsidRPr="0017572C">
        <w:rPr>
          <w:rFonts w:ascii="Times New Roman" w:eastAsia="宋体" w:hAnsi="Times New Roman" w:cs="Times New Roman"/>
          <w:bCs w:val="0"/>
          <w:kern w:val="2"/>
          <w:sz w:val="24"/>
          <w:szCs w:val="24"/>
        </w:rPr>
        <w:t>5</w:t>
      </w:r>
      <w:r w:rsidRPr="0017572C">
        <w:rPr>
          <w:rFonts w:ascii="Times New Roman" w:eastAsia="宋体" w:hAnsi="Times New Roman" w:cs="Times New Roman"/>
          <w:bCs w:val="0"/>
          <w:kern w:val="2"/>
          <w:sz w:val="24"/>
          <w:szCs w:val="24"/>
        </w:rPr>
        <w:t>篇，代表性专著不超过</w:t>
      </w:r>
      <w:r w:rsidRPr="0017572C">
        <w:rPr>
          <w:rFonts w:ascii="Times New Roman" w:eastAsia="宋体" w:hAnsi="Times New Roman" w:cs="Times New Roman"/>
          <w:bCs w:val="0"/>
          <w:kern w:val="2"/>
          <w:sz w:val="24"/>
          <w:szCs w:val="24"/>
        </w:rPr>
        <w:t>3</w:t>
      </w:r>
      <w:r w:rsidRPr="0017572C">
        <w:rPr>
          <w:rFonts w:ascii="Times New Roman" w:eastAsia="宋体" w:hAnsi="Times New Roman" w:cs="Times New Roman"/>
          <w:bCs w:val="0"/>
          <w:kern w:val="2"/>
          <w:sz w:val="24"/>
          <w:szCs w:val="24"/>
        </w:rPr>
        <w:t>部，按重要程度排序</w:t>
      </w:r>
      <w:r w:rsidRPr="0017572C">
        <w:rPr>
          <w:rFonts w:ascii="Times New Roman" w:eastAsia="宋体" w:hAnsi="Times New Roman" w:cs="Times New Roman"/>
          <w:bCs w:val="0"/>
          <w:kern w:val="2"/>
          <w:sz w:val="24"/>
          <w:szCs w:val="24"/>
        </w:rPr>
        <w:t>)</w:t>
      </w:r>
    </w:p>
    <w:p w:rsidR="00C05A6A" w:rsidRDefault="00C05A6A" w:rsidP="00F60187">
      <w:pPr>
        <w:pStyle w:val="3"/>
      </w:pPr>
    </w:p>
    <w:p w:rsidR="00C05A6A" w:rsidRDefault="00C05A6A" w:rsidP="00F60187">
      <w:pPr>
        <w:pStyle w:val="3"/>
      </w:pPr>
    </w:p>
    <w:p w:rsidR="00C05A6A" w:rsidRDefault="00C05A6A" w:rsidP="00F60187">
      <w:pPr>
        <w:pStyle w:val="3"/>
      </w:pPr>
    </w:p>
    <w:p w:rsidR="00C05A6A" w:rsidRDefault="00C05A6A" w:rsidP="00F60187">
      <w:pPr>
        <w:pStyle w:val="3"/>
      </w:pPr>
    </w:p>
    <w:p w:rsidR="00C05A6A" w:rsidRDefault="00C05A6A" w:rsidP="00F60187">
      <w:pPr>
        <w:pStyle w:val="3"/>
      </w:pPr>
    </w:p>
    <w:tbl>
      <w:tblPr>
        <w:tblW w:w="5000"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239"/>
        <w:gridCol w:w="1783"/>
        <w:gridCol w:w="1021"/>
        <w:gridCol w:w="1207"/>
        <w:gridCol w:w="743"/>
        <w:gridCol w:w="836"/>
        <w:gridCol w:w="557"/>
        <w:gridCol w:w="650"/>
        <w:gridCol w:w="929"/>
        <w:gridCol w:w="464"/>
        <w:gridCol w:w="617"/>
        <w:gridCol w:w="240"/>
      </w:tblGrid>
      <w:tr w:rsidR="00C05A6A" w:rsidRPr="00585276" w:rsidTr="00687EEB">
        <w:trPr>
          <w:trHeight w:hRule="exact" w:val="1612"/>
          <w:tblHeader/>
        </w:trPr>
        <w:tc>
          <w:tcPr>
            <w:tcW w:w="129" w:type="pct"/>
            <w:vAlign w:val="center"/>
          </w:tcPr>
          <w:p w:rsidR="00C05A6A" w:rsidRPr="00585276" w:rsidRDefault="00C05A6A" w:rsidP="00687EEB">
            <w:pPr>
              <w:adjustRightInd w:val="0"/>
              <w:ind w:leftChars="-50" w:left="-105" w:rightChars="-50" w:right="-105"/>
              <w:jc w:val="center"/>
              <w:outlineLvl w:val="1"/>
              <w:rPr>
                <w:szCs w:val="21"/>
              </w:rPr>
            </w:pPr>
            <w:bookmarkStart w:id="27" w:name="_GoBack" w:colFirst="9" w:colLast="9"/>
            <w:r w:rsidRPr="00585276">
              <w:rPr>
                <w:szCs w:val="21"/>
              </w:rPr>
              <w:t>序号</w:t>
            </w:r>
          </w:p>
        </w:tc>
        <w:tc>
          <w:tcPr>
            <w:tcW w:w="96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论文专著名称</w:t>
            </w:r>
          </w:p>
        </w:tc>
        <w:tc>
          <w:tcPr>
            <w:tcW w:w="550" w:type="pct"/>
            <w:vAlign w:val="center"/>
          </w:tcPr>
          <w:p w:rsidR="00C05A6A" w:rsidRPr="00585276" w:rsidRDefault="00C05A6A" w:rsidP="00687EEB">
            <w:pPr>
              <w:adjustRightInd w:val="0"/>
              <w:ind w:leftChars="-50" w:left="-105" w:rightChars="-50" w:right="-105"/>
              <w:outlineLvl w:val="1"/>
              <w:rPr>
                <w:szCs w:val="21"/>
              </w:rPr>
            </w:pPr>
            <w:r w:rsidRPr="00585276">
              <w:rPr>
                <w:szCs w:val="21"/>
              </w:rPr>
              <w:t>刊名</w:t>
            </w:r>
          </w:p>
        </w:tc>
        <w:tc>
          <w:tcPr>
            <w:tcW w:w="65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作者</w:t>
            </w:r>
          </w:p>
        </w:tc>
        <w:tc>
          <w:tcPr>
            <w:tcW w:w="40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年卷页码（</w:t>
            </w:r>
            <w:r w:rsidRPr="00585276">
              <w:rPr>
                <w:szCs w:val="21"/>
              </w:rPr>
              <w:t>xx</w:t>
            </w:r>
            <w:r w:rsidRPr="00585276">
              <w:rPr>
                <w:szCs w:val="21"/>
              </w:rPr>
              <w:t>年</w:t>
            </w:r>
            <w:r w:rsidRPr="00585276">
              <w:rPr>
                <w:szCs w:val="21"/>
              </w:rPr>
              <w:t>xx</w:t>
            </w:r>
            <w:r w:rsidRPr="00585276">
              <w:rPr>
                <w:szCs w:val="21"/>
              </w:rPr>
              <w:t>卷</w:t>
            </w:r>
            <w:r w:rsidRPr="00585276">
              <w:rPr>
                <w:szCs w:val="21"/>
              </w:rPr>
              <w:t>xx</w:t>
            </w:r>
            <w:r w:rsidRPr="00585276">
              <w:rPr>
                <w:szCs w:val="21"/>
              </w:rPr>
              <w:t>页）</w:t>
            </w:r>
          </w:p>
        </w:tc>
        <w:tc>
          <w:tcPr>
            <w:tcW w:w="45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发表时间</w:t>
            </w:r>
          </w:p>
          <w:p w:rsidR="00C05A6A" w:rsidRPr="00585276" w:rsidRDefault="00C05A6A" w:rsidP="00687EEB">
            <w:pPr>
              <w:adjustRightInd w:val="0"/>
              <w:ind w:leftChars="-50" w:left="-105" w:rightChars="-50" w:right="-105"/>
              <w:jc w:val="center"/>
              <w:outlineLvl w:val="1"/>
              <w:rPr>
                <w:szCs w:val="21"/>
              </w:rPr>
            </w:pPr>
            <w:r w:rsidRPr="00585276">
              <w:rPr>
                <w:rFonts w:eastAsia="黑体"/>
                <w:szCs w:val="21"/>
              </w:rPr>
              <w:t>（</w:t>
            </w:r>
            <w:r w:rsidRPr="00585276">
              <w:rPr>
                <w:szCs w:val="21"/>
              </w:rPr>
              <w:t>年月日）</w:t>
            </w:r>
          </w:p>
        </w:tc>
        <w:tc>
          <w:tcPr>
            <w:tcW w:w="30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通讯</w:t>
            </w:r>
          </w:p>
          <w:p w:rsidR="00C05A6A" w:rsidRPr="00585276" w:rsidRDefault="00C05A6A" w:rsidP="00687EEB">
            <w:pPr>
              <w:adjustRightInd w:val="0"/>
              <w:ind w:leftChars="-50" w:left="-105" w:rightChars="-50" w:right="-105"/>
              <w:jc w:val="center"/>
              <w:outlineLvl w:val="1"/>
              <w:rPr>
                <w:szCs w:val="21"/>
              </w:rPr>
            </w:pPr>
            <w:r w:rsidRPr="00585276">
              <w:rPr>
                <w:szCs w:val="21"/>
              </w:rPr>
              <w:t>作者（含共同）</w:t>
            </w:r>
          </w:p>
        </w:tc>
        <w:tc>
          <w:tcPr>
            <w:tcW w:w="35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第一作者（含共同）</w:t>
            </w:r>
          </w:p>
        </w:tc>
        <w:tc>
          <w:tcPr>
            <w:tcW w:w="50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国内作者</w:t>
            </w:r>
          </w:p>
        </w:tc>
        <w:tc>
          <w:tcPr>
            <w:tcW w:w="250"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他引</w:t>
            </w:r>
          </w:p>
          <w:p w:rsidR="00C05A6A" w:rsidRPr="00585276" w:rsidRDefault="00C05A6A" w:rsidP="00687EEB">
            <w:pPr>
              <w:adjustRightInd w:val="0"/>
              <w:ind w:leftChars="-50" w:left="-105" w:rightChars="-50" w:right="-105"/>
              <w:jc w:val="center"/>
              <w:outlineLvl w:val="1"/>
              <w:rPr>
                <w:szCs w:val="21"/>
              </w:rPr>
            </w:pPr>
            <w:r w:rsidRPr="00585276">
              <w:rPr>
                <w:szCs w:val="21"/>
              </w:rPr>
              <w:t>总次</w:t>
            </w:r>
          </w:p>
          <w:p w:rsidR="00C05A6A" w:rsidRPr="00585276" w:rsidRDefault="00C05A6A" w:rsidP="00687EEB">
            <w:pPr>
              <w:adjustRightInd w:val="0"/>
              <w:ind w:leftChars="-50" w:left="-105" w:rightChars="-50" w:right="-105"/>
              <w:jc w:val="center"/>
              <w:outlineLvl w:val="1"/>
              <w:rPr>
                <w:szCs w:val="21"/>
              </w:rPr>
            </w:pPr>
            <w:r w:rsidRPr="00585276">
              <w:rPr>
                <w:szCs w:val="21"/>
              </w:rPr>
              <w:t>数</w:t>
            </w:r>
          </w:p>
        </w:tc>
        <w:tc>
          <w:tcPr>
            <w:tcW w:w="332"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检索</w:t>
            </w:r>
          </w:p>
          <w:p w:rsidR="00C05A6A" w:rsidRPr="00585276" w:rsidRDefault="00C05A6A" w:rsidP="00687EEB">
            <w:pPr>
              <w:adjustRightInd w:val="0"/>
              <w:ind w:leftChars="-50" w:left="-105" w:rightChars="-50" w:right="-105"/>
              <w:jc w:val="center"/>
              <w:outlineLvl w:val="1"/>
              <w:rPr>
                <w:szCs w:val="21"/>
              </w:rPr>
            </w:pPr>
            <w:r w:rsidRPr="00585276">
              <w:rPr>
                <w:szCs w:val="21"/>
              </w:rPr>
              <w:t>数据</w:t>
            </w:r>
          </w:p>
          <w:p w:rsidR="00C05A6A" w:rsidRPr="00585276" w:rsidRDefault="00C05A6A" w:rsidP="00687EEB">
            <w:pPr>
              <w:adjustRightInd w:val="0"/>
              <w:ind w:leftChars="-50" w:left="-105" w:rightChars="-50" w:right="-105"/>
              <w:jc w:val="center"/>
              <w:outlineLvl w:val="1"/>
              <w:rPr>
                <w:szCs w:val="21"/>
              </w:rPr>
            </w:pPr>
            <w:r w:rsidRPr="00585276">
              <w:rPr>
                <w:szCs w:val="21"/>
              </w:rPr>
              <w:t>库</w:t>
            </w:r>
          </w:p>
        </w:tc>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知识产权是否归国内所有</w:t>
            </w:r>
          </w:p>
        </w:tc>
      </w:tr>
      <w:tr w:rsidR="00C05A6A" w:rsidRPr="00585276" w:rsidTr="00687EEB">
        <w:trPr>
          <w:trHeight w:hRule="exact" w:val="1956"/>
        </w:trPr>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1</w:t>
            </w:r>
          </w:p>
        </w:tc>
        <w:tc>
          <w:tcPr>
            <w:tcW w:w="960" w:type="pct"/>
            <w:vAlign w:val="center"/>
          </w:tcPr>
          <w:p w:rsidR="00C05A6A" w:rsidRPr="0068422D" w:rsidRDefault="00C05A6A" w:rsidP="00687EEB">
            <w:pPr>
              <w:pStyle w:val="a5"/>
              <w:spacing w:line="240" w:lineRule="auto"/>
              <w:ind w:firstLine="420"/>
              <w:jc w:val="center"/>
              <w:rPr>
                <w:rFonts w:ascii="Times New Roman"/>
                <w:sz w:val="21"/>
                <w:szCs w:val="21"/>
              </w:rPr>
            </w:pPr>
            <w:r w:rsidRPr="0068422D">
              <w:rPr>
                <w:rFonts w:ascii="Times New Roman"/>
                <w:sz w:val="21"/>
                <w:szCs w:val="21"/>
              </w:rPr>
              <w:t>Emulsifying Properties of Oxidatively Stressed Myofibrillar Protein</w:t>
            </w:r>
          </w:p>
          <w:p w:rsidR="00C05A6A" w:rsidRPr="00585276" w:rsidRDefault="00C05A6A" w:rsidP="00687EEB">
            <w:pPr>
              <w:adjustRightInd w:val="0"/>
              <w:ind w:leftChars="-50" w:left="-105" w:rightChars="-50" w:right="-105"/>
              <w:jc w:val="center"/>
              <w:outlineLvl w:val="1"/>
              <w:rPr>
                <w:szCs w:val="21"/>
              </w:rPr>
            </w:pPr>
            <w:r w:rsidRPr="0068422D">
              <w:rPr>
                <w:szCs w:val="21"/>
              </w:rPr>
              <w:t>Emulsion Gels Prepared with (−)-Epigallocatechin-3-gallate and NaCl</w:t>
            </w:r>
          </w:p>
        </w:tc>
        <w:tc>
          <w:tcPr>
            <w:tcW w:w="550" w:type="pct"/>
            <w:vAlign w:val="center"/>
          </w:tcPr>
          <w:p w:rsidR="00C05A6A" w:rsidRPr="00585276" w:rsidRDefault="00C05A6A" w:rsidP="00687EEB">
            <w:pPr>
              <w:adjustRightInd w:val="0"/>
              <w:ind w:leftChars="-50" w:left="-105" w:rightChars="-50" w:right="-105"/>
              <w:jc w:val="center"/>
              <w:outlineLvl w:val="1"/>
              <w:rPr>
                <w:szCs w:val="21"/>
              </w:rPr>
            </w:pPr>
            <w:r w:rsidRPr="0068422D">
              <w:rPr>
                <w:szCs w:val="21"/>
              </w:rPr>
              <w:t>Journal of Agricultural and Food Chemistry</w:t>
            </w:r>
          </w:p>
        </w:tc>
        <w:tc>
          <w:tcPr>
            <w:tcW w:w="650" w:type="pct"/>
            <w:vAlign w:val="center"/>
          </w:tcPr>
          <w:p w:rsidR="00C05A6A" w:rsidRPr="00585276" w:rsidRDefault="00C05A6A" w:rsidP="00687EEB">
            <w:pPr>
              <w:adjustRightInd w:val="0"/>
              <w:ind w:leftChars="-50" w:left="-105" w:rightChars="-50" w:right="-105"/>
              <w:jc w:val="center"/>
              <w:outlineLvl w:val="1"/>
              <w:rPr>
                <w:szCs w:val="21"/>
              </w:rPr>
            </w:pPr>
            <w:r w:rsidRPr="00121205">
              <w:rPr>
                <w:szCs w:val="21"/>
              </w:rPr>
              <w:t>Xianchao Feng, Lin Chen, Na Lei, Shuangxi Wang, Xinglian Xu, Guanghong Zhou, Zhixi Li</w:t>
            </w:r>
          </w:p>
        </w:tc>
        <w:tc>
          <w:tcPr>
            <w:tcW w:w="400"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2017</w:t>
            </w:r>
            <w:r w:rsidRPr="00785EF5">
              <w:rPr>
                <w:rFonts w:hint="eastAsia"/>
                <w:szCs w:val="21"/>
              </w:rPr>
              <w:t>,</w:t>
            </w:r>
            <w:r w:rsidRPr="00785EF5">
              <w:rPr>
                <w:szCs w:val="21"/>
              </w:rPr>
              <w:t>65(13):2816-2826</w:t>
            </w:r>
          </w:p>
        </w:tc>
        <w:tc>
          <w:tcPr>
            <w:tcW w:w="45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2</w:t>
            </w:r>
            <w:r>
              <w:rPr>
                <w:szCs w:val="21"/>
              </w:rPr>
              <w:t>017.3.7</w:t>
            </w:r>
          </w:p>
        </w:tc>
        <w:tc>
          <w:tcPr>
            <w:tcW w:w="300" w:type="pct"/>
            <w:vAlign w:val="center"/>
          </w:tcPr>
          <w:p w:rsidR="00C05A6A" w:rsidRPr="00585276" w:rsidRDefault="00C05A6A" w:rsidP="00687EEB">
            <w:pPr>
              <w:adjustRightInd w:val="0"/>
              <w:ind w:rightChars="-50" w:right="-105"/>
              <w:outlineLvl w:val="1"/>
              <w:rPr>
                <w:szCs w:val="21"/>
              </w:rPr>
            </w:pPr>
            <w:r>
              <w:rPr>
                <w:rFonts w:hint="eastAsia"/>
                <w:szCs w:val="21"/>
              </w:rPr>
              <w:t>冯宪超</w:t>
            </w:r>
          </w:p>
        </w:tc>
        <w:tc>
          <w:tcPr>
            <w:tcW w:w="35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冯宪超</w:t>
            </w:r>
          </w:p>
        </w:tc>
        <w:tc>
          <w:tcPr>
            <w:tcW w:w="500" w:type="pct"/>
            <w:vAlign w:val="center"/>
          </w:tcPr>
          <w:p w:rsidR="00C05A6A" w:rsidRPr="00585276" w:rsidRDefault="00C05A6A" w:rsidP="00687EEB">
            <w:pPr>
              <w:adjustRightInd w:val="0"/>
              <w:ind w:leftChars="-50" w:left="-105" w:rightChars="-50" w:right="-105"/>
              <w:outlineLvl w:val="1"/>
              <w:rPr>
                <w:szCs w:val="21"/>
              </w:rPr>
            </w:pPr>
            <w:r>
              <w:rPr>
                <w:rFonts w:hint="eastAsia"/>
                <w:szCs w:val="21"/>
              </w:rPr>
              <w:t>陈琳，雷娜，王双喜，</w:t>
            </w:r>
            <w:r>
              <w:rPr>
                <w:rFonts w:ascii="Helvetica" w:hAnsi="Helvetica"/>
                <w:color w:val="333333"/>
                <w:szCs w:val="21"/>
                <w:shd w:val="clear" w:color="auto" w:fill="FFFFFF"/>
              </w:rPr>
              <w:t>徐幸莲</w:t>
            </w:r>
            <w:r>
              <w:rPr>
                <w:rFonts w:ascii="Helvetica" w:hAnsi="Helvetica" w:hint="eastAsia"/>
                <w:color w:val="333333"/>
                <w:szCs w:val="21"/>
                <w:shd w:val="clear" w:color="auto" w:fill="FFFFFF"/>
              </w:rPr>
              <w:t>，</w:t>
            </w:r>
            <w:r>
              <w:rPr>
                <w:rFonts w:hint="eastAsia"/>
                <w:szCs w:val="21"/>
              </w:rPr>
              <w:t>周光宏，李志西</w:t>
            </w:r>
          </w:p>
        </w:tc>
        <w:tc>
          <w:tcPr>
            <w:tcW w:w="250" w:type="pct"/>
            <w:vAlign w:val="bottom"/>
          </w:tcPr>
          <w:p w:rsidR="00C05A6A" w:rsidRPr="00585276" w:rsidRDefault="00C05A6A" w:rsidP="00687EEB">
            <w:pPr>
              <w:adjustRightInd w:val="0"/>
              <w:ind w:leftChars="-50" w:left="-105" w:rightChars="-50" w:right="-105"/>
              <w:jc w:val="center"/>
              <w:outlineLvl w:val="1"/>
              <w:rPr>
                <w:szCs w:val="21"/>
              </w:rPr>
            </w:pPr>
            <w:r>
              <w:rPr>
                <w:rFonts w:ascii="等线" w:eastAsia="等线" w:hAnsi="等线" w:hint="eastAsia"/>
                <w:color w:val="000000"/>
                <w:sz w:val="22"/>
              </w:rPr>
              <w:t>29</w:t>
            </w:r>
          </w:p>
        </w:tc>
        <w:tc>
          <w:tcPr>
            <w:tcW w:w="332"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web of science</w:t>
            </w:r>
          </w:p>
        </w:tc>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是</w:t>
            </w:r>
          </w:p>
        </w:tc>
      </w:tr>
      <w:tr w:rsidR="00C05A6A" w:rsidRPr="00585276" w:rsidTr="00687EEB">
        <w:trPr>
          <w:trHeight w:hRule="exact" w:val="2267"/>
        </w:trPr>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2</w:t>
            </w:r>
          </w:p>
        </w:tc>
        <w:tc>
          <w:tcPr>
            <w:tcW w:w="960" w:type="pct"/>
            <w:vAlign w:val="center"/>
          </w:tcPr>
          <w:p w:rsidR="00C05A6A" w:rsidRPr="0068422D" w:rsidRDefault="00C05A6A" w:rsidP="00687EEB">
            <w:pPr>
              <w:pStyle w:val="a5"/>
              <w:spacing w:line="240" w:lineRule="auto"/>
              <w:ind w:firstLine="420"/>
              <w:jc w:val="center"/>
              <w:rPr>
                <w:rFonts w:ascii="Times New Roman"/>
                <w:sz w:val="21"/>
                <w:szCs w:val="21"/>
              </w:rPr>
            </w:pPr>
            <w:r w:rsidRPr="0068422D">
              <w:rPr>
                <w:rFonts w:ascii="Times New Roman"/>
                <w:sz w:val="21"/>
                <w:szCs w:val="21"/>
              </w:rPr>
              <w:t>Potential Biomarker of Myofibrillar Protein Oxidation in Raw and</w:t>
            </w:r>
          </w:p>
          <w:p w:rsidR="00C05A6A" w:rsidRPr="00585276" w:rsidRDefault="00C05A6A" w:rsidP="00687EEB">
            <w:pPr>
              <w:ind w:leftChars="-50" w:left="-105" w:rightChars="-50" w:right="-105"/>
              <w:jc w:val="center"/>
              <w:rPr>
                <w:szCs w:val="21"/>
              </w:rPr>
            </w:pPr>
            <w:r w:rsidRPr="0068422D">
              <w:rPr>
                <w:szCs w:val="21"/>
              </w:rPr>
              <w:t>Cooked Ham: 3</w:t>
            </w:r>
            <w:r w:rsidRPr="0068422D">
              <w:rPr>
                <w:rFonts w:ascii="Cambria Math" w:hAnsi="Cambria Math" w:cs="Cambria Math"/>
                <w:szCs w:val="21"/>
              </w:rPr>
              <w:t>‑</w:t>
            </w:r>
            <w:r w:rsidRPr="0068422D">
              <w:rPr>
                <w:szCs w:val="21"/>
              </w:rPr>
              <w:t>Nitrotyrosine Formed by Nitrosation</w:t>
            </w:r>
          </w:p>
        </w:tc>
        <w:tc>
          <w:tcPr>
            <w:tcW w:w="550" w:type="pct"/>
            <w:vAlign w:val="center"/>
          </w:tcPr>
          <w:p w:rsidR="00C05A6A" w:rsidRPr="00585276" w:rsidRDefault="00C05A6A" w:rsidP="00687EEB">
            <w:pPr>
              <w:adjustRightInd w:val="0"/>
              <w:ind w:leftChars="-50" w:left="-105" w:rightChars="-50" w:right="-105"/>
              <w:jc w:val="center"/>
              <w:outlineLvl w:val="1"/>
              <w:rPr>
                <w:szCs w:val="21"/>
              </w:rPr>
            </w:pPr>
            <w:r w:rsidRPr="0068422D">
              <w:rPr>
                <w:szCs w:val="21"/>
              </w:rPr>
              <w:t>Journal of Agricultural and Food Chemistry</w:t>
            </w:r>
          </w:p>
        </w:tc>
        <w:tc>
          <w:tcPr>
            <w:tcW w:w="650" w:type="pct"/>
            <w:vAlign w:val="center"/>
          </w:tcPr>
          <w:p w:rsidR="00C05A6A" w:rsidRPr="00585276" w:rsidRDefault="00C05A6A" w:rsidP="00687EEB">
            <w:pPr>
              <w:adjustRightInd w:val="0"/>
              <w:ind w:leftChars="-50" w:left="-105" w:rightChars="-50" w:right="-105"/>
              <w:jc w:val="center"/>
              <w:outlineLvl w:val="1"/>
              <w:rPr>
                <w:szCs w:val="21"/>
              </w:rPr>
            </w:pPr>
            <w:r w:rsidRPr="00121205">
              <w:rPr>
                <w:szCs w:val="21"/>
              </w:rPr>
              <w:t>Xianchao Feng, Chenyi Li, Niamat Ullah, Robert M. Hackman, Lin Chen, and Guanghong Zhou</w:t>
            </w:r>
          </w:p>
        </w:tc>
        <w:tc>
          <w:tcPr>
            <w:tcW w:w="400"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2015</w:t>
            </w:r>
            <w:r w:rsidRPr="00785EF5">
              <w:rPr>
                <w:rFonts w:hint="eastAsia"/>
                <w:szCs w:val="21"/>
              </w:rPr>
              <w:t>,</w:t>
            </w:r>
            <w:r w:rsidRPr="00785EF5">
              <w:rPr>
                <w:szCs w:val="21"/>
              </w:rPr>
              <w:t>30;63(51):10957-10964</w:t>
            </w:r>
          </w:p>
        </w:tc>
        <w:tc>
          <w:tcPr>
            <w:tcW w:w="450" w:type="pct"/>
            <w:vAlign w:val="center"/>
          </w:tcPr>
          <w:p w:rsidR="00C05A6A" w:rsidRPr="00585276" w:rsidRDefault="00C05A6A" w:rsidP="00687EEB">
            <w:pPr>
              <w:ind w:leftChars="-50" w:left="-105" w:rightChars="-50" w:right="-105"/>
              <w:jc w:val="center"/>
              <w:rPr>
                <w:szCs w:val="21"/>
              </w:rPr>
            </w:pPr>
            <w:r>
              <w:rPr>
                <w:rFonts w:hint="eastAsia"/>
                <w:szCs w:val="21"/>
              </w:rPr>
              <w:t>2</w:t>
            </w:r>
            <w:r>
              <w:rPr>
                <w:szCs w:val="21"/>
              </w:rPr>
              <w:t>017.8.26</w:t>
            </w:r>
          </w:p>
        </w:tc>
        <w:tc>
          <w:tcPr>
            <w:tcW w:w="30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冯宪超</w:t>
            </w:r>
          </w:p>
        </w:tc>
        <w:tc>
          <w:tcPr>
            <w:tcW w:w="35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冯宪超</w:t>
            </w:r>
          </w:p>
        </w:tc>
        <w:tc>
          <w:tcPr>
            <w:tcW w:w="500" w:type="pct"/>
            <w:vAlign w:val="center"/>
          </w:tcPr>
          <w:p w:rsidR="00C05A6A" w:rsidRPr="00585276" w:rsidRDefault="00C05A6A" w:rsidP="00687EEB">
            <w:pPr>
              <w:adjustRightInd w:val="0"/>
              <w:ind w:leftChars="-50" w:left="-105" w:rightChars="-50" w:right="-105"/>
              <w:outlineLvl w:val="1"/>
              <w:rPr>
                <w:szCs w:val="21"/>
              </w:rPr>
            </w:pPr>
            <w:r>
              <w:rPr>
                <w:rFonts w:hint="eastAsia"/>
                <w:szCs w:val="21"/>
              </w:rPr>
              <w:t>李晨怡，陈琳，周光宏</w:t>
            </w:r>
          </w:p>
        </w:tc>
        <w:tc>
          <w:tcPr>
            <w:tcW w:w="250" w:type="pct"/>
            <w:vAlign w:val="bottom"/>
          </w:tcPr>
          <w:p w:rsidR="00C05A6A" w:rsidRPr="00585276" w:rsidRDefault="00C05A6A" w:rsidP="00687EEB">
            <w:pPr>
              <w:adjustRightInd w:val="0"/>
              <w:ind w:leftChars="-50" w:left="-105" w:rightChars="-50" w:right="-105"/>
              <w:jc w:val="center"/>
              <w:outlineLvl w:val="1"/>
              <w:rPr>
                <w:szCs w:val="21"/>
              </w:rPr>
            </w:pPr>
            <w:r>
              <w:rPr>
                <w:rFonts w:ascii="等线" w:eastAsia="等线" w:hAnsi="等线" w:hint="eastAsia"/>
                <w:color w:val="000000"/>
                <w:sz w:val="22"/>
              </w:rPr>
              <w:t>13</w:t>
            </w:r>
          </w:p>
        </w:tc>
        <w:tc>
          <w:tcPr>
            <w:tcW w:w="332"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web of science</w:t>
            </w:r>
          </w:p>
        </w:tc>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是</w:t>
            </w:r>
          </w:p>
        </w:tc>
      </w:tr>
      <w:tr w:rsidR="00C05A6A" w:rsidRPr="00585276" w:rsidTr="00687EEB">
        <w:trPr>
          <w:trHeight w:hRule="exact" w:val="1999"/>
        </w:trPr>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3</w:t>
            </w:r>
          </w:p>
        </w:tc>
        <w:tc>
          <w:tcPr>
            <w:tcW w:w="960" w:type="pct"/>
            <w:vAlign w:val="center"/>
          </w:tcPr>
          <w:p w:rsidR="00C05A6A" w:rsidRPr="00585276" w:rsidRDefault="00C05A6A" w:rsidP="00687EEB">
            <w:pPr>
              <w:ind w:leftChars="-50" w:left="-105" w:rightChars="-50" w:right="-105"/>
              <w:jc w:val="center"/>
              <w:rPr>
                <w:szCs w:val="21"/>
              </w:rPr>
            </w:pPr>
            <w:r w:rsidRPr="0068422D">
              <w:rPr>
                <w:szCs w:val="21"/>
              </w:rPr>
              <w:t>Effects of ultrasonic processing on caspase-3, calpain expressionand myofibrillar structure of chicken during post-mortem ageing</w:t>
            </w:r>
          </w:p>
        </w:tc>
        <w:tc>
          <w:tcPr>
            <w:tcW w:w="550" w:type="pct"/>
            <w:vAlign w:val="center"/>
          </w:tcPr>
          <w:p w:rsidR="00C05A6A" w:rsidRPr="00585276" w:rsidRDefault="00C05A6A" w:rsidP="00687EEB">
            <w:pPr>
              <w:adjustRightInd w:val="0"/>
              <w:ind w:leftChars="-50" w:left="-105" w:rightChars="-50" w:right="-105"/>
              <w:jc w:val="center"/>
              <w:outlineLvl w:val="1"/>
              <w:rPr>
                <w:szCs w:val="21"/>
              </w:rPr>
            </w:pPr>
            <w:r w:rsidRPr="00A84C9C">
              <w:rPr>
                <w:szCs w:val="21"/>
              </w:rPr>
              <w:t>Food Chemistry</w:t>
            </w:r>
          </w:p>
        </w:tc>
        <w:tc>
          <w:tcPr>
            <w:tcW w:w="650" w:type="pct"/>
            <w:vAlign w:val="center"/>
          </w:tcPr>
          <w:p w:rsidR="00C05A6A" w:rsidRPr="00585276" w:rsidRDefault="00C05A6A" w:rsidP="00687EEB">
            <w:pPr>
              <w:adjustRightInd w:val="0"/>
              <w:ind w:leftChars="-50" w:left="-105" w:rightChars="-50" w:right="-105"/>
              <w:jc w:val="center"/>
              <w:outlineLvl w:val="1"/>
              <w:rPr>
                <w:szCs w:val="21"/>
              </w:rPr>
            </w:pPr>
            <w:r w:rsidRPr="0068422D">
              <w:rPr>
                <w:rFonts w:ascii="AdvGulliv-R" w:hAnsi="AdvGulliv-R" w:cs="宋体"/>
                <w:color w:val="000000"/>
                <w:kern w:val="0"/>
                <w:szCs w:val="21"/>
              </w:rPr>
              <w:t>Lin Chen, Xian-Chao Feng, Ying-yang Zhang, Xue-bo Liu, Wan-gang Zhang, Chun-bao Li,Niamat Ullah, Xing-lian Xu, Guang-hong Zhou</w:t>
            </w:r>
          </w:p>
        </w:tc>
        <w:tc>
          <w:tcPr>
            <w:tcW w:w="400"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2015,15;177:280-</w:t>
            </w:r>
            <w:r>
              <w:rPr>
                <w:szCs w:val="21"/>
              </w:rPr>
              <w:t>28</w:t>
            </w:r>
            <w:r w:rsidRPr="00785EF5">
              <w:rPr>
                <w:szCs w:val="21"/>
              </w:rPr>
              <w:t>7</w:t>
            </w:r>
          </w:p>
        </w:tc>
        <w:tc>
          <w:tcPr>
            <w:tcW w:w="450" w:type="pct"/>
            <w:vAlign w:val="center"/>
          </w:tcPr>
          <w:p w:rsidR="00C05A6A" w:rsidRPr="00585276" w:rsidRDefault="00C05A6A" w:rsidP="00687EEB">
            <w:pPr>
              <w:ind w:leftChars="-50" w:left="-105" w:rightChars="-50" w:right="-105"/>
              <w:jc w:val="center"/>
              <w:rPr>
                <w:szCs w:val="21"/>
              </w:rPr>
            </w:pPr>
            <w:r>
              <w:rPr>
                <w:rFonts w:hint="eastAsia"/>
                <w:szCs w:val="21"/>
              </w:rPr>
              <w:t>2</w:t>
            </w:r>
            <w:r>
              <w:rPr>
                <w:szCs w:val="21"/>
              </w:rPr>
              <w:t>017.6.15</w:t>
            </w:r>
          </w:p>
        </w:tc>
        <w:tc>
          <w:tcPr>
            <w:tcW w:w="30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周光宏</w:t>
            </w:r>
          </w:p>
        </w:tc>
        <w:tc>
          <w:tcPr>
            <w:tcW w:w="35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陈琳</w:t>
            </w:r>
          </w:p>
        </w:tc>
        <w:tc>
          <w:tcPr>
            <w:tcW w:w="500" w:type="pct"/>
            <w:vAlign w:val="center"/>
          </w:tcPr>
          <w:p w:rsidR="00C05A6A" w:rsidRPr="00585276" w:rsidRDefault="00C05A6A" w:rsidP="00687EEB">
            <w:pPr>
              <w:adjustRightInd w:val="0"/>
              <w:ind w:leftChars="-50" w:left="-105" w:rightChars="-50" w:right="-105"/>
              <w:outlineLvl w:val="1"/>
              <w:rPr>
                <w:szCs w:val="21"/>
              </w:rPr>
            </w:pPr>
            <w:r>
              <w:rPr>
                <w:rFonts w:hint="eastAsia"/>
                <w:szCs w:val="21"/>
              </w:rPr>
              <w:t>冯宪超，张英阳，刘学波，张万刚，李春保，</w:t>
            </w:r>
            <w:r>
              <w:rPr>
                <w:rFonts w:ascii="Helvetica" w:hAnsi="Helvetica"/>
                <w:color w:val="333333"/>
                <w:szCs w:val="21"/>
                <w:shd w:val="clear" w:color="auto" w:fill="FFFFFF"/>
              </w:rPr>
              <w:t>徐幸莲</w:t>
            </w:r>
            <w:r>
              <w:rPr>
                <w:rFonts w:ascii="Helvetica" w:hAnsi="Helvetica" w:hint="eastAsia"/>
                <w:color w:val="333333"/>
                <w:szCs w:val="21"/>
                <w:shd w:val="clear" w:color="auto" w:fill="FFFFFF"/>
              </w:rPr>
              <w:t>，</w:t>
            </w:r>
            <w:r>
              <w:rPr>
                <w:rFonts w:hint="eastAsia"/>
                <w:szCs w:val="21"/>
              </w:rPr>
              <w:t>周光宏</w:t>
            </w:r>
          </w:p>
        </w:tc>
        <w:tc>
          <w:tcPr>
            <w:tcW w:w="250" w:type="pct"/>
            <w:vAlign w:val="bottom"/>
          </w:tcPr>
          <w:p w:rsidR="00C05A6A" w:rsidRPr="00585276" w:rsidRDefault="00C05A6A" w:rsidP="00687EEB">
            <w:pPr>
              <w:adjustRightInd w:val="0"/>
              <w:ind w:leftChars="-50" w:left="-105" w:rightChars="-50" w:right="-105"/>
              <w:jc w:val="center"/>
              <w:outlineLvl w:val="1"/>
              <w:rPr>
                <w:szCs w:val="21"/>
              </w:rPr>
            </w:pPr>
            <w:r>
              <w:rPr>
                <w:rFonts w:ascii="等线" w:eastAsia="等线" w:hAnsi="等线" w:hint="eastAsia"/>
                <w:color w:val="000000"/>
                <w:sz w:val="22"/>
              </w:rPr>
              <w:t>18</w:t>
            </w:r>
          </w:p>
        </w:tc>
        <w:tc>
          <w:tcPr>
            <w:tcW w:w="332"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web of science</w:t>
            </w:r>
          </w:p>
        </w:tc>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是</w:t>
            </w:r>
          </w:p>
        </w:tc>
      </w:tr>
      <w:tr w:rsidR="00C05A6A" w:rsidRPr="00585276" w:rsidTr="00687EEB">
        <w:trPr>
          <w:trHeight w:hRule="exact" w:val="2398"/>
        </w:trPr>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4</w:t>
            </w:r>
          </w:p>
        </w:tc>
        <w:tc>
          <w:tcPr>
            <w:tcW w:w="960" w:type="pct"/>
            <w:vAlign w:val="center"/>
          </w:tcPr>
          <w:p w:rsidR="00C05A6A" w:rsidRPr="00585276" w:rsidRDefault="00C05A6A" w:rsidP="00687EEB">
            <w:pPr>
              <w:ind w:leftChars="-50" w:left="-105" w:rightChars="-50" w:right="-105"/>
              <w:jc w:val="center"/>
              <w:rPr>
                <w:szCs w:val="21"/>
              </w:rPr>
            </w:pPr>
            <w:r w:rsidRPr="0068422D">
              <w:rPr>
                <w:szCs w:val="21"/>
              </w:rPr>
              <w:t>Nano-bacterial cellulose/soy protein isolate complex gel as fat substitutes inice cream model</w:t>
            </w:r>
          </w:p>
        </w:tc>
        <w:tc>
          <w:tcPr>
            <w:tcW w:w="550" w:type="pct"/>
            <w:vAlign w:val="center"/>
          </w:tcPr>
          <w:p w:rsidR="00C05A6A" w:rsidRPr="00585276" w:rsidRDefault="00C05A6A" w:rsidP="00687EEB">
            <w:pPr>
              <w:adjustRightInd w:val="0"/>
              <w:ind w:leftChars="-50" w:left="-105" w:rightChars="-50" w:right="-105"/>
              <w:jc w:val="center"/>
              <w:outlineLvl w:val="1"/>
              <w:rPr>
                <w:szCs w:val="21"/>
              </w:rPr>
            </w:pPr>
            <w:r w:rsidRPr="0068422D">
              <w:rPr>
                <w:szCs w:val="21"/>
              </w:rPr>
              <w:t>Carbohydrate Polymers</w:t>
            </w:r>
          </w:p>
        </w:tc>
        <w:tc>
          <w:tcPr>
            <w:tcW w:w="650" w:type="pct"/>
            <w:vAlign w:val="center"/>
          </w:tcPr>
          <w:p w:rsidR="00C05A6A" w:rsidRPr="00585276" w:rsidRDefault="00C05A6A" w:rsidP="00687EEB">
            <w:pPr>
              <w:adjustRightInd w:val="0"/>
              <w:ind w:leftChars="-50" w:left="-105" w:rightChars="-50" w:right="-105"/>
              <w:jc w:val="center"/>
              <w:outlineLvl w:val="1"/>
              <w:rPr>
                <w:szCs w:val="21"/>
              </w:rPr>
            </w:pPr>
            <w:r w:rsidRPr="0068422D">
              <w:rPr>
                <w:rFonts w:ascii="AdvOT596495f2" w:hAnsi="AdvOT596495f2" w:cs="宋体"/>
                <w:color w:val="000000"/>
                <w:kern w:val="0"/>
                <w:szCs w:val="21"/>
              </w:rPr>
              <w:t>Yan Guo, Xianhao Zhang, Wenhui Hao, YumeiXie, Lin Chen, Zhixi Li, Beiwei Zhu, Xianchao Feng</w:t>
            </w:r>
          </w:p>
        </w:tc>
        <w:tc>
          <w:tcPr>
            <w:tcW w:w="400"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2018</w:t>
            </w:r>
            <w:r w:rsidRPr="00785EF5">
              <w:rPr>
                <w:rFonts w:hint="eastAsia"/>
                <w:szCs w:val="21"/>
              </w:rPr>
              <w:t>,</w:t>
            </w:r>
            <w:r w:rsidRPr="00785EF5">
              <w:rPr>
                <w:szCs w:val="21"/>
              </w:rPr>
              <w:t>15;198:620-630</w:t>
            </w:r>
          </w:p>
        </w:tc>
        <w:tc>
          <w:tcPr>
            <w:tcW w:w="450" w:type="pct"/>
            <w:vAlign w:val="center"/>
          </w:tcPr>
          <w:p w:rsidR="00C05A6A" w:rsidRPr="00585276" w:rsidRDefault="00C05A6A" w:rsidP="00687EEB">
            <w:pPr>
              <w:ind w:leftChars="-50" w:left="-105" w:rightChars="-50" w:right="-105"/>
              <w:jc w:val="center"/>
              <w:rPr>
                <w:szCs w:val="21"/>
              </w:rPr>
            </w:pPr>
            <w:r>
              <w:rPr>
                <w:rFonts w:hint="eastAsia"/>
                <w:szCs w:val="21"/>
              </w:rPr>
              <w:t>2</w:t>
            </w:r>
            <w:r>
              <w:rPr>
                <w:szCs w:val="21"/>
              </w:rPr>
              <w:t>018.6.18</w:t>
            </w:r>
          </w:p>
        </w:tc>
        <w:tc>
          <w:tcPr>
            <w:tcW w:w="30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冯宪超</w:t>
            </w:r>
          </w:p>
        </w:tc>
        <w:tc>
          <w:tcPr>
            <w:tcW w:w="35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郭艳</w:t>
            </w:r>
          </w:p>
        </w:tc>
        <w:tc>
          <w:tcPr>
            <w:tcW w:w="500" w:type="pct"/>
            <w:vAlign w:val="center"/>
          </w:tcPr>
          <w:p w:rsidR="00C05A6A" w:rsidRPr="00585276" w:rsidRDefault="00C05A6A" w:rsidP="00687EEB">
            <w:pPr>
              <w:adjustRightInd w:val="0"/>
              <w:ind w:leftChars="-50" w:left="-105" w:rightChars="-50" w:right="-105"/>
              <w:outlineLvl w:val="1"/>
              <w:rPr>
                <w:szCs w:val="21"/>
              </w:rPr>
            </w:pPr>
            <w:r>
              <w:rPr>
                <w:rFonts w:hint="eastAsia"/>
                <w:szCs w:val="21"/>
              </w:rPr>
              <w:t>张先豪，郝文慧，</w:t>
            </w:r>
          </w:p>
          <w:p w:rsidR="00C05A6A" w:rsidRPr="00585276" w:rsidRDefault="00C05A6A" w:rsidP="00687EEB">
            <w:pPr>
              <w:adjustRightInd w:val="0"/>
              <w:ind w:leftChars="-50" w:left="-105" w:rightChars="-50" w:right="-105"/>
              <w:outlineLvl w:val="1"/>
              <w:rPr>
                <w:szCs w:val="21"/>
              </w:rPr>
            </w:pPr>
            <w:r>
              <w:rPr>
                <w:rFonts w:hint="eastAsia"/>
                <w:szCs w:val="21"/>
              </w:rPr>
              <w:t>谢玉梅，陈琳，李志西，朱蓓薇</w:t>
            </w:r>
          </w:p>
        </w:tc>
        <w:tc>
          <w:tcPr>
            <w:tcW w:w="250" w:type="pct"/>
            <w:vAlign w:val="bottom"/>
          </w:tcPr>
          <w:p w:rsidR="00C05A6A" w:rsidRPr="00585276" w:rsidRDefault="00C05A6A" w:rsidP="00687EEB">
            <w:pPr>
              <w:adjustRightInd w:val="0"/>
              <w:ind w:leftChars="-50" w:left="-105" w:rightChars="-50" w:right="-105"/>
              <w:jc w:val="center"/>
              <w:outlineLvl w:val="1"/>
              <w:rPr>
                <w:szCs w:val="21"/>
              </w:rPr>
            </w:pPr>
            <w:r>
              <w:rPr>
                <w:rFonts w:ascii="等线" w:eastAsia="等线" w:hAnsi="等线" w:hint="eastAsia"/>
                <w:color w:val="000000"/>
                <w:sz w:val="22"/>
              </w:rPr>
              <w:t>21</w:t>
            </w:r>
          </w:p>
        </w:tc>
        <w:tc>
          <w:tcPr>
            <w:tcW w:w="332"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web of science</w:t>
            </w:r>
          </w:p>
        </w:tc>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是</w:t>
            </w:r>
          </w:p>
        </w:tc>
      </w:tr>
      <w:tr w:rsidR="00C05A6A" w:rsidRPr="00585276" w:rsidTr="00687EEB">
        <w:trPr>
          <w:trHeight w:hRule="exact" w:val="2430"/>
        </w:trPr>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5</w:t>
            </w:r>
          </w:p>
        </w:tc>
        <w:tc>
          <w:tcPr>
            <w:tcW w:w="960" w:type="pct"/>
            <w:vAlign w:val="center"/>
          </w:tcPr>
          <w:p w:rsidR="00C05A6A" w:rsidRPr="00585276" w:rsidRDefault="00C05A6A" w:rsidP="00687EEB">
            <w:pPr>
              <w:ind w:leftChars="-50" w:left="-105" w:rightChars="-50" w:right="-105"/>
              <w:jc w:val="center"/>
              <w:rPr>
                <w:szCs w:val="21"/>
              </w:rPr>
            </w:pPr>
            <w:r w:rsidRPr="0068422D">
              <w:rPr>
                <w:szCs w:val="21"/>
              </w:rPr>
              <w:t>Dose-dependent effects of rosmarinic acid on formation of oxidativelystressed myofibrillar protein emulsion gel at different NaCl concentrations</w:t>
            </w:r>
          </w:p>
        </w:tc>
        <w:tc>
          <w:tcPr>
            <w:tcW w:w="550" w:type="pct"/>
            <w:vAlign w:val="center"/>
          </w:tcPr>
          <w:p w:rsidR="00C05A6A" w:rsidRPr="00585276" w:rsidRDefault="00C05A6A" w:rsidP="00687EEB">
            <w:pPr>
              <w:adjustRightInd w:val="0"/>
              <w:ind w:leftChars="-50" w:left="-105" w:rightChars="-50" w:right="-105"/>
              <w:jc w:val="center"/>
              <w:outlineLvl w:val="1"/>
              <w:rPr>
                <w:szCs w:val="21"/>
              </w:rPr>
            </w:pPr>
            <w:r w:rsidRPr="00A84C9C">
              <w:rPr>
                <w:szCs w:val="21"/>
              </w:rPr>
              <w:t>Food Chemistry</w:t>
            </w:r>
          </w:p>
        </w:tc>
        <w:tc>
          <w:tcPr>
            <w:tcW w:w="650" w:type="pct"/>
            <w:vAlign w:val="center"/>
          </w:tcPr>
          <w:p w:rsidR="00C05A6A" w:rsidRPr="00585276" w:rsidRDefault="00C05A6A" w:rsidP="00687EEB">
            <w:pPr>
              <w:adjustRightInd w:val="0"/>
              <w:ind w:leftChars="-50" w:left="-105" w:rightChars="-50" w:right="-105"/>
              <w:jc w:val="center"/>
              <w:outlineLvl w:val="1"/>
              <w:rPr>
                <w:szCs w:val="21"/>
              </w:rPr>
            </w:pPr>
            <w:r w:rsidRPr="00AE7E1E">
              <w:rPr>
                <w:rFonts w:ascii="AdvOT596495f2" w:hAnsi="AdvOT596495f2" w:cs="宋体"/>
                <w:color w:val="000000"/>
                <w:kern w:val="0"/>
                <w:szCs w:val="21"/>
              </w:rPr>
              <w:t>Shuangxi Wang, Yumeng Zhang, Lin Chen, Xinglian Xu, Guanghong Zhou, Zhixi Li, Xianchao Feng</w:t>
            </w:r>
            <w:r w:rsidRPr="00585276">
              <w:rPr>
                <w:szCs w:val="21"/>
              </w:rPr>
              <w:t>Yongxing Cui, Shiqing Li</w:t>
            </w:r>
          </w:p>
        </w:tc>
        <w:tc>
          <w:tcPr>
            <w:tcW w:w="400"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2018,15;243:50-57</w:t>
            </w:r>
          </w:p>
        </w:tc>
        <w:tc>
          <w:tcPr>
            <w:tcW w:w="450" w:type="pct"/>
            <w:vAlign w:val="center"/>
          </w:tcPr>
          <w:p w:rsidR="00C05A6A" w:rsidRPr="00585276" w:rsidRDefault="00C05A6A" w:rsidP="00687EEB">
            <w:pPr>
              <w:ind w:leftChars="-50" w:left="-105" w:rightChars="-50" w:right="-105"/>
              <w:jc w:val="center"/>
              <w:rPr>
                <w:szCs w:val="21"/>
              </w:rPr>
            </w:pPr>
            <w:r>
              <w:rPr>
                <w:rFonts w:hint="eastAsia"/>
                <w:szCs w:val="21"/>
              </w:rPr>
              <w:t>2</w:t>
            </w:r>
            <w:r>
              <w:rPr>
                <w:szCs w:val="21"/>
              </w:rPr>
              <w:t>017.9.22</w:t>
            </w:r>
          </w:p>
        </w:tc>
        <w:tc>
          <w:tcPr>
            <w:tcW w:w="30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冯宪超</w:t>
            </w:r>
          </w:p>
        </w:tc>
        <w:tc>
          <w:tcPr>
            <w:tcW w:w="35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王双喜</w:t>
            </w:r>
          </w:p>
        </w:tc>
        <w:tc>
          <w:tcPr>
            <w:tcW w:w="500" w:type="pct"/>
            <w:vAlign w:val="center"/>
          </w:tcPr>
          <w:p w:rsidR="00C05A6A" w:rsidRPr="00585276" w:rsidRDefault="00C05A6A" w:rsidP="00687EEB">
            <w:pPr>
              <w:adjustRightInd w:val="0"/>
              <w:ind w:leftChars="-50" w:left="-105" w:rightChars="-50" w:right="-105"/>
              <w:jc w:val="center"/>
              <w:outlineLvl w:val="1"/>
              <w:rPr>
                <w:szCs w:val="21"/>
              </w:rPr>
            </w:pPr>
            <w:r>
              <w:rPr>
                <w:rFonts w:hint="eastAsia"/>
                <w:szCs w:val="21"/>
              </w:rPr>
              <w:t>张雨萌，陈琳、</w:t>
            </w:r>
            <w:r>
              <w:rPr>
                <w:rFonts w:ascii="Helvetica" w:hAnsi="Helvetica"/>
                <w:color w:val="333333"/>
                <w:szCs w:val="21"/>
                <w:shd w:val="clear" w:color="auto" w:fill="FFFFFF"/>
              </w:rPr>
              <w:t>徐幸莲</w:t>
            </w:r>
            <w:r>
              <w:rPr>
                <w:rFonts w:ascii="Helvetica" w:hAnsi="Helvetica" w:hint="eastAsia"/>
                <w:color w:val="333333"/>
                <w:szCs w:val="21"/>
                <w:shd w:val="clear" w:color="auto" w:fill="FFFFFF"/>
              </w:rPr>
              <w:t>，</w:t>
            </w:r>
            <w:r>
              <w:rPr>
                <w:rFonts w:hint="eastAsia"/>
                <w:szCs w:val="21"/>
              </w:rPr>
              <w:t>周光宏，李志西</w:t>
            </w:r>
          </w:p>
        </w:tc>
        <w:tc>
          <w:tcPr>
            <w:tcW w:w="250" w:type="pct"/>
            <w:vAlign w:val="bottom"/>
          </w:tcPr>
          <w:p w:rsidR="00C05A6A" w:rsidRPr="00585276" w:rsidRDefault="00C05A6A" w:rsidP="00687EEB">
            <w:pPr>
              <w:adjustRightInd w:val="0"/>
              <w:ind w:leftChars="-50" w:left="-105" w:rightChars="-50" w:right="-105"/>
              <w:jc w:val="center"/>
              <w:outlineLvl w:val="1"/>
              <w:rPr>
                <w:szCs w:val="21"/>
              </w:rPr>
            </w:pPr>
            <w:r>
              <w:rPr>
                <w:rFonts w:ascii="等线" w:eastAsia="等线" w:hAnsi="等线" w:hint="eastAsia"/>
                <w:color w:val="000000"/>
                <w:sz w:val="22"/>
              </w:rPr>
              <w:t>22</w:t>
            </w:r>
          </w:p>
        </w:tc>
        <w:tc>
          <w:tcPr>
            <w:tcW w:w="332"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web of science</w:t>
            </w:r>
          </w:p>
        </w:tc>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是</w:t>
            </w:r>
          </w:p>
        </w:tc>
      </w:tr>
      <w:bookmarkEnd w:id="27"/>
      <w:tr w:rsidR="00C05A6A" w:rsidRPr="00585276" w:rsidTr="00687EEB">
        <w:trPr>
          <w:trHeight w:hRule="exact" w:val="1299"/>
        </w:trPr>
        <w:tc>
          <w:tcPr>
            <w:tcW w:w="4288" w:type="pct"/>
            <w:gridSpan w:val="9"/>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合计</w:t>
            </w:r>
          </w:p>
        </w:tc>
        <w:tc>
          <w:tcPr>
            <w:tcW w:w="250" w:type="pct"/>
            <w:vAlign w:val="center"/>
          </w:tcPr>
          <w:p w:rsidR="00C05A6A" w:rsidRPr="00585276" w:rsidRDefault="00C05A6A" w:rsidP="00687EEB">
            <w:pPr>
              <w:adjustRightInd w:val="0"/>
              <w:ind w:leftChars="-50" w:left="-105" w:rightChars="-50" w:right="-105"/>
              <w:jc w:val="center"/>
              <w:outlineLvl w:val="1"/>
              <w:rPr>
                <w:szCs w:val="21"/>
              </w:rPr>
            </w:pPr>
            <w:r>
              <w:rPr>
                <w:szCs w:val="21"/>
              </w:rPr>
              <w:t>103</w:t>
            </w:r>
          </w:p>
        </w:tc>
        <w:tc>
          <w:tcPr>
            <w:tcW w:w="332" w:type="pct"/>
            <w:vAlign w:val="center"/>
          </w:tcPr>
          <w:p w:rsidR="00C05A6A" w:rsidRPr="00585276" w:rsidRDefault="00C05A6A" w:rsidP="00687EEB">
            <w:pPr>
              <w:adjustRightInd w:val="0"/>
              <w:ind w:leftChars="-50" w:left="-105" w:rightChars="-50" w:right="-105"/>
              <w:jc w:val="center"/>
              <w:outlineLvl w:val="1"/>
              <w:rPr>
                <w:szCs w:val="21"/>
              </w:rPr>
            </w:pPr>
            <w:r w:rsidRPr="00785EF5">
              <w:rPr>
                <w:szCs w:val="21"/>
              </w:rPr>
              <w:t>web of science</w:t>
            </w:r>
          </w:p>
        </w:tc>
        <w:tc>
          <w:tcPr>
            <w:tcW w:w="129" w:type="pct"/>
            <w:vAlign w:val="center"/>
          </w:tcPr>
          <w:p w:rsidR="00C05A6A" w:rsidRPr="00585276" w:rsidRDefault="00C05A6A" w:rsidP="00687EEB">
            <w:pPr>
              <w:adjustRightInd w:val="0"/>
              <w:ind w:leftChars="-50" w:left="-105" w:rightChars="-50" w:right="-105"/>
              <w:jc w:val="center"/>
              <w:outlineLvl w:val="1"/>
              <w:rPr>
                <w:szCs w:val="21"/>
              </w:rPr>
            </w:pPr>
            <w:r w:rsidRPr="00585276">
              <w:rPr>
                <w:szCs w:val="21"/>
              </w:rPr>
              <w:t>是</w:t>
            </w:r>
          </w:p>
        </w:tc>
      </w:tr>
      <w:tr w:rsidR="00C05A6A" w:rsidRPr="00585276" w:rsidTr="00687EEB">
        <w:trPr>
          <w:trHeight w:hRule="exact" w:val="425"/>
        </w:trPr>
        <w:tc>
          <w:tcPr>
            <w:tcW w:w="5000" w:type="pct"/>
            <w:gridSpan w:val="12"/>
            <w:vAlign w:val="center"/>
          </w:tcPr>
          <w:p w:rsidR="00C05A6A" w:rsidRPr="00585276" w:rsidRDefault="00C05A6A" w:rsidP="00687EEB">
            <w:pPr>
              <w:adjustRightInd w:val="0"/>
              <w:ind w:leftChars="-50" w:left="-105" w:rightChars="-50" w:right="-105"/>
              <w:outlineLvl w:val="1"/>
              <w:rPr>
                <w:b/>
                <w:bCs/>
                <w:szCs w:val="21"/>
              </w:rPr>
            </w:pPr>
            <w:r w:rsidRPr="00585276">
              <w:rPr>
                <w:b/>
                <w:bCs/>
                <w:szCs w:val="21"/>
              </w:rPr>
              <w:t>补充说明（视情填写）：无</w:t>
            </w:r>
          </w:p>
        </w:tc>
      </w:tr>
    </w:tbl>
    <w:p w:rsidR="00C05A6A" w:rsidRPr="00C05A6A" w:rsidRDefault="00C05A6A" w:rsidP="00F60187">
      <w:pPr>
        <w:pStyle w:val="3"/>
      </w:pPr>
    </w:p>
    <w:p w:rsidR="0042732A" w:rsidRPr="0017572C" w:rsidRDefault="005B3BAB" w:rsidP="00F60187">
      <w:pPr>
        <w:pStyle w:val="3"/>
      </w:pPr>
      <w:r>
        <w:rPr>
          <w:rFonts w:hint="eastAsia"/>
        </w:rPr>
        <w:t>六</w:t>
      </w:r>
      <w:r w:rsidR="0042732A" w:rsidRPr="0017572C">
        <w:t>、主要完成人情况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884"/>
        <w:gridCol w:w="1003"/>
        <w:gridCol w:w="1274"/>
        <w:gridCol w:w="5209"/>
      </w:tblGrid>
      <w:tr w:rsidR="0042732A" w:rsidRPr="0017572C" w:rsidTr="00B17CBE">
        <w:trPr>
          <w:trHeight w:val="397"/>
        </w:trPr>
        <w:tc>
          <w:tcPr>
            <w:tcW w:w="493"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姓</w:t>
            </w:r>
            <w:r w:rsidR="00641804" w:rsidRPr="0017572C">
              <w:rPr>
                <w:rFonts w:ascii="Times New Roman" w:eastAsiaTheme="majorEastAsia" w:hint="eastAsia"/>
                <w:b/>
                <w:sz w:val="21"/>
                <w:szCs w:val="21"/>
              </w:rPr>
              <w:t xml:space="preserve">  </w:t>
            </w:r>
            <w:r w:rsidRPr="0017572C">
              <w:rPr>
                <w:rFonts w:ascii="Times New Roman" w:eastAsiaTheme="majorEastAsia"/>
                <w:b/>
                <w:sz w:val="21"/>
                <w:szCs w:val="21"/>
              </w:rPr>
              <w:t>名</w:t>
            </w:r>
          </w:p>
        </w:tc>
        <w:tc>
          <w:tcPr>
            <w:tcW w:w="476"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排名</w:t>
            </w:r>
          </w:p>
        </w:tc>
        <w:tc>
          <w:tcPr>
            <w:tcW w:w="540"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行政</w:t>
            </w:r>
            <w:r w:rsidRPr="0017572C">
              <w:rPr>
                <w:rFonts w:ascii="Times New Roman" w:eastAsiaTheme="majorEastAsia"/>
                <w:b/>
                <w:sz w:val="21"/>
                <w:szCs w:val="21"/>
              </w:rPr>
              <w:t>/</w:t>
            </w:r>
            <w:r w:rsidRPr="0017572C">
              <w:rPr>
                <w:rFonts w:ascii="Times New Roman" w:eastAsiaTheme="majorEastAsia"/>
                <w:b/>
                <w:sz w:val="21"/>
                <w:szCs w:val="21"/>
              </w:rPr>
              <w:t>技术职称</w:t>
            </w:r>
          </w:p>
        </w:tc>
        <w:tc>
          <w:tcPr>
            <w:tcW w:w="686" w:type="pct"/>
            <w:vAlign w:val="center"/>
          </w:tcPr>
          <w:p w:rsidR="00B17CBE" w:rsidRPr="0017572C" w:rsidRDefault="0042732A" w:rsidP="00B17CBE">
            <w:pPr>
              <w:pStyle w:val="a5"/>
              <w:adjustRightInd w:val="0"/>
              <w:snapToGrid w:val="0"/>
              <w:spacing w:line="3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工作单位</w:t>
            </w:r>
            <w:r w:rsidRPr="0017572C">
              <w:rPr>
                <w:rFonts w:ascii="Times New Roman" w:eastAsiaTheme="majorEastAsia"/>
                <w:b/>
                <w:sz w:val="21"/>
                <w:szCs w:val="21"/>
              </w:rPr>
              <w:t>/</w:t>
            </w:r>
          </w:p>
          <w:p w:rsidR="0042732A" w:rsidRPr="0017572C" w:rsidRDefault="0042732A" w:rsidP="00B17CBE">
            <w:pPr>
              <w:pStyle w:val="a5"/>
              <w:adjustRightInd w:val="0"/>
              <w:snapToGrid w:val="0"/>
              <w:spacing w:line="3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完成单位</w:t>
            </w:r>
          </w:p>
        </w:tc>
        <w:tc>
          <w:tcPr>
            <w:tcW w:w="2805"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对</w:t>
            </w:r>
            <w:r w:rsidR="00DA4FE0">
              <w:rPr>
                <w:rFonts w:ascii="Times New Roman" w:eastAsiaTheme="majorEastAsia"/>
                <w:b/>
                <w:sz w:val="21"/>
                <w:szCs w:val="21"/>
              </w:rPr>
              <w:t>该项目</w:t>
            </w:r>
            <w:r w:rsidRPr="0017572C">
              <w:rPr>
                <w:rFonts w:ascii="Times New Roman" w:eastAsiaTheme="majorEastAsia"/>
                <w:b/>
                <w:sz w:val="21"/>
                <w:szCs w:val="21"/>
              </w:rPr>
              <w:t>技术创造性贡献</w:t>
            </w:r>
          </w:p>
        </w:tc>
      </w:tr>
      <w:tr w:rsidR="0042732A" w:rsidRPr="0017572C" w:rsidTr="00B17CBE">
        <w:trPr>
          <w:trHeight w:val="4702"/>
        </w:trPr>
        <w:tc>
          <w:tcPr>
            <w:tcW w:w="493"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冯宪超</w:t>
            </w:r>
          </w:p>
        </w:tc>
        <w:tc>
          <w:tcPr>
            <w:tcW w:w="476"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540"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无</w:t>
            </w:r>
          </w:p>
        </w:tc>
        <w:tc>
          <w:tcPr>
            <w:tcW w:w="686"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805" w:type="pct"/>
            <w:vAlign w:val="center"/>
          </w:tcPr>
          <w:p w:rsidR="0042732A" w:rsidRPr="0017572C" w:rsidRDefault="0042732A" w:rsidP="00E2104D">
            <w:pPr>
              <w:pStyle w:val="a5"/>
              <w:adjustRightInd w:val="0"/>
              <w:snapToGrid w:val="0"/>
              <w:spacing w:line="300" w:lineRule="exact"/>
              <w:ind w:firstLineChars="0" w:firstLine="0"/>
              <w:rPr>
                <w:rFonts w:ascii="Times New Roman" w:eastAsiaTheme="majorEastAsia"/>
                <w:sz w:val="21"/>
                <w:szCs w:val="21"/>
              </w:rPr>
            </w:pPr>
            <w:r w:rsidRPr="0017572C">
              <w:rPr>
                <w:rFonts w:ascii="Times New Roman" w:eastAsiaTheme="majorEastAsia"/>
                <w:sz w:val="21"/>
                <w:szCs w:val="21"/>
              </w:rPr>
              <w:t>发现多酚可通过迈克尔加成反应修饰肌原纤维蛋白，且不同多酚由于羟基含量和结构不同与蛋白的相互作用强度不同；发现</w:t>
            </w:r>
            <w:r w:rsidRPr="0017572C">
              <w:rPr>
                <w:rFonts w:ascii="Times New Roman" w:eastAsiaTheme="majorEastAsia"/>
                <w:sz w:val="21"/>
                <w:szCs w:val="21"/>
              </w:rPr>
              <w:t>β-</w:t>
            </w:r>
            <w:r w:rsidRPr="0017572C">
              <w:rPr>
                <w:rFonts w:ascii="Times New Roman" w:eastAsiaTheme="majorEastAsia"/>
                <w:sz w:val="21"/>
                <w:szCs w:val="21"/>
              </w:rPr>
              <w:t>环糊精类衍生物和支链淀粉可有效阻止多酚</w:t>
            </w:r>
            <w:r w:rsidRPr="0017572C">
              <w:rPr>
                <w:rFonts w:ascii="Times New Roman" w:eastAsiaTheme="majorEastAsia"/>
                <w:sz w:val="21"/>
                <w:szCs w:val="21"/>
              </w:rPr>
              <w:t>-</w:t>
            </w:r>
            <w:r w:rsidRPr="0017572C">
              <w:rPr>
                <w:rFonts w:ascii="Times New Roman" w:eastAsiaTheme="majorEastAsia"/>
                <w:sz w:val="21"/>
                <w:szCs w:val="21"/>
              </w:rPr>
              <w:t>蛋白互作，提高多酚添加量；发现</w:t>
            </w:r>
            <w:r w:rsidRPr="0017572C">
              <w:rPr>
                <w:rFonts w:ascii="Times New Roman" w:eastAsiaTheme="majorEastAsia"/>
                <w:sz w:val="21"/>
                <w:szCs w:val="21"/>
              </w:rPr>
              <w:t>EGCG</w:t>
            </w:r>
            <w:r w:rsidRPr="0017572C">
              <w:rPr>
                <w:rFonts w:ascii="Times New Roman" w:eastAsiaTheme="majorEastAsia"/>
                <w:sz w:val="21"/>
                <w:szCs w:val="21"/>
              </w:rPr>
              <w:t>可直接与丙二醛（</w:t>
            </w:r>
            <w:r w:rsidRPr="0017572C">
              <w:rPr>
                <w:rFonts w:ascii="Times New Roman" w:eastAsiaTheme="majorEastAsia"/>
                <w:sz w:val="21"/>
                <w:szCs w:val="21"/>
              </w:rPr>
              <w:t>MDA</w:t>
            </w:r>
            <w:r w:rsidRPr="0017572C">
              <w:rPr>
                <w:rFonts w:ascii="Times New Roman" w:eastAsiaTheme="majorEastAsia"/>
                <w:sz w:val="21"/>
                <w:szCs w:val="21"/>
              </w:rPr>
              <w:t>）反应形成缀合物，从而抑制</w:t>
            </w:r>
            <w:r w:rsidRPr="0017572C">
              <w:rPr>
                <w:rFonts w:ascii="Times New Roman" w:eastAsiaTheme="majorEastAsia"/>
                <w:sz w:val="21"/>
                <w:szCs w:val="21"/>
              </w:rPr>
              <w:t>MDA</w:t>
            </w:r>
            <w:r w:rsidRPr="0017572C">
              <w:rPr>
                <w:rFonts w:ascii="Times New Roman" w:eastAsiaTheme="majorEastAsia"/>
                <w:sz w:val="21"/>
                <w:szCs w:val="21"/>
              </w:rPr>
              <w:t>对肌原纤维蛋白的损伤；发现糖基化可以显著改善肌原纤维蛋白对醛类风味物质的吸附能力，且与还原糖的性质有关；发现亚硝酸钠可以修饰肌原纤维蛋白的酪氨酸残基形成</w:t>
            </w:r>
            <w:r w:rsidRPr="0017572C">
              <w:rPr>
                <w:rFonts w:ascii="Times New Roman" w:eastAsiaTheme="majorEastAsia"/>
                <w:sz w:val="21"/>
                <w:szCs w:val="21"/>
              </w:rPr>
              <w:t>3-</w:t>
            </w:r>
            <w:r w:rsidRPr="0017572C">
              <w:rPr>
                <w:rFonts w:ascii="Times New Roman" w:eastAsiaTheme="majorEastAsia"/>
                <w:sz w:val="21"/>
                <w:szCs w:val="21"/>
              </w:rPr>
              <w:t>硝基酪氨酸；发现生物膜表层蛋白（</w:t>
            </w:r>
            <w:r w:rsidRPr="0017572C">
              <w:rPr>
                <w:rFonts w:ascii="Times New Roman" w:eastAsiaTheme="majorEastAsia"/>
                <w:sz w:val="21"/>
                <w:szCs w:val="21"/>
              </w:rPr>
              <w:t>BslA</w:t>
            </w:r>
            <w:r w:rsidRPr="0017572C">
              <w:rPr>
                <w:rFonts w:ascii="Times New Roman" w:eastAsiaTheme="majorEastAsia"/>
                <w:sz w:val="21"/>
                <w:szCs w:val="21"/>
              </w:rPr>
              <w:t>）、细菌纤维素</w:t>
            </w:r>
            <w:r w:rsidRPr="0017572C">
              <w:rPr>
                <w:rFonts w:ascii="Times New Roman" w:eastAsiaTheme="majorEastAsia"/>
                <w:sz w:val="21"/>
                <w:szCs w:val="21"/>
              </w:rPr>
              <w:t>(BC)</w:t>
            </w:r>
            <w:r w:rsidRPr="0017572C">
              <w:rPr>
                <w:rFonts w:ascii="Times New Roman" w:eastAsiaTheme="majorEastAsia"/>
                <w:sz w:val="21"/>
                <w:szCs w:val="21"/>
              </w:rPr>
              <w:t>及微晶纤维素</w:t>
            </w:r>
            <w:r w:rsidRPr="0017572C">
              <w:rPr>
                <w:rFonts w:ascii="Times New Roman" w:eastAsiaTheme="majorEastAsia"/>
                <w:sz w:val="21"/>
                <w:szCs w:val="21"/>
              </w:rPr>
              <w:t>(MCC)</w:t>
            </w:r>
            <w:r w:rsidRPr="0017572C">
              <w:rPr>
                <w:rFonts w:ascii="Times New Roman" w:eastAsiaTheme="majorEastAsia"/>
                <w:sz w:val="21"/>
                <w:szCs w:val="21"/>
              </w:rPr>
              <w:t>可以显著改善肌原纤维蛋白凝胶的品质；建立了利用大豆分离蛋白</w:t>
            </w:r>
            <w:r w:rsidRPr="0017572C">
              <w:rPr>
                <w:rFonts w:ascii="Times New Roman" w:eastAsiaTheme="majorEastAsia"/>
                <w:sz w:val="21"/>
                <w:szCs w:val="21"/>
              </w:rPr>
              <w:t>-</w:t>
            </w:r>
            <w:r w:rsidRPr="0017572C">
              <w:rPr>
                <w:rFonts w:ascii="Times New Roman" w:eastAsiaTheme="majorEastAsia"/>
                <w:sz w:val="21"/>
                <w:szCs w:val="21"/>
              </w:rPr>
              <w:t>纳米纤维素复合物的动物源脂肪替代技术；建立了活性气凝胶吸水垫和可食用活性膜的保鲜包装技术。对应重要科学发现的</w:t>
            </w:r>
            <w:r w:rsidRPr="0017572C">
              <w:rPr>
                <w:rFonts w:ascii="Times New Roman" w:eastAsiaTheme="majorEastAsia"/>
                <w:sz w:val="21"/>
                <w:szCs w:val="21"/>
              </w:rPr>
              <w:t>1.1, 1.2, 2, 4.1, 4.2</w:t>
            </w:r>
            <w:r w:rsidRPr="0017572C">
              <w:rPr>
                <w:rFonts w:ascii="Times New Roman" w:eastAsiaTheme="majorEastAsia"/>
                <w:sz w:val="21"/>
                <w:szCs w:val="21"/>
              </w:rPr>
              <w:t>和</w:t>
            </w:r>
            <w:r w:rsidRPr="0017572C">
              <w:rPr>
                <w:rFonts w:ascii="Times New Roman" w:eastAsiaTheme="majorEastAsia"/>
                <w:sz w:val="21"/>
                <w:szCs w:val="21"/>
              </w:rPr>
              <w:t>4.3</w:t>
            </w:r>
            <w:r w:rsidRPr="0017572C">
              <w:rPr>
                <w:rFonts w:ascii="Times New Roman" w:eastAsiaTheme="majorEastAsia"/>
                <w:sz w:val="21"/>
                <w:szCs w:val="21"/>
              </w:rPr>
              <w:t>。</w:t>
            </w:r>
          </w:p>
        </w:tc>
      </w:tr>
      <w:tr w:rsidR="0042732A" w:rsidRPr="0017572C" w:rsidTr="00B17CBE">
        <w:trPr>
          <w:trHeight w:val="7066"/>
        </w:trPr>
        <w:tc>
          <w:tcPr>
            <w:tcW w:w="493"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陈</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琳</w:t>
            </w:r>
          </w:p>
        </w:tc>
        <w:tc>
          <w:tcPr>
            <w:tcW w:w="476"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540"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无</w:t>
            </w:r>
          </w:p>
        </w:tc>
        <w:tc>
          <w:tcPr>
            <w:tcW w:w="686" w:type="pct"/>
            <w:vAlign w:val="center"/>
          </w:tcPr>
          <w:p w:rsidR="0042732A" w:rsidRPr="0017572C" w:rsidRDefault="0042732A" w:rsidP="00B17CBE">
            <w:pPr>
              <w:pStyle w:val="a5"/>
              <w:adjustRightInd w:val="0"/>
              <w:snapToGrid w:val="0"/>
              <w:spacing w:line="300" w:lineRule="exact"/>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805" w:type="pct"/>
            <w:vAlign w:val="center"/>
          </w:tcPr>
          <w:p w:rsidR="0042732A" w:rsidRPr="0017572C" w:rsidRDefault="0042732A" w:rsidP="00E2104D">
            <w:pPr>
              <w:adjustRightInd w:val="0"/>
              <w:snapToGrid w:val="0"/>
              <w:spacing w:line="300" w:lineRule="exact"/>
              <w:rPr>
                <w:rFonts w:eastAsiaTheme="majorEastAsia"/>
                <w:szCs w:val="21"/>
              </w:rPr>
            </w:pPr>
            <w:r w:rsidRPr="0017572C">
              <w:rPr>
                <w:rFonts w:eastAsiaTheme="majorEastAsia"/>
                <w:szCs w:val="21"/>
              </w:rPr>
              <w:t>发现利用低频高强度超声（</w:t>
            </w:r>
            <w:r w:rsidRPr="0017572C">
              <w:rPr>
                <w:rFonts w:eastAsiaTheme="majorEastAsia"/>
                <w:szCs w:val="21"/>
              </w:rPr>
              <w:t>40kHz, 1500W</w:t>
            </w:r>
            <w:r w:rsidRPr="0017572C">
              <w:rPr>
                <w:rFonts w:eastAsiaTheme="majorEastAsia"/>
                <w:szCs w:val="21"/>
              </w:rPr>
              <w:t>）处理屠宰后成熟过程中的鸡肉，超声波处理使</w:t>
            </w:r>
            <w:r w:rsidRPr="0017572C">
              <w:rPr>
                <w:rFonts w:eastAsiaTheme="majorEastAsia"/>
                <w:szCs w:val="21"/>
              </w:rPr>
              <w:t>caspase-3</w:t>
            </w:r>
            <w:r w:rsidRPr="0017572C">
              <w:rPr>
                <w:rFonts w:eastAsiaTheme="majorEastAsia"/>
                <w:szCs w:val="21"/>
              </w:rPr>
              <w:t>的活性显著增高。免疫印迹结果显示细胞凋亡死亡受体通路中关键蛋白因子</w:t>
            </w:r>
            <w:r w:rsidRPr="0017572C">
              <w:rPr>
                <w:rFonts w:eastAsiaTheme="majorEastAsia"/>
                <w:szCs w:val="21"/>
              </w:rPr>
              <w:t>fas</w:t>
            </w:r>
            <w:r w:rsidRPr="0017572C">
              <w:rPr>
                <w:rFonts w:eastAsiaTheme="majorEastAsia"/>
                <w:szCs w:val="21"/>
              </w:rPr>
              <w:t>、</w:t>
            </w:r>
            <w:r w:rsidRPr="0017572C">
              <w:rPr>
                <w:rFonts w:eastAsiaTheme="majorEastAsia"/>
                <w:szCs w:val="21"/>
              </w:rPr>
              <w:t>fas-L</w:t>
            </w:r>
            <w:r w:rsidRPr="0017572C">
              <w:rPr>
                <w:rFonts w:eastAsiaTheme="majorEastAsia"/>
                <w:szCs w:val="21"/>
              </w:rPr>
              <w:t>和</w:t>
            </w:r>
            <w:r w:rsidRPr="0017572C">
              <w:rPr>
                <w:rFonts w:eastAsiaTheme="majorEastAsia"/>
                <w:szCs w:val="21"/>
              </w:rPr>
              <w:t>caspase-8</w:t>
            </w:r>
            <w:r w:rsidRPr="0017572C">
              <w:rPr>
                <w:rFonts w:eastAsiaTheme="majorEastAsia"/>
                <w:szCs w:val="21"/>
              </w:rPr>
              <w:t>被激活。同时，细胞凋亡线粒体通路中关键蛋白因子</w:t>
            </w:r>
            <w:r w:rsidRPr="0017572C">
              <w:rPr>
                <w:rFonts w:eastAsiaTheme="majorEastAsia"/>
                <w:szCs w:val="21"/>
              </w:rPr>
              <w:t>caspase-9</w:t>
            </w:r>
            <w:r w:rsidRPr="0017572C">
              <w:rPr>
                <w:rFonts w:eastAsiaTheme="majorEastAsia"/>
                <w:szCs w:val="21"/>
              </w:rPr>
              <w:t>、细胞色素</w:t>
            </w:r>
            <w:r w:rsidRPr="0017572C">
              <w:rPr>
                <w:rFonts w:eastAsiaTheme="majorEastAsia"/>
                <w:szCs w:val="21"/>
              </w:rPr>
              <w:t>c</w:t>
            </w:r>
            <w:r w:rsidRPr="0017572C">
              <w:rPr>
                <w:rFonts w:eastAsiaTheme="majorEastAsia"/>
                <w:szCs w:val="21"/>
              </w:rPr>
              <w:t>、</w:t>
            </w:r>
            <w:r w:rsidRPr="0017572C">
              <w:rPr>
                <w:rFonts w:eastAsiaTheme="majorEastAsia"/>
                <w:szCs w:val="21"/>
              </w:rPr>
              <w:t>bax</w:t>
            </w:r>
            <w:r w:rsidRPr="0017572C">
              <w:rPr>
                <w:rFonts w:eastAsiaTheme="majorEastAsia"/>
                <w:szCs w:val="21"/>
              </w:rPr>
              <w:t>和</w:t>
            </w:r>
            <w:r w:rsidRPr="0017572C">
              <w:rPr>
                <w:rFonts w:eastAsiaTheme="majorEastAsia"/>
                <w:szCs w:val="21"/>
              </w:rPr>
              <w:t>tbid</w:t>
            </w:r>
            <w:r w:rsidRPr="0017572C">
              <w:rPr>
                <w:rFonts w:eastAsiaTheme="majorEastAsia"/>
                <w:szCs w:val="21"/>
              </w:rPr>
              <w:t>的活性显著提高。超声波处理使肌细胞的细胞核出现了凋亡过程中细胞核典型的浓缩现象，同时线粒体发生了显著的破损情况。说明在宰后成熟过程中，细胞凋亡的形态学特征全面出现，其中的关键蛋白因子调控了宰后鸡肉的结构变化。电镜观察发现超声波处理在鸡肉成熟中的前</w:t>
            </w:r>
            <w:r w:rsidRPr="0017572C">
              <w:rPr>
                <w:rFonts w:eastAsiaTheme="majorEastAsia"/>
                <w:szCs w:val="21"/>
              </w:rPr>
              <w:t>3</w:t>
            </w:r>
            <w:r w:rsidRPr="0017572C">
              <w:rPr>
                <w:rFonts w:eastAsiaTheme="majorEastAsia"/>
                <w:szCs w:val="21"/>
              </w:rPr>
              <w:t>天能显著提高肌原纤维的水解。本研究表明，细胞凋亡关键蛋白酶家族</w:t>
            </w:r>
            <w:r w:rsidRPr="0017572C">
              <w:rPr>
                <w:rFonts w:eastAsiaTheme="majorEastAsia"/>
                <w:szCs w:val="21"/>
              </w:rPr>
              <w:t>caspase-3</w:t>
            </w:r>
            <w:r w:rsidRPr="0017572C">
              <w:rPr>
                <w:rFonts w:eastAsiaTheme="majorEastAsia"/>
                <w:szCs w:val="21"/>
              </w:rPr>
              <w:t>与肉类嫩化存在一定的关联性。超声处理宰后鸡肉显著提高了</w:t>
            </w:r>
            <w:r w:rsidRPr="0017572C">
              <w:rPr>
                <w:rFonts w:eastAsiaTheme="majorEastAsia"/>
                <w:szCs w:val="21"/>
              </w:rPr>
              <w:t>Ca2+</w:t>
            </w:r>
            <w:r w:rsidRPr="0017572C">
              <w:rPr>
                <w:rFonts w:eastAsiaTheme="majorEastAsia"/>
                <w:szCs w:val="21"/>
              </w:rPr>
              <w:t>激活酶（</w:t>
            </w:r>
            <w:r w:rsidRPr="0017572C">
              <w:rPr>
                <w:rFonts w:eastAsiaTheme="majorEastAsia"/>
                <w:szCs w:val="21"/>
              </w:rPr>
              <w:t>calpain</w:t>
            </w:r>
            <w:r w:rsidRPr="0017572C">
              <w:rPr>
                <w:rFonts w:eastAsiaTheme="majorEastAsia"/>
                <w:szCs w:val="21"/>
              </w:rPr>
              <w:t>）的活性，同时也降低了</w:t>
            </w:r>
            <w:r w:rsidRPr="0017572C">
              <w:rPr>
                <w:rFonts w:eastAsiaTheme="majorEastAsia"/>
                <w:szCs w:val="21"/>
              </w:rPr>
              <w:t>Ca2+</w:t>
            </w:r>
            <w:r w:rsidRPr="0017572C">
              <w:rPr>
                <w:rFonts w:eastAsiaTheme="majorEastAsia"/>
                <w:szCs w:val="21"/>
              </w:rPr>
              <w:t>激活酶抑制剂（</w:t>
            </w:r>
            <w:r w:rsidRPr="0017572C">
              <w:rPr>
                <w:rFonts w:eastAsiaTheme="majorEastAsia"/>
                <w:szCs w:val="21"/>
              </w:rPr>
              <w:t>calpastatin</w:t>
            </w:r>
            <w:r w:rsidRPr="0017572C">
              <w:rPr>
                <w:rFonts w:eastAsiaTheme="majorEastAsia"/>
                <w:szCs w:val="21"/>
              </w:rPr>
              <w:t>）条带的强度。这些研究表明</w:t>
            </w:r>
            <w:r w:rsidRPr="0017572C">
              <w:rPr>
                <w:rFonts w:eastAsiaTheme="majorEastAsia"/>
                <w:szCs w:val="21"/>
              </w:rPr>
              <w:t>caspase-3</w:t>
            </w:r>
            <w:r w:rsidRPr="0017572C">
              <w:rPr>
                <w:rFonts w:eastAsiaTheme="majorEastAsia"/>
                <w:szCs w:val="21"/>
              </w:rPr>
              <w:t>通过降低</w:t>
            </w:r>
            <w:r w:rsidRPr="0017572C">
              <w:rPr>
                <w:rFonts w:eastAsiaTheme="majorEastAsia"/>
                <w:szCs w:val="21"/>
              </w:rPr>
              <w:t>calpain</w:t>
            </w:r>
            <w:r w:rsidRPr="0017572C">
              <w:rPr>
                <w:rFonts w:eastAsiaTheme="majorEastAsia"/>
                <w:szCs w:val="21"/>
              </w:rPr>
              <w:t>的抑制剂</w:t>
            </w:r>
            <w:r w:rsidRPr="0017572C">
              <w:rPr>
                <w:rFonts w:eastAsiaTheme="majorEastAsia"/>
                <w:szCs w:val="21"/>
              </w:rPr>
              <w:t>calpastatin</w:t>
            </w:r>
            <w:r w:rsidRPr="0017572C">
              <w:rPr>
                <w:rFonts w:eastAsiaTheme="majorEastAsia"/>
                <w:szCs w:val="21"/>
              </w:rPr>
              <w:t>上调</w:t>
            </w:r>
            <w:r w:rsidRPr="0017572C">
              <w:rPr>
                <w:rFonts w:eastAsiaTheme="majorEastAsia"/>
                <w:szCs w:val="21"/>
              </w:rPr>
              <w:t>calpain</w:t>
            </w:r>
            <w:r w:rsidRPr="0017572C">
              <w:rPr>
                <w:rFonts w:eastAsiaTheme="majorEastAsia"/>
                <w:szCs w:val="21"/>
              </w:rPr>
              <w:t>，进而在鸡肉的成熟过程中发挥作用。该研究完善了宰后肉类成熟理论，全面地研究了宰后肉类成熟嫩化的生物化学变化，拓宽并丰富肉类成熟的机制，为肉类嫩度品质的调控提供理论依据，对应于重要科学发现的</w:t>
            </w:r>
            <w:r w:rsidRPr="0017572C">
              <w:rPr>
                <w:rFonts w:eastAsiaTheme="majorEastAsia"/>
                <w:szCs w:val="21"/>
              </w:rPr>
              <w:t>3</w:t>
            </w:r>
            <w:r w:rsidRPr="0017572C">
              <w:rPr>
                <w:rFonts w:eastAsiaTheme="majorEastAsia"/>
                <w:szCs w:val="21"/>
              </w:rPr>
              <w:t>。</w:t>
            </w:r>
          </w:p>
        </w:tc>
      </w:tr>
    </w:tbl>
    <w:p w:rsidR="00B17CBE" w:rsidRPr="0017572C" w:rsidRDefault="00B17CBE" w:rsidP="004E4690">
      <w:pPr>
        <w:pStyle w:val="a5"/>
        <w:ind w:firstLineChars="0" w:firstLine="0"/>
        <w:jc w:val="left"/>
        <w:rPr>
          <w:rFonts w:ascii="Times New Roman"/>
          <w:b/>
        </w:rPr>
      </w:pPr>
    </w:p>
    <w:p w:rsidR="00B17CBE" w:rsidRPr="0017572C" w:rsidRDefault="00B17CBE">
      <w:pPr>
        <w:widowControl/>
        <w:jc w:val="left"/>
        <w:rPr>
          <w:b/>
          <w:sz w:val="24"/>
        </w:rPr>
      </w:pPr>
      <w:r w:rsidRPr="0017572C">
        <w:rPr>
          <w:b/>
        </w:rPr>
        <w:br w:type="page"/>
      </w:r>
    </w:p>
    <w:p w:rsidR="0042732A" w:rsidRPr="0017572C" w:rsidRDefault="005B3BAB" w:rsidP="00F60187">
      <w:pPr>
        <w:pStyle w:val="3"/>
      </w:pPr>
      <w:r>
        <w:rPr>
          <w:rFonts w:hint="eastAsia"/>
        </w:rPr>
        <w:t>七</w:t>
      </w:r>
      <w:r w:rsidR="0042732A" w:rsidRPr="0017572C">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42732A" w:rsidRPr="0017572C" w:rsidTr="00B17CBE">
        <w:trPr>
          <w:trHeight w:val="454"/>
        </w:trPr>
        <w:tc>
          <w:tcPr>
            <w:tcW w:w="1032"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873"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095"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42732A" w:rsidRPr="0017572C" w:rsidTr="00B17CBE">
        <w:trPr>
          <w:trHeight w:val="454"/>
        </w:trPr>
        <w:tc>
          <w:tcPr>
            <w:tcW w:w="1032" w:type="pct"/>
            <w:vAlign w:val="center"/>
          </w:tcPr>
          <w:p w:rsidR="0042732A" w:rsidRPr="0017572C" w:rsidRDefault="0042732A" w:rsidP="004E4690">
            <w:pPr>
              <w:pStyle w:val="a5"/>
              <w:adjustRightInd w:val="0"/>
              <w:snapToGrid w:val="0"/>
              <w:ind w:firstLineChars="0" w:firstLine="0"/>
              <w:jc w:val="center"/>
              <w:rPr>
                <w:rFonts w:ascii="Times New Roman"/>
                <w:sz w:val="21"/>
                <w:szCs w:val="21"/>
              </w:rPr>
            </w:pPr>
            <w:r w:rsidRPr="0017572C">
              <w:rPr>
                <w:rFonts w:ascii="Times New Roman"/>
                <w:sz w:val="21"/>
                <w:szCs w:val="21"/>
              </w:rPr>
              <w:t>西北农林科技大学</w:t>
            </w:r>
          </w:p>
        </w:tc>
        <w:tc>
          <w:tcPr>
            <w:tcW w:w="873" w:type="pct"/>
            <w:vAlign w:val="center"/>
          </w:tcPr>
          <w:p w:rsidR="0042732A" w:rsidRPr="0017572C" w:rsidRDefault="0042732A" w:rsidP="004E4690">
            <w:pPr>
              <w:pStyle w:val="a5"/>
              <w:adjustRightInd w:val="0"/>
              <w:snapToGrid w:val="0"/>
              <w:ind w:firstLineChars="0" w:firstLine="0"/>
              <w:jc w:val="center"/>
              <w:rPr>
                <w:rFonts w:ascii="Times New Roman"/>
                <w:sz w:val="21"/>
                <w:szCs w:val="21"/>
              </w:rPr>
            </w:pPr>
            <w:r w:rsidRPr="0017572C">
              <w:rPr>
                <w:rFonts w:ascii="Times New Roman"/>
                <w:sz w:val="21"/>
                <w:szCs w:val="21"/>
              </w:rPr>
              <w:t>1</w:t>
            </w:r>
          </w:p>
        </w:tc>
        <w:tc>
          <w:tcPr>
            <w:tcW w:w="3095" w:type="pct"/>
            <w:vAlign w:val="center"/>
          </w:tcPr>
          <w:p w:rsidR="0042732A" w:rsidRPr="0017572C" w:rsidRDefault="0042732A" w:rsidP="00E2104D">
            <w:pPr>
              <w:adjustRightInd w:val="0"/>
              <w:snapToGrid w:val="0"/>
              <w:spacing w:line="360" w:lineRule="auto"/>
              <w:rPr>
                <w:b/>
                <w:szCs w:val="21"/>
              </w:rPr>
            </w:pPr>
            <w:r w:rsidRPr="0017572C">
              <w:rPr>
                <w:szCs w:val="21"/>
              </w:rPr>
              <w:t>西北农林科技大学作为项目主持单位，给予该项目必要的人力、物力支持和必备的支撑条件，为</w:t>
            </w:r>
            <w:r w:rsidR="00DA4FE0">
              <w:rPr>
                <w:szCs w:val="21"/>
              </w:rPr>
              <w:t>该项目</w:t>
            </w:r>
            <w:r w:rsidRPr="0017572C">
              <w:rPr>
                <w:szCs w:val="21"/>
              </w:rPr>
              <w:t>提供了相关的仪器设备和研究平台，保证了项目的顺利实施和完成。全面负责项目的设计、立项、分工、实施与成果鉴定。在</w:t>
            </w:r>
            <w:r w:rsidR="00DA4FE0">
              <w:rPr>
                <w:szCs w:val="21"/>
              </w:rPr>
              <w:t>该项目</w:t>
            </w:r>
            <w:r w:rsidRPr="0017572C">
              <w:rPr>
                <w:szCs w:val="21"/>
              </w:rPr>
              <w:t>中，全面开展了蛋白质功能特性与分子间互作对畜禽食品品质的调控机制等方面的工作，为畜禽食品品质精细调控体系的建立起到了重要的支撑作用，提升了畜禽食品的加工技术水平。</w:t>
            </w:r>
          </w:p>
        </w:tc>
      </w:tr>
    </w:tbl>
    <w:p w:rsidR="0042732A" w:rsidRPr="0017572C" w:rsidRDefault="005B3BAB" w:rsidP="00F60187">
      <w:pPr>
        <w:pStyle w:val="3"/>
      </w:pPr>
      <w:r>
        <w:rPr>
          <w:rFonts w:hint="eastAsia"/>
        </w:rPr>
        <w:t>八</w:t>
      </w:r>
      <w:r w:rsidR="0042732A" w:rsidRPr="0017572C">
        <w:t>、完成人合作关系情况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899"/>
        <w:gridCol w:w="1559"/>
        <w:gridCol w:w="1860"/>
        <w:gridCol w:w="1911"/>
      </w:tblGrid>
      <w:tr w:rsidR="0042732A" w:rsidRPr="0017572C" w:rsidTr="00E2104D">
        <w:trPr>
          <w:trHeight w:val="567"/>
          <w:jc w:val="center"/>
        </w:trPr>
        <w:tc>
          <w:tcPr>
            <w:tcW w:w="8999" w:type="dxa"/>
            <w:gridSpan w:val="6"/>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42732A" w:rsidRPr="0017572C" w:rsidTr="00E2104D">
        <w:trPr>
          <w:trHeight w:val="567"/>
          <w:jc w:val="center"/>
        </w:trPr>
        <w:tc>
          <w:tcPr>
            <w:tcW w:w="667"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1103"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1899"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r w:rsidRPr="0017572C">
              <w:rPr>
                <w:rFonts w:ascii="Times New Roman"/>
                <w:b/>
                <w:sz w:val="21"/>
                <w:szCs w:val="21"/>
              </w:rPr>
              <w:t>项目排名</w:t>
            </w:r>
          </w:p>
        </w:tc>
        <w:tc>
          <w:tcPr>
            <w:tcW w:w="1559"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合作起始时间</w:t>
            </w:r>
          </w:p>
        </w:tc>
        <w:tc>
          <w:tcPr>
            <w:tcW w:w="1860"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1911"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42732A" w:rsidRPr="0017572C" w:rsidTr="00E2104D">
        <w:trPr>
          <w:trHeight w:val="567"/>
          <w:jc w:val="center"/>
        </w:trPr>
        <w:tc>
          <w:tcPr>
            <w:tcW w:w="667"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1</w:t>
            </w:r>
          </w:p>
        </w:tc>
        <w:tc>
          <w:tcPr>
            <w:tcW w:w="1103"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论文合著，项目合作</w:t>
            </w:r>
          </w:p>
        </w:tc>
        <w:tc>
          <w:tcPr>
            <w:tcW w:w="1899"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陈琳</w:t>
            </w:r>
            <w:r w:rsidRPr="0017572C">
              <w:rPr>
                <w:rFonts w:ascii="Times New Roman"/>
                <w:b/>
                <w:sz w:val="21"/>
                <w:szCs w:val="21"/>
              </w:rPr>
              <w:t>/2</w:t>
            </w:r>
          </w:p>
        </w:tc>
        <w:tc>
          <w:tcPr>
            <w:tcW w:w="1559"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2007</w:t>
            </w:r>
          </w:p>
        </w:tc>
        <w:tc>
          <w:tcPr>
            <w:tcW w:w="1860"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2019</w:t>
            </w:r>
          </w:p>
        </w:tc>
        <w:tc>
          <w:tcPr>
            <w:tcW w:w="1911" w:type="dxa"/>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代表性论文</w:t>
            </w:r>
            <w:r w:rsidRPr="0017572C">
              <w:rPr>
                <w:rFonts w:ascii="Times New Roman"/>
                <w:sz w:val="21"/>
                <w:szCs w:val="21"/>
              </w:rPr>
              <w:t>1-5</w:t>
            </w:r>
          </w:p>
        </w:tc>
      </w:tr>
      <w:tr w:rsidR="0042732A" w:rsidRPr="0017572C" w:rsidTr="004E4690">
        <w:trPr>
          <w:trHeight w:hRule="exact" w:val="2005"/>
          <w:jc w:val="center"/>
        </w:trPr>
        <w:tc>
          <w:tcPr>
            <w:tcW w:w="8999" w:type="dxa"/>
            <w:gridSpan w:val="6"/>
          </w:tcPr>
          <w:p w:rsidR="0042732A" w:rsidRPr="0017572C" w:rsidRDefault="0042732A" w:rsidP="004E4690">
            <w:pPr>
              <w:pStyle w:val="a5"/>
              <w:adjustRightInd w:val="0"/>
              <w:snapToGrid w:val="0"/>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42732A" w:rsidRPr="0017572C" w:rsidRDefault="0042732A" w:rsidP="00B17CBE">
            <w:pPr>
              <w:pStyle w:val="a5"/>
              <w:adjustRightInd w:val="0"/>
              <w:snapToGrid w:val="0"/>
              <w:ind w:firstLine="420"/>
              <w:jc w:val="left"/>
              <w:rPr>
                <w:rFonts w:ascii="Times New Roman"/>
                <w:sz w:val="21"/>
                <w:szCs w:val="21"/>
              </w:rPr>
            </w:pPr>
            <w:r w:rsidRPr="0017572C">
              <w:rPr>
                <w:rFonts w:ascii="Times New Roman"/>
                <w:sz w:val="21"/>
                <w:szCs w:val="21"/>
              </w:rPr>
              <w:t>该项目第</w:t>
            </w:r>
            <w:r w:rsidRPr="0017572C">
              <w:rPr>
                <w:rFonts w:ascii="Times New Roman"/>
                <w:sz w:val="21"/>
                <w:szCs w:val="21"/>
              </w:rPr>
              <w:t>1</w:t>
            </w:r>
            <w:r w:rsidRPr="0017572C">
              <w:rPr>
                <w:rFonts w:ascii="Times New Roman"/>
                <w:sz w:val="21"/>
                <w:szCs w:val="21"/>
              </w:rPr>
              <w:t>完成人冯宪超教授与第</w:t>
            </w:r>
            <w:r w:rsidRPr="0017572C">
              <w:rPr>
                <w:rFonts w:ascii="Times New Roman"/>
                <w:sz w:val="21"/>
                <w:szCs w:val="21"/>
              </w:rPr>
              <w:t>2</w:t>
            </w:r>
            <w:r w:rsidRPr="0017572C">
              <w:rPr>
                <w:rFonts w:ascii="Times New Roman"/>
                <w:sz w:val="21"/>
                <w:szCs w:val="21"/>
              </w:rPr>
              <w:t>完成人陈琳副教授同属西北农林科技大学食品科学与工程学院的同一个科研组，共同开展项目的研究工作，合作撰写发表论文（代表作</w:t>
            </w:r>
            <w:r w:rsidRPr="0017572C">
              <w:rPr>
                <w:rFonts w:ascii="Times New Roman"/>
                <w:sz w:val="21"/>
                <w:szCs w:val="21"/>
              </w:rPr>
              <w:t>1-5</w:t>
            </w:r>
            <w:r w:rsidRPr="0017572C">
              <w:rPr>
                <w:rFonts w:ascii="Times New Roman"/>
                <w:sz w:val="21"/>
                <w:szCs w:val="21"/>
              </w:rPr>
              <w:t>）及相关专利。</w:t>
            </w:r>
          </w:p>
        </w:tc>
      </w:tr>
    </w:tbl>
    <w:p w:rsidR="0042732A" w:rsidRPr="0017572C" w:rsidRDefault="0042732A" w:rsidP="004E4690">
      <w:pPr>
        <w:pStyle w:val="a5"/>
        <w:ind w:firstLineChars="0" w:firstLine="0"/>
        <w:jc w:val="left"/>
        <w:rPr>
          <w:rFonts w:ascii="Times New Roman"/>
        </w:rPr>
      </w:pPr>
    </w:p>
    <w:p w:rsidR="0042732A" w:rsidRPr="0017572C" w:rsidRDefault="0042732A" w:rsidP="00EF65C4">
      <w:pPr>
        <w:jc w:val="center"/>
        <w:rPr>
          <w:b/>
          <w:sz w:val="36"/>
          <w:szCs w:val="36"/>
        </w:rPr>
      </w:pPr>
    </w:p>
    <w:p w:rsidR="00B17CBE" w:rsidRPr="0017572C" w:rsidRDefault="00B17CBE" w:rsidP="00104387">
      <w:pPr>
        <w:jc w:val="center"/>
        <w:outlineLvl w:val="0"/>
        <w:rPr>
          <w:b/>
          <w:sz w:val="36"/>
          <w:szCs w:val="36"/>
        </w:rPr>
        <w:sectPr w:rsidR="00B17CBE"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28" w:name="_Toc69933851"/>
      <w:r w:rsidRPr="0017572C">
        <w:t>2021</w:t>
      </w:r>
      <w:r w:rsidRPr="0017572C">
        <w:t>年度陕西省科学技术奖提名项目公示内容</w:t>
      </w:r>
      <w:bookmarkEnd w:id="28"/>
    </w:p>
    <w:p w:rsidR="0042732A" w:rsidRPr="0017572C" w:rsidRDefault="00A672CC" w:rsidP="00D1060C">
      <w:pPr>
        <w:pStyle w:val="1"/>
        <w:spacing w:after="240"/>
      </w:pPr>
      <w:bookmarkStart w:id="29" w:name="_Toc69933852"/>
      <w:r w:rsidRPr="0017572C">
        <w:rPr>
          <w:rFonts w:hint="eastAsia"/>
        </w:rPr>
        <w:t>何海龙</w:t>
      </w:r>
      <w:bookmarkEnd w:id="29"/>
    </w:p>
    <w:p w:rsidR="0042732A" w:rsidRPr="0017572C" w:rsidRDefault="0042732A" w:rsidP="00A672CC">
      <w:pPr>
        <w:spacing w:line="500" w:lineRule="exact"/>
        <w:rPr>
          <w:b/>
          <w:sz w:val="24"/>
          <w:szCs w:val="24"/>
        </w:rPr>
      </w:pPr>
      <w:r w:rsidRPr="0017572C">
        <w:rPr>
          <w:rStyle w:val="3Char"/>
          <w:rFonts w:hint="eastAsia"/>
        </w:rPr>
        <w:t>一、项目名称：</w:t>
      </w:r>
      <w:r w:rsidRPr="0017572C">
        <w:rPr>
          <w:sz w:val="24"/>
          <w:szCs w:val="24"/>
        </w:rPr>
        <w:t>土壤水热过程与模拟</w:t>
      </w:r>
    </w:p>
    <w:p w:rsidR="0042732A" w:rsidRPr="00F96A7D" w:rsidRDefault="0042732A" w:rsidP="00F96A7D">
      <w:pPr>
        <w:widowControl/>
        <w:spacing w:line="500" w:lineRule="exact"/>
        <w:jc w:val="left"/>
        <w:rPr>
          <w:b/>
          <w:sz w:val="24"/>
          <w:szCs w:val="24"/>
        </w:rPr>
      </w:pPr>
      <w:r w:rsidRPr="0017572C">
        <w:rPr>
          <w:rStyle w:val="3Char"/>
          <w:rFonts w:hint="eastAsia"/>
        </w:rPr>
        <w:t>二、提名者</w:t>
      </w:r>
      <w:r w:rsidRPr="0017572C">
        <w:rPr>
          <w:b/>
          <w:sz w:val="24"/>
          <w:szCs w:val="24"/>
        </w:rPr>
        <w:t>：</w:t>
      </w:r>
      <w:r w:rsidRPr="00F96A7D">
        <w:rPr>
          <w:rFonts w:eastAsiaTheme="majorEastAsia"/>
          <w:bCs/>
          <w:spacing w:val="2"/>
          <w:sz w:val="24"/>
        </w:rPr>
        <w:t>杨凌农业高新技术产业示范区管理委员会</w:t>
      </w:r>
    </w:p>
    <w:p w:rsidR="0042732A" w:rsidRPr="0017572C" w:rsidRDefault="0042732A" w:rsidP="00E2104D">
      <w:pPr>
        <w:pStyle w:val="3"/>
        <w:rPr>
          <w:rStyle w:val="3Char"/>
        </w:rPr>
      </w:pPr>
      <w:r w:rsidRPr="0017572C">
        <w:rPr>
          <w:rStyle w:val="3Char"/>
          <w:bCs/>
        </w:rPr>
        <w:t>三、</w:t>
      </w:r>
      <w:r w:rsidRPr="0017572C">
        <w:rPr>
          <w:rStyle w:val="3Char"/>
        </w:rPr>
        <w:t>项目简介：</w:t>
      </w:r>
      <w:r w:rsidR="0019510E" w:rsidRPr="0017572C">
        <w:rPr>
          <w:rStyle w:val="3Char"/>
        </w:rPr>
        <w:t xml:space="preserve"> </w:t>
      </w:r>
    </w:p>
    <w:p w:rsidR="0042732A" w:rsidRPr="0017572C" w:rsidRDefault="0042732A" w:rsidP="005F5118">
      <w:pPr>
        <w:spacing w:line="500" w:lineRule="exact"/>
        <w:ind w:firstLineChars="200" w:firstLine="480"/>
        <w:jc w:val="left"/>
        <w:rPr>
          <w:rFonts w:eastAsiaTheme="majorEastAsia"/>
          <w:kern w:val="0"/>
          <w:sz w:val="24"/>
          <w:szCs w:val="24"/>
        </w:rPr>
      </w:pPr>
      <w:bookmarkStart w:id="30" w:name="OLE_LINK6"/>
      <w:r w:rsidRPr="0017572C">
        <w:rPr>
          <w:rFonts w:eastAsiaTheme="majorEastAsia"/>
          <w:kern w:val="0"/>
          <w:sz w:val="24"/>
          <w:szCs w:val="24"/>
        </w:rPr>
        <w:t>土壤水热过程影响地球关键带一系列物理、生物和化学过程，是环境地球科学、大气科学、地理科学及地球化学等相关学科中的关键过程，是应对气候变化、维持生态系统多样性和可朔性、保护区域水文和生态环境乃至全球气候系统的重要考量。土壤水热过程取决于并改变着土壤的水文和热特性，而水热过程、水文和热特性间存在着微妙的互馈。目前，国内外对土壤水文过程及特性的研究较多，而土壤热研究局限于温度和热通量观测，对决定热传输过程的土壤热特性（如：热导率</w:t>
      </w:r>
      <w:r w:rsidRPr="0017572C">
        <w:rPr>
          <w:rFonts w:eastAsiaTheme="majorEastAsia"/>
          <w:kern w:val="0"/>
          <w:sz w:val="24"/>
          <w:szCs w:val="24"/>
        </w:rPr>
        <w:t>/</w:t>
      </w:r>
      <w:r w:rsidRPr="0017572C">
        <w:rPr>
          <w:rFonts w:eastAsiaTheme="majorEastAsia"/>
          <w:kern w:val="0"/>
          <w:sz w:val="24"/>
          <w:szCs w:val="24"/>
        </w:rPr>
        <w:t>导热系数、容积热容量、热扩散率</w:t>
      </w:r>
      <w:r w:rsidRPr="0017572C">
        <w:rPr>
          <w:rFonts w:eastAsiaTheme="majorEastAsia"/>
          <w:kern w:val="0"/>
          <w:sz w:val="24"/>
          <w:szCs w:val="24"/>
        </w:rPr>
        <w:t>/</w:t>
      </w:r>
      <w:r w:rsidRPr="0017572C">
        <w:rPr>
          <w:rFonts w:eastAsiaTheme="majorEastAsia"/>
          <w:kern w:val="0"/>
          <w:sz w:val="24"/>
          <w:szCs w:val="24"/>
        </w:rPr>
        <w:t>热扩散系数等）研究较少，对水、热特性的互馈研究更少。究其原因是缺乏土壤热特性直接测量方法，没有覆盖全球土壤类型的实测数据库，导致不能准确刻画和模拟土壤水热过程。</w:t>
      </w:r>
    </w:p>
    <w:p w:rsidR="0042732A" w:rsidRPr="0017572C" w:rsidRDefault="0042732A" w:rsidP="005F5118">
      <w:pPr>
        <w:spacing w:line="500" w:lineRule="exact"/>
        <w:ind w:firstLineChars="200" w:firstLine="480"/>
        <w:jc w:val="left"/>
        <w:rPr>
          <w:rFonts w:eastAsiaTheme="majorEastAsia"/>
          <w:kern w:val="0"/>
          <w:sz w:val="24"/>
          <w:szCs w:val="24"/>
        </w:rPr>
      </w:pPr>
      <w:r w:rsidRPr="0017572C">
        <w:rPr>
          <w:rFonts w:eastAsiaTheme="majorEastAsia"/>
          <w:kern w:val="0"/>
          <w:sz w:val="24"/>
          <w:szCs w:val="24"/>
        </w:rPr>
        <w:t>针对以上科学问题和研究空白，项目以土壤热特性为切入点，一直围绕土壤热特性表征方法研发、土壤传热特征刻画、土壤水热过程的模型模拟，系统、深入地开展土壤水热过程与模拟研究，取得的主要成果包括：</w:t>
      </w:r>
    </w:p>
    <w:p w:rsidR="0042732A" w:rsidRPr="0017572C" w:rsidRDefault="0042732A" w:rsidP="00641804">
      <w:pPr>
        <w:pStyle w:val="a6"/>
        <w:numPr>
          <w:ilvl w:val="0"/>
          <w:numId w:val="4"/>
        </w:numPr>
        <w:spacing w:line="500" w:lineRule="exact"/>
        <w:ind w:left="0" w:firstLine="480"/>
        <w:rPr>
          <w:rFonts w:ascii="Times New Roman" w:eastAsiaTheme="majorEastAsia" w:hAnsi="Times New Roman" w:cs="Times New Roman"/>
          <w:kern w:val="0"/>
          <w:sz w:val="24"/>
        </w:rPr>
      </w:pPr>
      <w:r w:rsidRPr="0017572C">
        <w:rPr>
          <w:rFonts w:ascii="Times New Roman" w:eastAsiaTheme="majorEastAsia" w:hAnsi="Times New Roman" w:cs="Times New Roman"/>
          <w:kern w:val="0"/>
          <w:sz w:val="24"/>
        </w:rPr>
        <w:t>建立了基于热脉冲的多种土壤水热特性测定方法，完善了剖面和不同尺度未冻土热特性测量的方法体系，突破了</w:t>
      </w:r>
      <w:r w:rsidRPr="0017572C">
        <w:rPr>
          <w:rFonts w:ascii="Times New Roman" w:eastAsiaTheme="majorEastAsia" w:hAnsi="Times New Roman" w:cs="Times New Roman"/>
          <w:kern w:val="0"/>
          <w:sz w:val="24"/>
        </w:rPr>
        <w:t xml:space="preserve">-5~0 </w:t>
      </w:r>
      <w:r w:rsidRPr="0017572C">
        <w:rPr>
          <w:rFonts w:ascii="Times New Roman" w:eastAsiaTheme="majorEastAsia" w:hAnsi="Times New Roman" w:cs="Times New Roman"/>
          <w:kern w:val="0"/>
          <w:sz w:val="24"/>
          <w:vertAlign w:val="superscript"/>
        </w:rPr>
        <w:t>o</w:t>
      </w:r>
      <w:r w:rsidRPr="0017572C">
        <w:rPr>
          <w:rFonts w:ascii="Times New Roman" w:eastAsiaTheme="majorEastAsia" w:hAnsi="Times New Roman" w:cs="Times New Roman"/>
          <w:kern w:val="0"/>
          <w:sz w:val="24"/>
        </w:rPr>
        <w:t>C</w:t>
      </w:r>
      <w:r w:rsidRPr="0017572C">
        <w:rPr>
          <w:rFonts w:ascii="Times New Roman" w:eastAsiaTheme="majorEastAsia" w:hAnsi="Times New Roman" w:cs="Times New Roman"/>
          <w:kern w:val="0"/>
          <w:sz w:val="24"/>
        </w:rPr>
        <w:t>区间冻土热特性不易准确测定的瓶颈，填补了土壤水热特性这一关键区间的缺失。</w:t>
      </w:r>
    </w:p>
    <w:p w:rsidR="0042732A" w:rsidRPr="0017572C" w:rsidRDefault="0042732A" w:rsidP="00641804">
      <w:pPr>
        <w:pStyle w:val="a6"/>
        <w:numPr>
          <w:ilvl w:val="0"/>
          <w:numId w:val="4"/>
        </w:numPr>
        <w:spacing w:line="500" w:lineRule="exact"/>
        <w:ind w:left="0" w:firstLine="480"/>
        <w:rPr>
          <w:rFonts w:ascii="Times New Roman" w:eastAsiaTheme="majorEastAsia" w:hAnsi="Times New Roman" w:cs="Times New Roman"/>
          <w:kern w:val="0"/>
          <w:sz w:val="24"/>
        </w:rPr>
      </w:pPr>
      <w:r w:rsidRPr="0017572C">
        <w:rPr>
          <w:rFonts w:ascii="Times New Roman" w:eastAsiaTheme="majorEastAsia" w:hAnsi="Times New Roman" w:cs="Times New Roman"/>
          <w:kern w:val="0"/>
          <w:sz w:val="24"/>
        </w:rPr>
        <w:t>构建了覆盖全球土壤类型的土壤热特性实测数据库，并基于该数据库研发了水热特性关联模型，为土壤水热过程研究提供了重要的实测基础数据和预测模型。</w:t>
      </w:r>
    </w:p>
    <w:p w:rsidR="0042732A" w:rsidRPr="0017572C" w:rsidRDefault="0042732A" w:rsidP="00641804">
      <w:pPr>
        <w:pStyle w:val="a6"/>
        <w:numPr>
          <w:ilvl w:val="0"/>
          <w:numId w:val="4"/>
        </w:numPr>
        <w:spacing w:line="500" w:lineRule="exact"/>
        <w:ind w:left="0" w:firstLine="480"/>
        <w:rPr>
          <w:rFonts w:ascii="Times New Roman" w:eastAsiaTheme="majorEastAsia" w:hAnsi="Times New Roman" w:cs="Times New Roman"/>
          <w:kern w:val="0"/>
          <w:sz w:val="24"/>
        </w:rPr>
      </w:pPr>
      <w:r w:rsidRPr="0017572C">
        <w:rPr>
          <w:rFonts w:ascii="Times New Roman" w:eastAsiaTheme="majorEastAsia" w:hAnsi="Times New Roman" w:cs="Times New Roman"/>
          <w:kern w:val="0"/>
          <w:sz w:val="24"/>
        </w:rPr>
        <w:t>系统的梳理和评估了近</w:t>
      </w:r>
      <w:r w:rsidRPr="0017572C">
        <w:rPr>
          <w:rFonts w:ascii="Times New Roman" w:eastAsiaTheme="majorEastAsia" w:hAnsi="Times New Roman" w:cs="Times New Roman"/>
          <w:kern w:val="0"/>
          <w:sz w:val="24"/>
        </w:rPr>
        <w:t>100</w:t>
      </w:r>
      <w:r w:rsidRPr="0017572C">
        <w:rPr>
          <w:rFonts w:ascii="Times New Roman" w:eastAsiaTheme="majorEastAsia" w:hAnsi="Times New Roman" w:cs="Times New Roman"/>
          <w:kern w:val="0"/>
          <w:sz w:val="24"/>
        </w:rPr>
        <w:t>年来研发的土壤热特性预测模型，为促进土壤水热过程的数值模拟、评估和优化研究提供了新方法、科学依据和参考。</w:t>
      </w:r>
    </w:p>
    <w:p w:rsidR="0042732A" w:rsidRPr="0017572C" w:rsidRDefault="0042732A" w:rsidP="00641804">
      <w:pPr>
        <w:widowControl/>
        <w:spacing w:line="500" w:lineRule="exact"/>
        <w:ind w:firstLineChars="200" w:firstLine="480"/>
        <w:rPr>
          <w:rFonts w:eastAsiaTheme="majorEastAsia"/>
          <w:sz w:val="24"/>
          <w:szCs w:val="24"/>
        </w:rPr>
      </w:pPr>
      <w:r w:rsidRPr="0017572C">
        <w:rPr>
          <w:rFonts w:eastAsiaTheme="majorEastAsia"/>
          <w:kern w:val="0"/>
          <w:sz w:val="24"/>
          <w:szCs w:val="24"/>
        </w:rPr>
        <w:t>相关研究成果在</w:t>
      </w:r>
      <w:r w:rsidRPr="0017572C">
        <w:rPr>
          <w:rFonts w:eastAsiaTheme="majorEastAsia"/>
          <w:sz w:val="24"/>
          <w:szCs w:val="24"/>
        </w:rPr>
        <w:t>Reviews of Geophysics (IF</w:t>
      </w:r>
      <w:r w:rsidRPr="0017572C">
        <w:rPr>
          <w:rFonts w:eastAsiaTheme="majorEastAsia"/>
          <w:sz w:val="24"/>
          <w:szCs w:val="24"/>
          <w:vertAlign w:val="subscript"/>
        </w:rPr>
        <w:t>2019</w:t>
      </w:r>
      <w:r w:rsidRPr="0017572C">
        <w:rPr>
          <w:rFonts w:eastAsiaTheme="majorEastAsia"/>
          <w:sz w:val="24"/>
          <w:szCs w:val="24"/>
        </w:rPr>
        <w:t>=21.4)</w:t>
      </w:r>
      <w:r w:rsidRPr="0017572C">
        <w:rPr>
          <w:rFonts w:eastAsiaTheme="majorEastAsia"/>
          <w:sz w:val="24"/>
          <w:szCs w:val="24"/>
        </w:rPr>
        <w:t>、</w:t>
      </w:r>
      <w:r w:rsidRPr="0017572C">
        <w:rPr>
          <w:rFonts w:eastAsiaTheme="majorEastAsia"/>
          <w:sz w:val="24"/>
          <w:szCs w:val="24"/>
        </w:rPr>
        <w:t>Earth-Science Reviews (IF</w:t>
      </w:r>
      <w:r w:rsidRPr="0017572C">
        <w:rPr>
          <w:rFonts w:eastAsiaTheme="majorEastAsia"/>
          <w:sz w:val="24"/>
          <w:szCs w:val="24"/>
          <w:vertAlign w:val="subscript"/>
        </w:rPr>
        <w:t>2019</w:t>
      </w:r>
      <w:r w:rsidRPr="0017572C">
        <w:rPr>
          <w:rFonts w:eastAsiaTheme="majorEastAsia"/>
          <w:sz w:val="24"/>
          <w:szCs w:val="24"/>
        </w:rPr>
        <w:t>=9.7)</w:t>
      </w:r>
      <w:r w:rsidRPr="0017572C">
        <w:rPr>
          <w:rFonts w:eastAsiaTheme="majorEastAsia"/>
          <w:sz w:val="24"/>
          <w:szCs w:val="24"/>
        </w:rPr>
        <w:t>、</w:t>
      </w:r>
      <w:r w:rsidRPr="0017572C">
        <w:rPr>
          <w:rFonts w:eastAsiaTheme="majorEastAsia"/>
          <w:sz w:val="24"/>
          <w:szCs w:val="24"/>
        </w:rPr>
        <w:t>Advances in Agronomy (IF</w:t>
      </w:r>
      <w:r w:rsidRPr="0017572C">
        <w:rPr>
          <w:rFonts w:eastAsiaTheme="majorEastAsia"/>
          <w:sz w:val="24"/>
          <w:szCs w:val="24"/>
          <w:vertAlign w:val="subscript"/>
        </w:rPr>
        <w:t>2019</w:t>
      </w:r>
      <w:r w:rsidRPr="0017572C">
        <w:rPr>
          <w:rFonts w:eastAsiaTheme="majorEastAsia"/>
          <w:sz w:val="24"/>
          <w:szCs w:val="24"/>
        </w:rPr>
        <w:t>=5.3)</w:t>
      </w:r>
      <w:r w:rsidRPr="0017572C">
        <w:rPr>
          <w:rFonts w:eastAsiaTheme="majorEastAsia"/>
          <w:sz w:val="24"/>
          <w:szCs w:val="24"/>
        </w:rPr>
        <w:t>、</w:t>
      </w:r>
      <w:r w:rsidRPr="0017572C">
        <w:rPr>
          <w:rFonts w:eastAsiaTheme="majorEastAsia"/>
          <w:sz w:val="24"/>
          <w:szCs w:val="24"/>
        </w:rPr>
        <w:t>Agricultural and Forest Meteorology (IF</w:t>
      </w:r>
      <w:r w:rsidRPr="0017572C">
        <w:rPr>
          <w:rFonts w:eastAsiaTheme="majorEastAsia"/>
          <w:sz w:val="24"/>
          <w:szCs w:val="24"/>
          <w:vertAlign w:val="subscript"/>
        </w:rPr>
        <w:t>2019</w:t>
      </w:r>
      <w:r w:rsidRPr="0017572C">
        <w:rPr>
          <w:rFonts w:eastAsiaTheme="majorEastAsia"/>
          <w:sz w:val="24"/>
          <w:szCs w:val="24"/>
        </w:rPr>
        <w:t>=4.6)</w:t>
      </w:r>
      <w:r w:rsidRPr="0017572C">
        <w:rPr>
          <w:rFonts w:eastAsiaTheme="majorEastAsia"/>
          <w:sz w:val="24"/>
          <w:szCs w:val="24"/>
        </w:rPr>
        <w:t>、</w:t>
      </w:r>
      <w:r w:rsidRPr="0017572C">
        <w:rPr>
          <w:rFonts w:eastAsiaTheme="majorEastAsia"/>
          <w:sz w:val="24"/>
          <w:szCs w:val="24"/>
        </w:rPr>
        <w:t xml:space="preserve">Journal of Hydrology </w:t>
      </w:r>
      <w:bookmarkStart w:id="31" w:name="OLE_LINK8"/>
      <w:r w:rsidRPr="0017572C">
        <w:rPr>
          <w:rFonts w:eastAsiaTheme="majorEastAsia"/>
          <w:sz w:val="24"/>
          <w:szCs w:val="24"/>
        </w:rPr>
        <w:t>(IF</w:t>
      </w:r>
      <w:r w:rsidRPr="0017572C">
        <w:rPr>
          <w:rFonts w:eastAsiaTheme="majorEastAsia"/>
          <w:sz w:val="24"/>
          <w:szCs w:val="24"/>
          <w:vertAlign w:val="subscript"/>
        </w:rPr>
        <w:t>2019</w:t>
      </w:r>
      <w:r w:rsidRPr="0017572C">
        <w:rPr>
          <w:rFonts w:eastAsiaTheme="majorEastAsia"/>
          <w:sz w:val="24"/>
          <w:szCs w:val="24"/>
        </w:rPr>
        <w:t>=4.5)</w:t>
      </w:r>
      <w:bookmarkEnd w:id="31"/>
      <w:r w:rsidRPr="0017572C">
        <w:rPr>
          <w:rFonts w:eastAsiaTheme="majorEastAsia"/>
          <w:sz w:val="24"/>
          <w:szCs w:val="24"/>
        </w:rPr>
        <w:t>、</w:t>
      </w:r>
      <w:r w:rsidRPr="0017572C">
        <w:rPr>
          <w:rFonts w:eastAsiaTheme="majorEastAsia"/>
          <w:sz w:val="24"/>
          <w:szCs w:val="24"/>
        </w:rPr>
        <w:t>Geoderma (IF</w:t>
      </w:r>
      <w:r w:rsidRPr="0017572C">
        <w:rPr>
          <w:rFonts w:eastAsiaTheme="majorEastAsia"/>
          <w:sz w:val="24"/>
          <w:szCs w:val="24"/>
          <w:vertAlign w:val="subscript"/>
        </w:rPr>
        <w:t>2019</w:t>
      </w:r>
      <w:r w:rsidRPr="0017572C">
        <w:rPr>
          <w:rFonts w:eastAsiaTheme="majorEastAsia"/>
          <w:sz w:val="24"/>
          <w:szCs w:val="24"/>
        </w:rPr>
        <w:t>=4.8)</w:t>
      </w:r>
      <w:r w:rsidRPr="0017572C">
        <w:rPr>
          <w:rFonts w:eastAsiaTheme="majorEastAsia"/>
          <w:sz w:val="24"/>
          <w:szCs w:val="24"/>
        </w:rPr>
        <w:t>、等</w:t>
      </w:r>
      <w:r w:rsidRPr="0017572C">
        <w:rPr>
          <w:rFonts w:eastAsiaTheme="majorEastAsia"/>
          <w:kern w:val="0"/>
          <w:sz w:val="24"/>
          <w:szCs w:val="24"/>
        </w:rPr>
        <w:t>地学领域国际一流期刊</w:t>
      </w:r>
      <w:r w:rsidRPr="0017572C">
        <w:rPr>
          <w:rFonts w:eastAsiaTheme="majorEastAsia"/>
          <w:sz w:val="24"/>
          <w:szCs w:val="24"/>
        </w:rPr>
        <w:t>发表论文</w:t>
      </w:r>
      <w:r w:rsidRPr="0017572C">
        <w:rPr>
          <w:rFonts w:eastAsiaTheme="majorEastAsia"/>
          <w:sz w:val="24"/>
          <w:szCs w:val="24"/>
        </w:rPr>
        <w:t>38</w:t>
      </w:r>
      <w:r w:rsidRPr="0017572C">
        <w:rPr>
          <w:rFonts w:eastAsiaTheme="majorEastAsia"/>
          <w:sz w:val="24"/>
          <w:szCs w:val="24"/>
        </w:rPr>
        <w:t>篇，其中</w:t>
      </w:r>
      <w:r w:rsidRPr="0017572C">
        <w:rPr>
          <w:rFonts w:eastAsiaTheme="majorEastAsia"/>
          <w:sz w:val="24"/>
          <w:szCs w:val="24"/>
        </w:rPr>
        <w:t>SCI</w:t>
      </w:r>
      <w:r w:rsidRPr="0017572C">
        <w:rPr>
          <w:rFonts w:eastAsiaTheme="majorEastAsia"/>
          <w:sz w:val="24"/>
          <w:szCs w:val="24"/>
        </w:rPr>
        <w:t>收录</w:t>
      </w:r>
      <w:r w:rsidRPr="0017572C">
        <w:rPr>
          <w:rFonts w:eastAsiaTheme="majorEastAsia"/>
          <w:sz w:val="24"/>
          <w:szCs w:val="24"/>
        </w:rPr>
        <w:t>31</w:t>
      </w:r>
      <w:r w:rsidRPr="0017572C">
        <w:rPr>
          <w:rFonts w:eastAsiaTheme="majorEastAsia"/>
          <w:sz w:val="24"/>
          <w:szCs w:val="24"/>
        </w:rPr>
        <w:t>篇，</w:t>
      </w:r>
      <w:r w:rsidRPr="0017572C">
        <w:rPr>
          <w:rFonts w:eastAsiaTheme="majorEastAsia"/>
          <w:sz w:val="24"/>
          <w:szCs w:val="24"/>
        </w:rPr>
        <w:t>Google Scholar</w:t>
      </w:r>
      <w:r w:rsidRPr="0017572C">
        <w:rPr>
          <w:rFonts w:eastAsiaTheme="majorEastAsia"/>
          <w:sz w:val="24"/>
          <w:szCs w:val="24"/>
        </w:rPr>
        <w:t>总被引用</w:t>
      </w:r>
      <w:r w:rsidRPr="0017572C">
        <w:rPr>
          <w:rFonts w:eastAsiaTheme="majorEastAsia"/>
          <w:sz w:val="24"/>
          <w:szCs w:val="24"/>
        </w:rPr>
        <w:t>510</w:t>
      </w:r>
      <w:r w:rsidRPr="0017572C">
        <w:rPr>
          <w:rFonts w:eastAsiaTheme="majorEastAsia"/>
          <w:sz w:val="24"/>
          <w:szCs w:val="24"/>
        </w:rPr>
        <w:t>余次。同时，研究成果申请中国专利</w:t>
      </w:r>
      <w:r w:rsidRPr="0017572C">
        <w:rPr>
          <w:rFonts w:eastAsiaTheme="majorEastAsia"/>
          <w:sz w:val="24"/>
          <w:szCs w:val="24"/>
        </w:rPr>
        <w:t>10</w:t>
      </w:r>
      <w:r w:rsidRPr="0017572C">
        <w:rPr>
          <w:rFonts w:eastAsiaTheme="majorEastAsia"/>
          <w:sz w:val="24"/>
          <w:szCs w:val="24"/>
        </w:rPr>
        <w:t>件</w:t>
      </w:r>
      <w:r w:rsidRPr="0017572C">
        <w:rPr>
          <w:rFonts w:eastAsiaTheme="majorEastAsia"/>
          <w:sz w:val="24"/>
          <w:szCs w:val="24"/>
        </w:rPr>
        <w:t>(</w:t>
      </w:r>
      <w:r w:rsidRPr="0017572C">
        <w:rPr>
          <w:rFonts w:eastAsiaTheme="majorEastAsia"/>
          <w:sz w:val="24"/>
          <w:szCs w:val="24"/>
        </w:rPr>
        <w:t>已授权</w:t>
      </w:r>
      <w:r w:rsidRPr="0017572C">
        <w:rPr>
          <w:rFonts w:eastAsiaTheme="majorEastAsia"/>
          <w:sz w:val="24"/>
          <w:szCs w:val="24"/>
        </w:rPr>
        <w:t>3</w:t>
      </w:r>
      <w:r w:rsidRPr="0017572C">
        <w:rPr>
          <w:rFonts w:eastAsiaTheme="majorEastAsia"/>
          <w:sz w:val="24"/>
          <w:szCs w:val="24"/>
        </w:rPr>
        <w:t>件</w:t>
      </w:r>
      <w:r w:rsidRPr="0017572C">
        <w:rPr>
          <w:rFonts w:eastAsiaTheme="majorEastAsia"/>
          <w:sz w:val="24"/>
          <w:szCs w:val="24"/>
        </w:rPr>
        <w:t>)</w:t>
      </w:r>
      <w:r w:rsidRPr="0017572C">
        <w:rPr>
          <w:rFonts w:eastAsiaTheme="majorEastAsia"/>
          <w:sz w:val="24"/>
          <w:szCs w:val="24"/>
        </w:rPr>
        <w:t>、申请国际专利</w:t>
      </w:r>
      <w:r w:rsidRPr="0017572C">
        <w:rPr>
          <w:rFonts w:eastAsiaTheme="majorEastAsia"/>
          <w:sz w:val="24"/>
          <w:szCs w:val="24"/>
        </w:rPr>
        <w:t>3</w:t>
      </w:r>
      <w:r w:rsidRPr="0017572C">
        <w:rPr>
          <w:rFonts w:eastAsiaTheme="majorEastAsia"/>
          <w:sz w:val="24"/>
          <w:szCs w:val="24"/>
        </w:rPr>
        <w:t>件（已授权</w:t>
      </w:r>
      <w:r w:rsidRPr="0017572C">
        <w:rPr>
          <w:rFonts w:eastAsiaTheme="majorEastAsia"/>
          <w:sz w:val="24"/>
          <w:szCs w:val="24"/>
        </w:rPr>
        <w:t>2</w:t>
      </w:r>
      <w:r w:rsidRPr="0017572C">
        <w:rPr>
          <w:rFonts w:eastAsiaTheme="majorEastAsia"/>
          <w:sz w:val="24"/>
          <w:szCs w:val="24"/>
        </w:rPr>
        <w:t>件）、登记软件著作权</w:t>
      </w:r>
      <w:r w:rsidRPr="0017572C">
        <w:rPr>
          <w:rFonts w:eastAsiaTheme="majorEastAsia"/>
          <w:sz w:val="24"/>
          <w:szCs w:val="24"/>
        </w:rPr>
        <w:t>3</w:t>
      </w:r>
      <w:r w:rsidRPr="0017572C">
        <w:rPr>
          <w:rFonts w:eastAsiaTheme="majorEastAsia"/>
          <w:sz w:val="24"/>
          <w:szCs w:val="24"/>
        </w:rPr>
        <w:t>件。项目申请人何海龙先后入选</w:t>
      </w:r>
      <w:r w:rsidRPr="0017572C">
        <w:rPr>
          <w:rFonts w:eastAsiaTheme="majorEastAsia"/>
          <w:sz w:val="24"/>
          <w:szCs w:val="24"/>
        </w:rPr>
        <w:t>“</w:t>
      </w:r>
      <w:r w:rsidRPr="0017572C">
        <w:rPr>
          <w:rFonts w:eastAsiaTheme="majorEastAsia"/>
          <w:sz w:val="24"/>
          <w:szCs w:val="24"/>
        </w:rPr>
        <w:t>陕西省青年科技新星</w:t>
      </w:r>
      <w:r w:rsidRPr="0017572C">
        <w:rPr>
          <w:rFonts w:eastAsiaTheme="majorEastAsia"/>
          <w:sz w:val="24"/>
          <w:szCs w:val="24"/>
        </w:rPr>
        <w:t>”</w:t>
      </w:r>
      <w:r w:rsidRPr="0017572C">
        <w:rPr>
          <w:rFonts w:eastAsiaTheme="majorEastAsia"/>
          <w:sz w:val="24"/>
          <w:szCs w:val="24"/>
        </w:rPr>
        <w:t>、陕西省高校第三批</w:t>
      </w:r>
      <w:r w:rsidRPr="0017572C">
        <w:rPr>
          <w:rFonts w:eastAsiaTheme="majorEastAsia"/>
          <w:sz w:val="24"/>
          <w:szCs w:val="24"/>
        </w:rPr>
        <w:t>“</w:t>
      </w:r>
      <w:r w:rsidRPr="0017572C">
        <w:rPr>
          <w:rFonts w:eastAsiaTheme="majorEastAsia"/>
          <w:sz w:val="24"/>
          <w:szCs w:val="24"/>
        </w:rPr>
        <w:t>青年杰出人才支持计划</w:t>
      </w:r>
      <w:r w:rsidRPr="0017572C">
        <w:rPr>
          <w:rFonts w:eastAsiaTheme="majorEastAsia"/>
          <w:sz w:val="24"/>
          <w:szCs w:val="24"/>
        </w:rPr>
        <w:t>”</w:t>
      </w:r>
      <w:r w:rsidRPr="0017572C">
        <w:rPr>
          <w:rFonts w:eastAsiaTheme="majorEastAsia"/>
          <w:sz w:val="24"/>
          <w:szCs w:val="24"/>
        </w:rPr>
        <w:t>、第七届中国土壤学会</w:t>
      </w:r>
      <w:r w:rsidRPr="0017572C">
        <w:rPr>
          <w:rFonts w:eastAsiaTheme="majorEastAsia"/>
          <w:sz w:val="24"/>
          <w:szCs w:val="24"/>
        </w:rPr>
        <w:t>“</w:t>
      </w:r>
      <w:r w:rsidRPr="0017572C">
        <w:rPr>
          <w:rFonts w:eastAsiaTheme="majorEastAsia"/>
          <w:sz w:val="24"/>
          <w:szCs w:val="24"/>
        </w:rPr>
        <w:t>优秀青年学者</w:t>
      </w:r>
      <w:r w:rsidRPr="0017572C">
        <w:rPr>
          <w:rFonts w:eastAsiaTheme="majorEastAsia"/>
          <w:sz w:val="24"/>
          <w:szCs w:val="24"/>
        </w:rPr>
        <w:t>”</w:t>
      </w:r>
      <w:r w:rsidRPr="0017572C">
        <w:rPr>
          <w:rFonts w:eastAsiaTheme="majorEastAsia"/>
          <w:sz w:val="24"/>
          <w:szCs w:val="24"/>
        </w:rPr>
        <w:t>、第二批</w:t>
      </w:r>
      <w:r w:rsidRPr="0017572C">
        <w:rPr>
          <w:rFonts w:eastAsiaTheme="majorEastAsia"/>
          <w:sz w:val="24"/>
          <w:szCs w:val="24"/>
        </w:rPr>
        <w:t>“</w:t>
      </w:r>
      <w:r w:rsidRPr="0017572C">
        <w:rPr>
          <w:rFonts w:eastAsiaTheme="majorEastAsia"/>
          <w:sz w:val="24"/>
          <w:szCs w:val="24"/>
        </w:rPr>
        <w:t>秦岭生态环境保护青年学者</w:t>
      </w:r>
      <w:r w:rsidRPr="0017572C">
        <w:rPr>
          <w:rFonts w:eastAsiaTheme="majorEastAsia"/>
          <w:sz w:val="24"/>
          <w:szCs w:val="24"/>
        </w:rPr>
        <w:t>”</w:t>
      </w:r>
      <w:r w:rsidRPr="0017572C">
        <w:rPr>
          <w:rFonts w:eastAsiaTheme="majorEastAsia"/>
          <w:sz w:val="24"/>
          <w:szCs w:val="24"/>
        </w:rPr>
        <w:t>、《联合国防治荒漠化公约》履约专家库专家、西北农林科技大学</w:t>
      </w:r>
      <w:r w:rsidRPr="0017572C">
        <w:rPr>
          <w:rFonts w:eastAsiaTheme="majorEastAsia"/>
          <w:sz w:val="24"/>
          <w:szCs w:val="24"/>
        </w:rPr>
        <w:t>“</w:t>
      </w:r>
      <w:r w:rsidRPr="0017572C">
        <w:rPr>
          <w:rFonts w:eastAsiaTheme="majorEastAsia"/>
          <w:sz w:val="24"/>
          <w:szCs w:val="24"/>
        </w:rPr>
        <w:t>青年英才培育计划</w:t>
      </w:r>
      <w:r w:rsidRPr="0017572C">
        <w:rPr>
          <w:rFonts w:eastAsiaTheme="majorEastAsia"/>
          <w:sz w:val="24"/>
          <w:szCs w:val="24"/>
        </w:rPr>
        <w:t>”</w:t>
      </w:r>
      <w:r w:rsidRPr="0017572C">
        <w:rPr>
          <w:rFonts w:eastAsiaTheme="majorEastAsia"/>
          <w:sz w:val="24"/>
          <w:szCs w:val="24"/>
        </w:rPr>
        <w:t>等；荣获</w:t>
      </w:r>
      <w:r w:rsidRPr="0017572C">
        <w:rPr>
          <w:rFonts w:eastAsiaTheme="majorEastAsia"/>
          <w:sz w:val="24"/>
          <w:szCs w:val="24"/>
        </w:rPr>
        <w:t>“</w:t>
      </w:r>
      <w:r w:rsidRPr="0017572C">
        <w:rPr>
          <w:rFonts w:eastAsiaTheme="majorEastAsia"/>
          <w:sz w:val="24"/>
          <w:szCs w:val="24"/>
        </w:rPr>
        <w:t>陕西高等学校科学技术奖</w:t>
      </w:r>
      <w:r w:rsidRPr="0017572C">
        <w:rPr>
          <w:rFonts w:eastAsiaTheme="majorEastAsia"/>
          <w:sz w:val="24"/>
          <w:szCs w:val="24"/>
        </w:rPr>
        <w:t>”</w:t>
      </w:r>
      <w:r w:rsidRPr="0017572C">
        <w:rPr>
          <w:rFonts w:eastAsiaTheme="majorEastAsia"/>
          <w:sz w:val="24"/>
          <w:szCs w:val="24"/>
        </w:rPr>
        <w:t>特等奖（</w:t>
      </w:r>
      <w:r w:rsidRPr="0017572C">
        <w:rPr>
          <w:rFonts w:eastAsiaTheme="majorEastAsia"/>
          <w:sz w:val="24"/>
          <w:szCs w:val="24"/>
        </w:rPr>
        <w:t>1/4</w:t>
      </w:r>
      <w:r w:rsidRPr="0017572C">
        <w:rPr>
          <w:rFonts w:eastAsiaTheme="majorEastAsia"/>
          <w:sz w:val="24"/>
          <w:szCs w:val="24"/>
        </w:rPr>
        <w:t>）。</w:t>
      </w:r>
    </w:p>
    <w:bookmarkEnd w:id="30"/>
    <w:p w:rsidR="0042732A" w:rsidRPr="0017572C" w:rsidRDefault="0042732A" w:rsidP="00641804">
      <w:pPr>
        <w:pStyle w:val="3"/>
        <w:jc w:val="both"/>
        <w:rPr>
          <w:rFonts w:ascii="Times New Roman" w:eastAsiaTheme="majorEastAsia" w:hAnsi="Times New Roman" w:cs="Times New Roman"/>
          <w:bCs w:val="0"/>
          <w:kern w:val="2"/>
          <w:sz w:val="24"/>
          <w:szCs w:val="24"/>
        </w:rPr>
      </w:pPr>
      <w:r w:rsidRPr="0017572C">
        <w:t>四、客观评价：</w:t>
      </w:r>
      <w:r w:rsidRPr="0017572C">
        <w:rPr>
          <w:rFonts w:ascii="Times New Roman" w:eastAsiaTheme="majorEastAsia" w:hAnsi="Times New Roman" w:cs="Times New Roman"/>
          <w:bCs w:val="0"/>
          <w:kern w:val="2"/>
          <w:sz w:val="24"/>
          <w:szCs w:val="24"/>
        </w:rPr>
        <w:t>（包括该项目科技成果鉴定意见、国内外对</w:t>
      </w:r>
      <w:r w:rsidR="00DA4FE0">
        <w:rPr>
          <w:rFonts w:ascii="Times New Roman" w:eastAsiaTheme="majorEastAsia" w:hAnsi="Times New Roman" w:cs="Times New Roman"/>
          <w:bCs w:val="0"/>
          <w:kern w:val="2"/>
          <w:sz w:val="24"/>
          <w:szCs w:val="24"/>
        </w:rPr>
        <w:t>该项目</w:t>
      </w:r>
      <w:r w:rsidRPr="0017572C">
        <w:rPr>
          <w:rFonts w:ascii="Times New Roman" w:eastAsiaTheme="majorEastAsia" w:hAnsi="Times New Roman" w:cs="Times New Roman"/>
          <w:bCs w:val="0"/>
          <w:kern w:val="2"/>
          <w:sz w:val="24"/>
          <w:szCs w:val="24"/>
        </w:rPr>
        <w:t>研究成果的引用情况）不超过</w:t>
      </w:r>
      <w:r w:rsidRPr="0017572C">
        <w:rPr>
          <w:rFonts w:ascii="Times New Roman" w:eastAsiaTheme="majorEastAsia" w:hAnsi="Times New Roman" w:cs="Times New Roman"/>
          <w:bCs w:val="0"/>
          <w:kern w:val="2"/>
          <w:sz w:val="24"/>
          <w:szCs w:val="24"/>
        </w:rPr>
        <w:t>2</w:t>
      </w:r>
      <w:r w:rsidRPr="0017572C">
        <w:rPr>
          <w:rFonts w:ascii="Times New Roman" w:eastAsiaTheme="majorEastAsia" w:hAnsi="Times New Roman" w:cs="Times New Roman"/>
          <w:bCs w:val="0"/>
          <w:kern w:val="2"/>
          <w:sz w:val="24"/>
          <w:szCs w:val="24"/>
        </w:rPr>
        <w:t>页</w:t>
      </w:r>
    </w:p>
    <w:p w:rsidR="0042732A" w:rsidRPr="0017572C" w:rsidRDefault="0042732A" w:rsidP="00641804">
      <w:pPr>
        <w:widowControl/>
        <w:spacing w:line="500" w:lineRule="exact"/>
        <w:ind w:firstLineChars="200" w:firstLine="480"/>
        <w:rPr>
          <w:rFonts w:eastAsiaTheme="majorEastAsia"/>
          <w:kern w:val="0"/>
          <w:sz w:val="24"/>
          <w:szCs w:val="24"/>
        </w:rPr>
      </w:pPr>
      <w:r w:rsidRPr="0017572C">
        <w:rPr>
          <w:rFonts w:eastAsiaTheme="majorEastAsia"/>
          <w:kern w:val="0"/>
          <w:sz w:val="24"/>
          <w:szCs w:val="24"/>
        </w:rPr>
        <w:t>鉴于在土壤水热过程与模拟研究方面的特别贡献，</w:t>
      </w:r>
      <w:r w:rsidRPr="0017572C">
        <w:rPr>
          <w:rFonts w:eastAsiaTheme="majorEastAsia"/>
          <w:kern w:val="0"/>
          <w:sz w:val="24"/>
          <w:szCs w:val="24"/>
        </w:rPr>
        <w:t>Reviews of Geophysics</w:t>
      </w:r>
      <w:r w:rsidRPr="0017572C">
        <w:rPr>
          <w:rFonts w:eastAsiaTheme="majorEastAsia"/>
          <w:kern w:val="0"/>
          <w:sz w:val="24"/>
          <w:szCs w:val="24"/>
        </w:rPr>
        <w:t>主编</w:t>
      </w:r>
      <w:r w:rsidRPr="0017572C">
        <w:rPr>
          <w:rFonts w:eastAsiaTheme="majorEastAsia"/>
          <w:kern w:val="0"/>
          <w:sz w:val="24"/>
          <w:szCs w:val="24"/>
        </w:rPr>
        <w:t>Mark Moldwin</w:t>
      </w:r>
      <w:r w:rsidRPr="0017572C">
        <w:rPr>
          <w:rFonts w:eastAsiaTheme="majorEastAsia"/>
          <w:kern w:val="0"/>
          <w:sz w:val="24"/>
          <w:szCs w:val="24"/>
        </w:rPr>
        <w:t>教授邀请申请人撰写并发表综述文章</w:t>
      </w:r>
      <w:r w:rsidRPr="0017572C">
        <w:rPr>
          <w:rFonts w:eastAsiaTheme="majorEastAsia"/>
          <w:kern w:val="0"/>
          <w:sz w:val="24"/>
          <w:szCs w:val="24"/>
        </w:rPr>
        <w:t>“Development and application of the heat pulse method for soil physic measurements”</w:t>
      </w:r>
      <w:r w:rsidRPr="0017572C">
        <w:rPr>
          <w:rFonts w:eastAsiaTheme="majorEastAsia"/>
          <w:kern w:val="0"/>
          <w:sz w:val="24"/>
          <w:szCs w:val="24"/>
        </w:rPr>
        <w:t>。</w:t>
      </w:r>
      <w:r w:rsidRPr="0017572C">
        <w:rPr>
          <w:rFonts w:eastAsiaTheme="majorEastAsia"/>
          <w:kern w:val="0"/>
          <w:sz w:val="24"/>
          <w:szCs w:val="24"/>
        </w:rPr>
        <w:t>Moldwin</w:t>
      </w:r>
      <w:r w:rsidRPr="0017572C">
        <w:rPr>
          <w:rFonts w:eastAsiaTheme="majorEastAsia"/>
          <w:kern w:val="0"/>
          <w:sz w:val="24"/>
          <w:szCs w:val="24"/>
        </w:rPr>
        <w:t>教授认为</w:t>
      </w:r>
      <w:r w:rsidRPr="0017572C">
        <w:rPr>
          <w:rFonts w:eastAsiaTheme="majorEastAsia"/>
          <w:kern w:val="0"/>
          <w:sz w:val="24"/>
          <w:szCs w:val="24"/>
        </w:rPr>
        <w:t>“</w:t>
      </w:r>
      <w:r w:rsidRPr="0017572C">
        <w:rPr>
          <w:rFonts w:eastAsiaTheme="majorEastAsia"/>
          <w:kern w:val="0"/>
          <w:sz w:val="24"/>
          <w:szCs w:val="24"/>
        </w:rPr>
        <w:t>该研究为本领域首篇系统、全面介绍热脉冲技术的专业论文，填补了土壤热特性研究领域缺乏相关测定技术和方法的空白，有效的解决了水热等多物理参数不能同时获取、缺少中尺度测量方法等瓶颈问题，对土壤水热特性测定、模拟及水热运移研究研究具有里程碑意义</w:t>
      </w:r>
      <w:r w:rsidRPr="0017572C">
        <w:rPr>
          <w:rFonts w:eastAsiaTheme="majorEastAsia"/>
          <w:kern w:val="0"/>
          <w:sz w:val="24"/>
          <w:szCs w:val="24"/>
        </w:rPr>
        <w:t>”</w:t>
      </w:r>
      <w:r w:rsidRPr="0017572C">
        <w:rPr>
          <w:rFonts w:eastAsiaTheme="majorEastAsia"/>
          <w:kern w:val="0"/>
          <w:sz w:val="24"/>
          <w:szCs w:val="24"/>
        </w:rPr>
        <w:t>。同时，该研究被美国地球物理联合会最具影响力的</w:t>
      </w:r>
      <w:r w:rsidRPr="0017572C">
        <w:rPr>
          <w:rFonts w:eastAsiaTheme="majorEastAsia"/>
          <w:kern w:val="0"/>
          <w:sz w:val="24"/>
          <w:szCs w:val="24"/>
        </w:rPr>
        <w:t>AGU EDITORS’VOX</w:t>
      </w:r>
      <w:r w:rsidRPr="0017572C">
        <w:rPr>
          <w:rFonts w:eastAsiaTheme="majorEastAsia"/>
          <w:kern w:val="0"/>
          <w:sz w:val="24"/>
          <w:szCs w:val="24"/>
        </w:rPr>
        <w:t>栏目专题报道，认为基于热脉冲技术测定土壤水热等物理性质促进了我们更深入地理解土壤特征（原文</w:t>
      </w:r>
      <w:r w:rsidRPr="0017572C">
        <w:rPr>
          <w:rFonts w:eastAsiaTheme="majorEastAsia"/>
          <w:kern w:val="0"/>
          <w:sz w:val="24"/>
          <w:szCs w:val="24"/>
        </w:rPr>
        <w:t>“</w:t>
      </w:r>
      <w:r w:rsidRPr="0017572C">
        <w:rPr>
          <w:rFonts w:eastAsiaTheme="majorEastAsia"/>
          <w:i/>
          <w:kern w:val="0"/>
          <w:sz w:val="24"/>
          <w:szCs w:val="24"/>
        </w:rPr>
        <w:t>Heat pulse methods for measuring thermal, hydrologic, and other properties of soils have advanced our understanding of soil characteristics</w:t>
      </w:r>
      <w:r w:rsidRPr="0017572C">
        <w:rPr>
          <w:rFonts w:eastAsiaTheme="majorEastAsia"/>
          <w:kern w:val="0"/>
          <w:sz w:val="24"/>
          <w:szCs w:val="24"/>
        </w:rPr>
        <w:t>”</w:t>
      </w:r>
      <w:r w:rsidRPr="0017572C">
        <w:rPr>
          <w:rFonts w:eastAsiaTheme="majorEastAsia"/>
          <w:kern w:val="0"/>
          <w:sz w:val="24"/>
          <w:szCs w:val="24"/>
        </w:rPr>
        <w:t>；网址：</w:t>
      </w:r>
      <w:r w:rsidRPr="0017572C">
        <w:rPr>
          <w:rFonts w:eastAsiaTheme="majorEastAsia"/>
          <w:kern w:val="0"/>
          <w:sz w:val="24"/>
          <w:szCs w:val="24"/>
        </w:rPr>
        <w:t>https://eos.org/editors-vox/taking-the-pulse-of-soil</w:t>
      </w:r>
      <w:r w:rsidRPr="0017572C">
        <w:rPr>
          <w:rFonts w:eastAsiaTheme="majorEastAsia"/>
          <w:kern w:val="0"/>
          <w:sz w:val="24"/>
          <w:szCs w:val="24"/>
        </w:rPr>
        <w:t>）。有关</w:t>
      </w:r>
      <w:r w:rsidRPr="0017572C">
        <w:rPr>
          <w:rFonts w:eastAsiaTheme="majorEastAsia"/>
          <w:kern w:val="0"/>
          <w:sz w:val="24"/>
          <w:szCs w:val="24"/>
        </w:rPr>
        <w:t>AHFO-DTS</w:t>
      </w:r>
      <w:r w:rsidRPr="0017572C">
        <w:rPr>
          <w:rFonts w:eastAsiaTheme="majorEastAsia"/>
          <w:kern w:val="0"/>
          <w:sz w:val="24"/>
          <w:szCs w:val="24"/>
        </w:rPr>
        <w:t>的研究被国际著名水文学地质学家、法国雷恩大学</w:t>
      </w:r>
      <w:r w:rsidRPr="0017572C">
        <w:rPr>
          <w:rFonts w:eastAsiaTheme="majorEastAsia"/>
          <w:kern w:val="0"/>
          <w:sz w:val="24"/>
          <w:szCs w:val="24"/>
        </w:rPr>
        <w:t>Olivier Bour</w:t>
      </w:r>
      <w:r w:rsidRPr="0017572C">
        <w:rPr>
          <w:rFonts w:eastAsiaTheme="majorEastAsia"/>
          <w:kern w:val="0"/>
          <w:sz w:val="24"/>
          <w:szCs w:val="24"/>
        </w:rPr>
        <w:t>团队用于解释地下水热导率和水通量测量的精度问题（</w:t>
      </w:r>
      <w:r w:rsidRPr="0017572C">
        <w:rPr>
          <w:rFonts w:eastAsiaTheme="majorEastAsia"/>
          <w:kern w:val="0"/>
          <w:sz w:val="24"/>
          <w:szCs w:val="24"/>
        </w:rPr>
        <w:t>Simon et al., 2020, Water Resources Research</w:t>
      </w:r>
      <w:r w:rsidRPr="0017572C">
        <w:rPr>
          <w:rFonts w:eastAsiaTheme="majorEastAsia"/>
          <w:kern w:val="0"/>
          <w:sz w:val="24"/>
          <w:szCs w:val="24"/>
        </w:rPr>
        <w:t>）。有关冻土相变潜热的影响被西安理工大学李占斌教授团队用于阐释冻融侵蚀过程中细沟纵深发育特征和机理（</w:t>
      </w:r>
      <w:r w:rsidRPr="0017572C">
        <w:rPr>
          <w:rFonts w:eastAsiaTheme="majorEastAsia"/>
          <w:kern w:val="0"/>
          <w:sz w:val="24"/>
          <w:szCs w:val="24"/>
        </w:rPr>
        <w:t xml:space="preserve">Wang et al., 2020, </w:t>
      </w:r>
      <w:r w:rsidRPr="0017572C">
        <w:rPr>
          <w:rFonts w:eastAsiaTheme="majorEastAsia"/>
          <w:i/>
          <w:kern w:val="0"/>
          <w:sz w:val="24"/>
          <w:szCs w:val="24"/>
        </w:rPr>
        <w:t>Catena</w:t>
      </w:r>
      <w:r w:rsidRPr="0017572C">
        <w:rPr>
          <w:rFonts w:eastAsiaTheme="majorEastAsia"/>
          <w:kern w:val="0"/>
          <w:sz w:val="24"/>
          <w:szCs w:val="24"/>
        </w:rPr>
        <w:t>）。</w:t>
      </w:r>
    </w:p>
    <w:p w:rsidR="0042732A" w:rsidRPr="0017572C" w:rsidRDefault="0042732A" w:rsidP="00641804">
      <w:pPr>
        <w:widowControl/>
        <w:spacing w:line="500" w:lineRule="exact"/>
        <w:ind w:firstLineChars="200" w:firstLine="480"/>
        <w:rPr>
          <w:rFonts w:eastAsiaTheme="majorEastAsia"/>
          <w:kern w:val="0"/>
          <w:sz w:val="24"/>
          <w:szCs w:val="24"/>
        </w:rPr>
      </w:pPr>
      <w:r w:rsidRPr="0017572C">
        <w:rPr>
          <w:rFonts w:eastAsiaTheme="majorEastAsia"/>
          <w:sz w:val="24"/>
        </w:rPr>
        <w:t>土壤热特性数据库的创建得到著名土壤物理及气象学家、英国雷丁大学</w:t>
      </w:r>
      <w:r w:rsidRPr="0017572C">
        <w:rPr>
          <w:rFonts w:eastAsiaTheme="majorEastAsia"/>
          <w:sz w:val="24"/>
        </w:rPr>
        <w:t>Anne Verhoef</w:t>
      </w:r>
      <w:r w:rsidRPr="0017572C">
        <w:rPr>
          <w:rFonts w:eastAsiaTheme="majorEastAsia"/>
          <w:sz w:val="24"/>
        </w:rPr>
        <w:t>教授及其它科学家高度赞赏，认为数据库对土壤热特性测定及相关陆面过程模拟研究具有重要意义。相关成果被多个学者和多项研究广泛引用、利用和支持。例如：利用项目的数据参数改进热导率预测模型用于更好地模拟基于热示踪技术的河岸消落带水热交换过程（</w:t>
      </w:r>
      <w:r w:rsidRPr="0017572C">
        <w:rPr>
          <w:rFonts w:eastAsiaTheme="majorEastAsia"/>
          <w:sz w:val="24"/>
        </w:rPr>
        <w:t xml:space="preserve">Zhang et al., 2020, </w:t>
      </w:r>
      <w:r w:rsidRPr="0017572C">
        <w:rPr>
          <w:rFonts w:eastAsiaTheme="majorEastAsia"/>
          <w:i/>
          <w:sz w:val="24"/>
        </w:rPr>
        <w:t>Journal of Hydrology</w:t>
      </w:r>
      <w:r w:rsidRPr="0017572C">
        <w:rPr>
          <w:rFonts w:eastAsiaTheme="majorEastAsia"/>
          <w:sz w:val="24"/>
        </w:rPr>
        <w:t>）。诸如丹麦奥古斯大学</w:t>
      </w:r>
      <w:bookmarkStart w:id="32" w:name="OLE_LINK81"/>
      <w:r w:rsidRPr="0017572C">
        <w:rPr>
          <w:rFonts w:eastAsiaTheme="majorEastAsia"/>
          <w:sz w:val="24"/>
        </w:rPr>
        <w:t>Per Schjønning</w:t>
      </w:r>
      <w:bookmarkEnd w:id="32"/>
      <w:r w:rsidRPr="0017572C">
        <w:rPr>
          <w:rFonts w:eastAsiaTheme="majorEastAsia"/>
          <w:sz w:val="24"/>
        </w:rPr>
        <w:t>教授、荷兰特文特大学</w:t>
      </w:r>
      <w:r w:rsidRPr="0017572C">
        <w:rPr>
          <w:rFonts w:eastAsiaTheme="majorEastAsia"/>
          <w:sz w:val="24"/>
        </w:rPr>
        <w:t>Yijian Zeng</w:t>
      </w:r>
      <w:r w:rsidRPr="0017572C">
        <w:rPr>
          <w:rFonts w:eastAsiaTheme="majorEastAsia"/>
          <w:sz w:val="24"/>
        </w:rPr>
        <w:t>教授、美国犹他州立大学</w:t>
      </w:r>
      <w:r w:rsidRPr="0017572C">
        <w:rPr>
          <w:rFonts w:eastAsiaTheme="majorEastAsia"/>
          <w:sz w:val="24"/>
        </w:rPr>
        <w:t>Scott Jones</w:t>
      </w:r>
      <w:r w:rsidRPr="0017572C">
        <w:rPr>
          <w:rFonts w:eastAsiaTheme="majorEastAsia"/>
          <w:sz w:val="24"/>
        </w:rPr>
        <w:t>教授、德克萨斯大学阿灵顿分校</w:t>
      </w:r>
      <w:r w:rsidRPr="0017572C">
        <w:rPr>
          <w:rFonts w:eastAsiaTheme="majorEastAsia"/>
          <w:sz w:val="24"/>
        </w:rPr>
        <w:t>Kathleen Smits</w:t>
      </w:r>
      <w:r w:rsidRPr="0017572C">
        <w:rPr>
          <w:rFonts w:eastAsiaTheme="majorEastAsia"/>
          <w:sz w:val="24"/>
        </w:rPr>
        <w:t>教授、日本明治大学</w:t>
      </w:r>
      <w:r w:rsidRPr="0017572C">
        <w:rPr>
          <w:rFonts w:eastAsiaTheme="majorEastAsia"/>
          <w:sz w:val="24"/>
        </w:rPr>
        <w:t>Kosuke Noborio</w:t>
      </w:r>
      <w:r w:rsidRPr="0017572C">
        <w:rPr>
          <w:rFonts w:eastAsiaTheme="majorEastAsia"/>
          <w:sz w:val="24"/>
        </w:rPr>
        <w:t>教授等多位领域权威专家主动联系支持数据库的建设工作。中科院西北生态环境资源研究院赖远明院士、张明义研究员团队认为申请人创建的土壤热特性预测模型预测性能优异（原文</w:t>
      </w:r>
      <w:r w:rsidRPr="0017572C">
        <w:rPr>
          <w:rFonts w:eastAsiaTheme="majorEastAsia"/>
          <w:sz w:val="24"/>
        </w:rPr>
        <w:t>“…..</w:t>
      </w:r>
      <w:r w:rsidRPr="0017572C">
        <w:rPr>
          <w:rFonts w:eastAsiaTheme="majorEastAsia"/>
          <w:b/>
          <w:i/>
          <w:sz w:val="24"/>
        </w:rPr>
        <w:t>and it is found that the He et al. model for λ</w:t>
      </w:r>
      <w:r w:rsidRPr="0017572C">
        <w:rPr>
          <w:rFonts w:eastAsiaTheme="majorEastAsia"/>
          <w:b/>
          <w:i/>
          <w:sz w:val="24"/>
          <w:vertAlign w:val="subscript"/>
        </w:rPr>
        <w:t>dry</w:t>
      </w:r>
      <w:r w:rsidRPr="0017572C">
        <w:rPr>
          <w:rFonts w:eastAsiaTheme="majorEastAsia"/>
          <w:b/>
          <w:i/>
          <w:sz w:val="24"/>
        </w:rPr>
        <w:t xml:space="preserve"> performs best among the 4 λ</w:t>
      </w:r>
      <w:r w:rsidRPr="0017572C">
        <w:rPr>
          <w:rFonts w:eastAsiaTheme="majorEastAsia"/>
          <w:b/>
          <w:i/>
          <w:sz w:val="24"/>
          <w:vertAlign w:val="subscript"/>
        </w:rPr>
        <w:t>dry</w:t>
      </w:r>
      <w:r w:rsidRPr="0017572C">
        <w:rPr>
          <w:rFonts w:eastAsiaTheme="majorEastAsia"/>
          <w:b/>
          <w:i/>
          <w:sz w:val="24"/>
        </w:rPr>
        <w:t xml:space="preserve"> models</w:t>
      </w:r>
      <w:r w:rsidRPr="0017572C">
        <w:rPr>
          <w:rFonts w:eastAsiaTheme="majorEastAsia"/>
          <w:sz w:val="24"/>
        </w:rPr>
        <w:t>…..”</w:t>
      </w:r>
      <w:r w:rsidRPr="0017572C">
        <w:rPr>
          <w:rFonts w:eastAsiaTheme="majorEastAsia"/>
          <w:sz w:val="24"/>
        </w:rPr>
        <w:t>；</w:t>
      </w:r>
      <w:r w:rsidRPr="0017572C">
        <w:rPr>
          <w:rFonts w:eastAsiaTheme="majorEastAsia"/>
          <w:sz w:val="24"/>
        </w:rPr>
        <w:t xml:space="preserve">Zhang et al., 2018, </w:t>
      </w:r>
      <w:r w:rsidRPr="0017572C">
        <w:rPr>
          <w:rFonts w:eastAsiaTheme="majorEastAsia"/>
          <w:i/>
          <w:sz w:val="24"/>
        </w:rPr>
        <w:t>International Communication in Heat and Mass Transfer</w:t>
      </w:r>
      <w:r w:rsidRPr="0017572C">
        <w:rPr>
          <w:rFonts w:eastAsiaTheme="majorEastAsia"/>
          <w:sz w:val="24"/>
        </w:rPr>
        <w:t>），且模型开发理念具有指导借鉴意义，并基于此开发了用于预测岩土材料热导率的新预测模型（原文</w:t>
      </w:r>
      <w:r w:rsidRPr="0017572C">
        <w:rPr>
          <w:rFonts w:eastAsiaTheme="majorEastAsia"/>
          <w:b/>
          <w:sz w:val="24"/>
        </w:rPr>
        <w:t>“…..</w:t>
      </w:r>
      <w:r w:rsidRPr="0017572C">
        <w:rPr>
          <w:rFonts w:eastAsiaTheme="majorEastAsia"/>
          <w:b/>
          <w:i/>
          <w:sz w:val="24"/>
        </w:rPr>
        <w:t>He et al. [1] indicated the similar expressions of TCC and SWCC, and proposed anew model for calculation of TCC. Inspired by their work</w:t>
      </w:r>
      <w:r w:rsidRPr="0017572C">
        <w:rPr>
          <w:rFonts w:eastAsiaTheme="majorEastAsia"/>
          <w:sz w:val="24"/>
        </w:rPr>
        <w:t>……”</w:t>
      </w:r>
      <w:r w:rsidRPr="0017572C">
        <w:rPr>
          <w:rFonts w:eastAsiaTheme="majorEastAsia"/>
          <w:sz w:val="24"/>
        </w:rPr>
        <w:t>；</w:t>
      </w:r>
      <w:r w:rsidRPr="0017572C">
        <w:rPr>
          <w:rFonts w:eastAsiaTheme="majorEastAsia"/>
          <w:sz w:val="24"/>
        </w:rPr>
        <w:t xml:space="preserve">Bi et al., 2018, </w:t>
      </w:r>
      <w:r w:rsidRPr="0017572C">
        <w:rPr>
          <w:rFonts w:eastAsiaTheme="majorEastAsia"/>
          <w:i/>
          <w:sz w:val="24"/>
        </w:rPr>
        <w:t>International Journal of Heat and Mass Transfer</w:t>
      </w:r>
      <w:r w:rsidRPr="0017572C">
        <w:rPr>
          <w:rFonts w:eastAsiaTheme="majorEastAsia"/>
          <w:sz w:val="24"/>
        </w:rPr>
        <w:t xml:space="preserve">; Wang et al., 2018, </w:t>
      </w:r>
      <w:r w:rsidRPr="0017572C">
        <w:rPr>
          <w:rFonts w:eastAsiaTheme="majorEastAsia"/>
          <w:i/>
          <w:sz w:val="24"/>
        </w:rPr>
        <w:t>Acta Geotechnica</w:t>
      </w:r>
      <w:r w:rsidRPr="0017572C">
        <w:rPr>
          <w:rFonts w:eastAsiaTheme="majorEastAsia"/>
          <w:sz w:val="24"/>
        </w:rPr>
        <w:t>）。此外，新模型还被用于地埋管换热器和埋地电缆的设计以实现更高效的能源利用和传输（</w:t>
      </w:r>
      <w:r w:rsidRPr="0017572C">
        <w:rPr>
          <w:rFonts w:eastAsiaTheme="majorEastAsia"/>
          <w:sz w:val="24"/>
        </w:rPr>
        <w:t xml:space="preserve">Yildiz and Stirling, 2021, </w:t>
      </w:r>
      <w:r w:rsidRPr="0017572C">
        <w:rPr>
          <w:rFonts w:eastAsiaTheme="majorEastAsia"/>
          <w:i/>
          <w:sz w:val="24"/>
        </w:rPr>
        <w:t>Geomechanics for Energy and the Environment</w:t>
      </w:r>
      <w:r w:rsidRPr="0017572C">
        <w:rPr>
          <w:rFonts w:eastAsiaTheme="majorEastAsia"/>
          <w:sz w:val="24"/>
        </w:rPr>
        <w:t xml:space="preserve">; Enescu et al., 2020, </w:t>
      </w:r>
      <w:r w:rsidRPr="0017572C">
        <w:rPr>
          <w:rFonts w:eastAsiaTheme="majorEastAsia"/>
          <w:i/>
          <w:sz w:val="24"/>
        </w:rPr>
        <w:t>Energies</w:t>
      </w:r>
      <w:r w:rsidRPr="0017572C">
        <w:rPr>
          <w:rFonts w:eastAsiaTheme="majorEastAsia"/>
          <w:sz w:val="24"/>
        </w:rPr>
        <w:t>）。</w:t>
      </w:r>
    </w:p>
    <w:p w:rsidR="0042732A" w:rsidRPr="0017572C" w:rsidRDefault="0042732A" w:rsidP="00641804">
      <w:pPr>
        <w:widowControl/>
        <w:spacing w:line="500" w:lineRule="exact"/>
        <w:ind w:firstLineChars="200" w:firstLine="480"/>
        <w:rPr>
          <w:rFonts w:eastAsiaTheme="majorEastAsia"/>
          <w:kern w:val="0"/>
          <w:sz w:val="24"/>
          <w:szCs w:val="24"/>
        </w:rPr>
      </w:pPr>
      <w:r w:rsidRPr="0017572C">
        <w:rPr>
          <w:rFonts w:eastAsiaTheme="majorEastAsia"/>
          <w:kern w:val="0"/>
          <w:sz w:val="24"/>
          <w:szCs w:val="24"/>
        </w:rPr>
        <w:t>鉴于在土壤水热过程及模拟方面的贡献，申请人何海龙被提名为美国土壤学会（</w:t>
      </w:r>
      <w:r w:rsidRPr="0017572C">
        <w:rPr>
          <w:rFonts w:eastAsiaTheme="majorEastAsia"/>
          <w:kern w:val="0"/>
          <w:sz w:val="24"/>
          <w:szCs w:val="24"/>
        </w:rPr>
        <w:t>SSSA</w:t>
      </w:r>
      <w:r w:rsidRPr="0017572C">
        <w:rPr>
          <w:rFonts w:eastAsiaTheme="majorEastAsia"/>
          <w:kern w:val="0"/>
          <w:sz w:val="24"/>
          <w:szCs w:val="24"/>
        </w:rPr>
        <w:t>）、美国土壤学会土壤物理与水文学（</w:t>
      </w:r>
      <w:r w:rsidRPr="0017572C">
        <w:rPr>
          <w:rFonts w:eastAsiaTheme="majorEastAsia"/>
          <w:kern w:val="0"/>
          <w:sz w:val="24"/>
          <w:szCs w:val="24"/>
        </w:rPr>
        <w:t>SSSA SP&amp;H</w:t>
      </w:r>
      <w:r w:rsidRPr="0017572C">
        <w:rPr>
          <w:rFonts w:eastAsiaTheme="majorEastAsia"/>
          <w:kern w:val="0"/>
          <w:sz w:val="24"/>
          <w:szCs w:val="24"/>
        </w:rPr>
        <w:t>）专业会员会、国际土壤模拟联合会（</w:t>
      </w:r>
      <w:r w:rsidRPr="0017572C">
        <w:rPr>
          <w:rFonts w:eastAsiaTheme="majorEastAsia"/>
          <w:kern w:val="0"/>
          <w:sz w:val="24"/>
          <w:szCs w:val="24"/>
        </w:rPr>
        <w:t>ISMC</w:t>
      </w:r>
      <w:r w:rsidRPr="0017572C">
        <w:rPr>
          <w:rFonts w:eastAsiaTheme="majorEastAsia"/>
          <w:kern w:val="0"/>
          <w:sz w:val="24"/>
          <w:szCs w:val="24"/>
        </w:rPr>
        <w:t>）青年科学家奖（</w:t>
      </w:r>
      <w:r w:rsidRPr="0017572C">
        <w:rPr>
          <w:rFonts w:eastAsiaTheme="majorEastAsia"/>
          <w:kern w:val="0"/>
          <w:sz w:val="24"/>
          <w:szCs w:val="24"/>
        </w:rPr>
        <w:t>Early-Career Scientist Award</w:t>
      </w:r>
      <w:r w:rsidRPr="0017572C">
        <w:rPr>
          <w:rFonts w:eastAsiaTheme="majorEastAsia"/>
          <w:kern w:val="0"/>
          <w:sz w:val="24"/>
          <w:szCs w:val="24"/>
        </w:rPr>
        <w:t>）候选人，作为</w:t>
      </w:r>
      <w:r w:rsidRPr="0017572C">
        <w:rPr>
          <w:rFonts w:eastAsiaTheme="majorEastAsia"/>
          <w:kern w:val="0"/>
          <w:sz w:val="24"/>
          <w:szCs w:val="24"/>
        </w:rPr>
        <w:t>Featured Soil Modeler</w:t>
      </w:r>
      <w:r w:rsidRPr="0017572C">
        <w:rPr>
          <w:rFonts w:eastAsiaTheme="majorEastAsia"/>
          <w:kern w:val="0"/>
          <w:sz w:val="24"/>
          <w:szCs w:val="24"/>
        </w:rPr>
        <w:t>被</w:t>
      </w:r>
      <w:r w:rsidRPr="0017572C">
        <w:rPr>
          <w:rFonts w:eastAsiaTheme="majorEastAsia"/>
          <w:kern w:val="0"/>
          <w:sz w:val="24"/>
          <w:szCs w:val="24"/>
        </w:rPr>
        <w:t>ISMC</w:t>
      </w:r>
      <w:r w:rsidRPr="0017572C">
        <w:rPr>
          <w:rFonts w:eastAsiaTheme="majorEastAsia"/>
          <w:kern w:val="0"/>
          <w:sz w:val="24"/>
          <w:szCs w:val="24"/>
        </w:rPr>
        <w:t>采访报道（网址：</w:t>
      </w:r>
      <w:r w:rsidRPr="0017572C">
        <w:rPr>
          <w:rFonts w:eastAsiaTheme="majorEastAsia"/>
          <w:kern w:val="0"/>
          <w:sz w:val="24"/>
          <w:szCs w:val="24"/>
        </w:rPr>
        <w:t>https://soil-modeling.org/news/meetings-reports-publications/ismc-news-23rd-feb-2021</w:t>
      </w:r>
      <w:r w:rsidRPr="0017572C">
        <w:rPr>
          <w:rFonts w:eastAsiaTheme="majorEastAsia"/>
          <w:kern w:val="0"/>
          <w:sz w:val="24"/>
          <w:szCs w:val="24"/>
        </w:rPr>
        <w:t>），并受邀担任</w:t>
      </w:r>
      <w:r w:rsidRPr="0017572C">
        <w:rPr>
          <w:rFonts w:eastAsiaTheme="majorEastAsia"/>
          <w:kern w:val="0"/>
          <w:sz w:val="24"/>
          <w:szCs w:val="24"/>
        </w:rPr>
        <w:t>ISMC</w:t>
      </w:r>
      <w:r w:rsidRPr="0017572C">
        <w:rPr>
          <w:rFonts w:eastAsiaTheme="majorEastAsia"/>
          <w:kern w:val="0"/>
          <w:sz w:val="24"/>
          <w:szCs w:val="24"/>
        </w:rPr>
        <w:t>土壤热特性工作委员会副主任委员（网址：</w:t>
      </w:r>
      <w:r w:rsidRPr="0017572C">
        <w:rPr>
          <w:rFonts w:eastAsiaTheme="majorEastAsia"/>
          <w:kern w:val="0"/>
          <w:sz w:val="24"/>
          <w:szCs w:val="24"/>
        </w:rPr>
        <w:t>https://soil-modeling.org/science-panels/working-groups/soil-thermal-properties</w:t>
      </w:r>
      <w:r w:rsidRPr="0017572C">
        <w:rPr>
          <w:rFonts w:eastAsiaTheme="majorEastAsia"/>
          <w:kern w:val="0"/>
          <w:sz w:val="24"/>
          <w:szCs w:val="24"/>
        </w:rPr>
        <w:t>）。同时，</w:t>
      </w:r>
      <w:r w:rsidRPr="0017572C">
        <w:rPr>
          <w:rFonts w:eastAsiaTheme="majorEastAsia"/>
          <w:sz w:val="24"/>
          <w:szCs w:val="24"/>
        </w:rPr>
        <w:t>还受邀担任</w:t>
      </w:r>
      <w:r w:rsidRPr="0017572C">
        <w:rPr>
          <w:rFonts w:eastAsiaTheme="majorEastAsia"/>
          <w:sz w:val="24"/>
          <w:szCs w:val="24"/>
        </w:rPr>
        <w:t>European Journal of Soil Science (EJSS</w:t>
      </w:r>
      <w:r w:rsidRPr="0017572C">
        <w:rPr>
          <w:rFonts w:eastAsiaTheme="majorEastAsia"/>
          <w:sz w:val="24"/>
          <w:szCs w:val="24"/>
        </w:rPr>
        <w:t>，中科院大类二区</w:t>
      </w:r>
      <w:r w:rsidRPr="0017572C">
        <w:rPr>
          <w:rFonts w:eastAsiaTheme="majorEastAsia"/>
          <w:sz w:val="24"/>
          <w:szCs w:val="24"/>
        </w:rPr>
        <w:t>)</w:t>
      </w:r>
      <w:r w:rsidRPr="0017572C">
        <w:rPr>
          <w:rFonts w:eastAsiaTheme="majorEastAsia"/>
          <w:sz w:val="24"/>
          <w:szCs w:val="24"/>
        </w:rPr>
        <w:t>、</w:t>
      </w:r>
      <w:r w:rsidRPr="0017572C">
        <w:rPr>
          <w:rFonts w:eastAsiaTheme="majorEastAsia"/>
          <w:sz w:val="24"/>
          <w:szCs w:val="24"/>
        </w:rPr>
        <w:t>Soil Science of America Journal (SSSAJ</w:t>
      </w:r>
      <w:r w:rsidRPr="0017572C">
        <w:rPr>
          <w:rFonts w:eastAsiaTheme="majorEastAsia"/>
          <w:sz w:val="24"/>
          <w:szCs w:val="24"/>
        </w:rPr>
        <w:t>，中科院大类三区）、</w:t>
      </w:r>
      <w:r w:rsidRPr="0017572C">
        <w:rPr>
          <w:rFonts w:eastAsiaTheme="majorEastAsia"/>
          <w:sz w:val="24"/>
          <w:szCs w:val="24"/>
        </w:rPr>
        <w:t>Vadose Zone Journal</w:t>
      </w:r>
      <w:r w:rsidRPr="0017572C">
        <w:rPr>
          <w:rFonts w:eastAsiaTheme="majorEastAsia"/>
          <w:sz w:val="24"/>
          <w:szCs w:val="24"/>
        </w:rPr>
        <w:t>（</w:t>
      </w:r>
      <w:r w:rsidRPr="0017572C">
        <w:rPr>
          <w:rFonts w:eastAsiaTheme="majorEastAsia"/>
          <w:sz w:val="24"/>
          <w:szCs w:val="24"/>
        </w:rPr>
        <w:t>VZJ</w:t>
      </w:r>
      <w:r w:rsidRPr="0017572C">
        <w:rPr>
          <w:rFonts w:eastAsiaTheme="majorEastAsia"/>
          <w:sz w:val="24"/>
          <w:szCs w:val="24"/>
        </w:rPr>
        <w:t>，中科院大类三区）三个主流土壤学杂志副编辑（</w:t>
      </w:r>
      <w:r w:rsidRPr="0017572C">
        <w:rPr>
          <w:rFonts w:eastAsiaTheme="majorEastAsia"/>
          <w:sz w:val="24"/>
          <w:szCs w:val="24"/>
        </w:rPr>
        <w:t>Associate Editor</w:t>
      </w:r>
      <w:r w:rsidRPr="0017572C">
        <w:rPr>
          <w:rFonts w:eastAsiaTheme="majorEastAsia"/>
          <w:sz w:val="24"/>
          <w:szCs w:val="24"/>
        </w:rPr>
        <w:t>），并获得</w:t>
      </w:r>
      <w:r w:rsidRPr="0017572C">
        <w:rPr>
          <w:rFonts w:eastAsiaTheme="majorEastAsia"/>
          <w:sz w:val="24"/>
          <w:szCs w:val="24"/>
        </w:rPr>
        <w:t>2020</w:t>
      </w:r>
      <w:r w:rsidRPr="0017572C">
        <w:rPr>
          <w:rFonts w:eastAsiaTheme="majorEastAsia"/>
          <w:sz w:val="24"/>
          <w:szCs w:val="24"/>
        </w:rPr>
        <w:t>年</w:t>
      </w:r>
      <w:r w:rsidRPr="0017572C">
        <w:rPr>
          <w:rFonts w:eastAsiaTheme="majorEastAsia"/>
          <w:sz w:val="24"/>
          <w:szCs w:val="24"/>
        </w:rPr>
        <w:t>VZJ</w:t>
      </w:r>
      <w:r w:rsidRPr="0017572C">
        <w:rPr>
          <w:rFonts w:eastAsiaTheme="majorEastAsia"/>
          <w:sz w:val="24"/>
          <w:szCs w:val="24"/>
        </w:rPr>
        <w:t>杰出副编辑奖。此外，还担任美国土壤学会、欧洲地球物理协会等多个国际专业会议的专题召集人</w:t>
      </w:r>
      <w:r w:rsidRPr="0017572C">
        <w:rPr>
          <w:rFonts w:eastAsiaTheme="majorEastAsia"/>
          <w:sz w:val="24"/>
          <w:szCs w:val="24"/>
        </w:rPr>
        <w:t>/</w:t>
      </w:r>
      <w:r w:rsidRPr="0017572C">
        <w:rPr>
          <w:rFonts w:eastAsiaTheme="majorEastAsia"/>
          <w:sz w:val="24"/>
          <w:szCs w:val="24"/>
        </w:rPr>
        <w:t>主持人、中国土壤学会土壤物理专业委员会及中国土壤学会青年工作委员会委员。</w:t>
      </w:r>
    </w:p>
    <w:p w:rsidR="005F5118" w:rsidRPr="0017572C" w:rsidRDefault="005F5118" w:rsidP="005F5118">
      <w:pPr>
        <w:widowControl/>
        <w:spacing w:line="500" w:lineRule="exact"/>
        <w:ind w:firstLineChars="200" w:firstLine="420"/>
        <w:jc w:val="left"/>
        <w:rPr>
          <w:rFonts w:eastAsiaTheme="majorEastAsia"/>
          <w:szCs w:val="24"/>
        </w:rPr>
        <w:sectPr w:rsidR="005F5118" w:rsidRPr="0017572C" w:rsidSect="00492AFB">
          <w:pgSz w:w="11906" w:h="16838"/>
          <w:pgMar w:top="1701" w:right="1418" w:bottom="1418" w:left="1418" w:header="851" w:footer="992" w:gutter="0"/>
          <w:cols w:space="425"/>
          <w:docGrid w:linePitch="312"/>
        </w:sectPr>
      </w:pPr>
    </w:p>
    <w:p w:rsidR="0042732A" w:rsidRPr="0017572C" w:rsidRDefault="0042732A" w:rsidP="00E2104D">
      <w:pPr>
        <w:pStyle w:val="3"/>
      </w:pPr>
      <w:r w:rsidRPr="0017572C">
        <w:rPr>
          <w:sz w:val="24"/>
        </w:rPr>
        <w:t>五、</w:t>
      </w:r>
      <w:r w:rsidRPr="0017572C">
        <w:t>代表性论文专著目录</w:t>
      </w:r>
    </w:p>
    <w:p w:rsidR="0042732A" w:rsidRPr="0017572C" w:rsidRDefault="0042732A" w:rsidP="00170E96">
      <w:pPr>
        <w:outlineLvl w:val="1"/>
        <w:rPr>
          <w:b/>
          <w:sz w:val="24"/>
          <w:szCs w:val="24"/>
        </w:rPr>
      </w:pPr>
      <w:r w:rsidRPr="0017572C">
        <w:rPr>
          <w:b/>
          <w:sz w:val="24"/>
          <w:szCs w:val="24"/>
        </w:rPr>
        <w:t>（不超过</w:t>
      </w:r>
      <w:r w:rsidRPr="0017572C">
        <w:rPr>
          <w:b/>
          <w:sz w:val="24"/>
          <w:szCs w:val="24"/>
        </w:rPr>
        <w:t>8</w:t>
      </w:r>
      <w:r w:rsidRPr="0017572C">
        <w:rPr>
          <w:b/>
          <w:sz w:val="24"/>
          <w:szCs w:val="24"/>
        </w:rPr>
        <w:t>条，其中代表性论文不超过</w:t>
      </w:r>
      <w:r w:rsidRPr="0017572C">
        <w:rPr>
          <w:b/>
          <w:sz w:val="24"/>
          <w:szCs w:val="24"/>
        </w:rPr>
        <w:t>5</w:t>
      </w:r>
      <w:r w:rsidRPr="0017572C">
        <w:rPr>
          <w:b/>
          <w:sz w:val="24"/>
          <w:szCs w:val="24"/>
        </w:rPr>
        <w:t>篇，代表性专著不超过</w:t>
      </w:r>
      <w:r w:rsidRPr="0017572C">
        <w:rPr>
          <w:b/>
          <w:sz w:val="24"/>
          <w:szCs w:val="24"/>
        </w:rPr>
        <w:t>3</w:t>
      </w:r>
      <w:r w:rsidRPr="0017572C">
        <w:rPr>
          <w:b/>
          <w:sz w:val="24"/>
          <w:szCs w:val="24"/>
        </w:rPr>
        <w:t>部</w:t>
      </w:r>
      <w:r w:rsidRPr="0017572C">
        <w:rPr>
          <w:b/>
          <w:sz w:val="24"/>
          <w:szCs w:val="24"/>
        </w:rPr>
        <w:t>,</w:t>
      </w:r>
      <w:r w:rsidRPr="0017572C">
        <w:rPr>
          <w:b/>
          <w:sz w:val="24"/>
          <w:szCs w:val="24"/>
        </w:rPr>
        <w:t>所列论文专著应公开发表</w:t>
      </w:r>
      <w:r w:rsidRPr="0017572C">
        <w:rPr>
          <w:b/>
          <w:sz w:val="24"/>
          <w:szCs w:val="24"/>
        </w:rPr>
        <w:t>2</w:t>
      </w:r>
      <w:r w:rsidRPr="0017572C">
        <w:rPr>
          <w:b/>
          <w:sz w:val="24"/>
          <w:szCs w:val="24"/>
        </w:rPr>
        <w:t>年以上（即</w:t>
      </w:r>
      <w:r w:rsidRPr="0017572C">
        <w:rPr>
          <w:b/>
          <w:sz w:val="24"/>
          <w:szCs w:val="24"/>
        </w:rPr>
        <w:t>2019</w:t>
      </w:r>
      <w:r w:rsidRPr="0017572C">
        <w:rPr>
          <w:b/>
          <w:sz w:val="24"/>
          <w:szCs w:val="24"/>
        </w:rPr>
        <w:t>年</w:t>
      </w:r>
      <w:r w:rsidRPr="0017572C">
        <w:rPr>
          <w:b/>
          <w:sz w:val="24"/>
          <w:szCs w:val="24"/>
        </w:rPr>
        <w:t>3</w:t>
      </w:r>
      <w:r w:rsidRPr="0017572C">
        <w:rPr>
          <w:b/>
          <w:sz w:val="24"/>
          <w:szCs w:val="24"/>
        </w:rPr>
        <w:t>月</w:t>
      </w:r>
      <w:r w:rsidRPr="0017572C">
        <w:rPr>
          <w:b/>
          <w:sz w:val="24"/>
          <w:szCs w:val="24"/>
        </w:rPr>
        <w:t>31</w:t>
      </w:r>
      <w:r w:rsidRPr="0017572C">
        <w:rPr>
          <w:b/>
          <w:sz w:val="24"/>
          <w:szCs w:val="24"/>
        </w:rPr>
        <w:t>日前））</w:t>
      </w:r>
    </w:p>
    <w:tbl>
      <w:tblPr>
        <w:tblW w:w="5227"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000"/>
      </w:tblPr>
      <w:tblGrid>
        <w:gridCol w:w="435"/>
        <w:gridCol w:w="2565"/>
        <w:gridCol w:w="1293"/>
        <w:gridCol w:w="1754"/>
        <w:gridCol w:w="1204"/>
        <w:gridCol w:w="1043"/>
        <w:gridCol w:w="1364"/>
        <w:gridCol w:w="913"/>
        <w:gridCol w:w="2122"/>
        <w:gridCol w:w="562"/>
        <w:gridCol w:w="886"/>
        <w:gridCol w:w="722"/>
      </w:tblGrid>
      <w:tr w:rsidR="003D3FE1" w:rsidRPr="0017572C" w:rsidTr="003D3FE1">
        <w:trPr>
          <w:trHeight w:val="1021"/>
          <w:tblHeader/>
        </w:trPr>
        <w:tc>
          <w:tcPr>
            <w:tcW w:w="146"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序号</w:t>
            </w:r>
          </w:p>
        </w:tc>
        <w:tc>
          <w:tcPr>
            <w:tcW w:w="86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论文专著</w:t>
            </w:r>
          </w:p>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名称</w:t>
            </w:r>
          </w:p>
        </w:tc>
        <w:tc>
          <w:tcPr>
            <w:tcW w:w="435" w:type="pct"/>
            <w:vAlign w:val="center"/>
          </w:tcPr>
          <w:p w:rsidR="0042732A" w:rsidRPr="0017572C" w:rsidRDefault="0042732A" w:rsidP="004E4690">
            <w:pPr>
              <w:pStyle w:val="a5"/>
              <w:adjustRightInd w:val="0"/>
              <w:spacing w:after="50" w:line="240" w:lineRule="auto"/>
              <w:ind w:firstLineChars="0" w:firstLine="0"/>
              <w:outlineLvl w:val="1"/>
              <w:rPr>
                <w:rFonts w:ascii="Times New Roman" w:eastAsiaTheme="minorEastAsia"/>
                <w:b/>
                <w:sz w:val="21"/>
                <w:szCs w:val="21"/>
              </w:rPr>
            </w:pPr>
            <w:r w:rsidRPr="0017572C">
              <w:rPr>
                <w:rFonts w:ascii="Times New Roman" w:eastAsiaTheme="minorEastAsia"/>
                <w:b/>
                <w:sz w:val="21"/>
                <w:szCs w:val="21"/>
              </w:rPr>
              <w:t>刊名</w:t>
            </w:r>
          </w:p>
        </w:tc>
        <w:tc>
          <w:tcPr>
            <w:tcW w:w="590"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作者</w:t>
            </w:r>
          </w:p>
        </w:tc>
        <w:tc>
          <w:tcPr>
            <w:tcW w:w="405"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年卷页码（</w:t>
            </w:r>
            <w:r w:rsidRPr="0017572C">
              <w:rPr>
                <w:rFonts w:ascii="Times New Roman" w:eastAsiaTheme="minorEastAsia"/>
                <w:b/>
                <w:sz w:val="21"/>
                <w:szCs w:val="21"/>
              </w:rPr>
              <w:t>xx</w:t>
            </w:r>
            <w:r w:rsidRPr="0017572C">
              <w:rPr>
                <w:rFonts w:ascii="Times New Roman" w:eastAsiaTheme="minorEastAsia"/>
                <w:b/>
                <w:sz w:val="21"/>
                <w:szCs w:val="21"/>
              </w:rPr>
              <w:t>年</w:t>
            </w:r>
            <w:r w:rsidRPr="0017572C">
              <w:rPr>
                <w:rFonts w:ascii="Times New Roman" w:eastAsiaTheme="minorEastAsia"/>
                <w:b/>
                <w:sz w:val="21"/>
                <w:szCs w:val="21"/>
              </w:rPr>
              <w:t>xx</w:t>
            </w:r>
            <w:r w:rsidRPr="0017572C">
              <w:rPr>
                <w:rFonts w:ascii="Times New Roman" w:eastAsiaTheme="minorEastAsia"/>
                <w:b/>
                <w:sz w:val="21"/>
                <w:szCs w:val="21"/>
              </w:rPr>
              <w:t>卷</w:t>
            </w:r>
            <w:r w:rsidRPr="0017572C">
              <w:rPr>
                <w:rFonts w:ascii="Times New Roman" w:eastAsiaTheme="minorEastAsia"/>
                <w:b/>
                <w:sz w:val="21"/>
                <w:szCs w:val="21"/>
              </w:rPr>
              <w:t>xx</w:t>
            </w:r>
            <w:r w:rsidRPr="0017572C">
              <w:rPr>
                <w:rFonts w:ascii="Times New Roman" w:eastAsiaTheme="minorEastAsia"/>
                <w:b/>
                <w:sz w:val="21"/>
                <w:szCs w:val="21"/>
              </w:rPr>
              <w:t>页）</w:t>
            </w:r>
          </w:p>
        </w:tc>
        <w:tc>
          <w:tcPr>
            <w:tcW w:w="351"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发表时间（年月日）</w:t>
            </w:r>
          </w:p>
        </w:tc>
        <w:tc>
          <w:tcPr>
            <w:tcW w:w="459"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通讯作者（含共同）</w:t>
            </w:r>
          </w:p>
        </w:tc>
        <w:tc>
          <w:tcPr>
            <w:tcW w:w="307"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第一作者（含共同）</w:t>
            </w:r>
          </w:p>
        </w:tc>
        <w:tc>
          <w:tcPr>
            <w:tcW w:w="714"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国内作者</w:t>
            </w:r>
          </w:p>
        </w:tc>
        <w:tc>
          <w:tcPr>
            <w:tcW w:w="189"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他引总次数</w:t>
            </w:r>
          </w:p>
        </w:tc>
        <w:tc>
          <w:tcPr>
            <w:tcW w:w="298"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检索数据库</w:t>
            </w:r>
          </w:p>
        </w:tc>
        <w:tc>
          <w:tcPr>
            <w:tcW w:w="24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b/>
                <w:sz w:val="21"/>
                <w:szCs w:val="21"/>
              </w:rPr>
            </w:pPr>
            <w:r w:rsidRPr="0017572C">
              <w:rPr>
                <w:rFonts w:ascii="Times New Roman" w:eastAsiaTheme="minorEastAsia"/>
                <w:b/>
                <w:sz w:val="21"/>
                <w:szCs w:val="21"/>
              </w:rPr>
              <w:t>知识产权是否归国内所有</w:t>
            </w:r>
          </w:p>
        </w:tc>
      </w:tr>
      <w:tr w:rsidR="003D3FE1" w:rsidRPr="0017572C" w:rsidTr="003D3FE1">
        <w:trPr>
          <w:trHeight w:val="1021"/>
        </w:trPr>
        <w:tc>
          <w:tcPr>
            <w:tcW w:w="146"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1</w:t>
            </w:r>
          </w:p>
        </w:tc>
        <w:tc>
          <w:tcPr>
            <w:tcW w:w="863"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Development and application of the heat pulse method for soil physical measurements</w:t>
            </w:r>
          </w:p>
        </w:tc>
        <w:tc>
          <w:tcPr>
            <w:tcW w:w="43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Reviews of Geophysics</w:t>
            </w:r>
          </w:p>
        </w:tc>
        <w:tc>
          <w:tcPr>
            <w:tcW w:w="590"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Miles F. Dyck,</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Robert Horton, </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Tusheng Ren, </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Keith L. Bristow,</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Bingcheng Si </w:t>
            </w:r>
          </w:p>
        </w:tc>
        <w:tc>
          <w:tcPr>
            <w:tcW w:w="40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2018, 56: 567-620</w:t>
            </w:r>
          </w:p>
        </w:tc>
        <w:tc>
          <w:tcPr>
            <w:tcW w:w="351" w:type="pct"/>
            <w:vAlign w:val="center"/>
          </w:tcPr>
          <w:p w:rsidR="0042732A" w:rsidRPr="0017572C" w:rsidRDefault="0042732A" w:rsidP="00E2104D">
            <w:pPr>
              <w:spacing w:line="280" w:lineRule="exact"/>
              <w:jc w:val="center"/>
              <w:rPr>
                <w:rFonts w:eastAsiaTheme="minorEastAsia"/>
                <w:szCs w:val="21"/>
              </w:rPr>
            </w:pPr>
            <w:r w:rsidRPr="0017572C">
              <w:rPr>
                <w:rFonts w:eastAsiaTheme="minorEastAsia"/>
                <w:szCs w:val="21"/>
              </w:rPr>
              <w:t>2018.08</w:t>
            </w:r>
          </w:p>
        </w:tc>
        <w:tc>
          <w:tcPr>
            <w:tcW w:w="45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r w:rsidRPr="0017572C">
              <w:rPr>
                <w:rFonts w:ascii="Times New Roman" w:eastAsiaTheme="minorEastAsia"/>
                <w:sz w:val="21"/>
                <w:szCs w:val="21"/>
              </w:rPr>
              <w:t xml:space="preserve">Bingcheng Si </w:t>
            </w:r>
            <w:r w:rsidRPr="0017572C">
              <w:rPr>
                <w:rFonts w:ascii="Times New Roman" w:eastAsiaTheme="minorEastAsia"/>
                <w:sz w:val="21"/>
                <w:szCs w:val="21"/>
              </w:rPr>
              <w:t>（司炳成）</w:t>
            </w:r>
          </w:p>
        </w:tc>
        <w:tc>
          <w:tcPr>
            <w:tcW w:w="307"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tc>
        <w:tc>
          <w:tcPr>
            <w:tcW w:w="714"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Tusheng Ren </w:t>
            </w:r>
            <w:r w:rsidRPr="0017572C">
              <w:rPr>
                <w:rFonts w:ascii="Times New Roman" w:eastAsiaTheme="minorEastAsia"/>
                <w:sz w:val="21"/>
                <w:szCs w:val="21"/>
              </w:rPr>
              <w:t>（任图生）</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Bingcheng Si </w:t>
            </w:r>
            <w:r w:rsidRPr="0017572C">
              <w:rPr>
                <w:rFonts w:ascii="Times New Roman" w:eastAsiaTheme="minorEastAsia"/>
                <w:sz w:val="21"/>
                <w:szCs w:val="21"/>
              </w:rPr>
              <w:t>（司炳成）</w:t>
            </w:r>
          </w:p>
        </w:tc>
        <w:tc>
          <w:tcPr>
            <w:tcW w:w="18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19</w:t>
            </w:r>
          </w:p>
        </w:tc>
        <w:tc>
          <w:tcPr>
            <w:tcW w:w="298" w:type="pct"/>
            <w:vAlign w:val="center"/>
          </w:tcPr>
          <w:p w:rsidR="0042732A" w:rsidRPr="0017572C" w:rsidRDefault="0042732A" w:rsidP="00E2104D">
            <w:pPr>
              <w:pStyle w:val="a5"/>
              <w:adjustRightInd w:val="0"/>
              <w:spacing w:after="50"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Web of Science</w:t>
            </w:r>
          </w:p>
        </w:tc>
        <w:tc>
          <w:tcPr>
            <w:tcW w:w="24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r w:rsidRPr="0017572C">
              <w:rPr>
                <w:rFonts w:ascii="Times New Roman" w:eastAsiaTheme="minorEastAsia"/>
                <w:sz w:val="21"/>
                <w:szCs w:val="21"/>
              </w:rPr>
              <w:t>是</w:t>
            </w:r>
          </w:p>
        </w:tc>
      </w:tr>
      <w:tr w:rsidR="003D3FE1" w:rsidRPr="0017572C" w:rsidTr="003D3FE1">
        <w:trPr>
          <w:trHeight w:val="1021"/>
        </w:trPr>
        <w:tc>
          <w:tcPr>
            <w:tcW w:w="146"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2</w:t>
            </w:r>
          </w:p>
        </w:tc>
        <w:tc>
          <w:tcPr>
            <w:tcW w:w="863" w:type="pct"/>
            <w:vAlign w:val="center"/>
          </w:tcPr>
          <w:p w:rsidR="0042732A" w:rsidRPr="0017572C" w:rsidRDefault="0042732A" w:rsidP="00E2104D">
            <w:pPr>
              <w:spacing w:line="280" w:lineRule="exact"/>
              <w:jc w:val="center"/>
              <w:rPr>
                <w:rFonts w:eastAsiaTheme="minorEastAsia"/>
                <w:szCs w:val="21"/>
              </w:rPr>
            </w:pPr>
            <w:r w:rsidRPr="0017572C">
              <w:rPr>
                <w:rFonts w:eastAsiaTheme="minorEastAsia"/>
                <w:szCs w:val="21"/>
              </w:rPr>
              <w:t>Distributed temperature sensing for soil physical measurements and its similarity to heat pulse method</w:t>
            </w:r>
          </w:p>
        </w:tc>
        <w:tc>
          <w:tcPr>
            <w:tcW w:w="43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Advances in Agronomy</w:t>
            </w:r>
          </w:p>
        </w:tc>
        <w:tc>
          <w:tcPr>
            <w:tcW w:w="590" w:type="pct"/>
            <w:vAlign w:val="center"/>
          </w:tcPr>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Hailong He,</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Miles Dyck,</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 xml:space="preserve">Robert Horton, </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Min Li,</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Huijun Jin,</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Bingcheng Si</w:t>
            </w:r>
          </w:p>
        </w:tc>
        <w:tc>
          <w:tcPr>
            <w:tcW w:w="40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2018, 148: pp. 173-230</w:t>
            </w:r>
          </w:p>
        </w:tc>
        <w:tc>
          <w:tcPr>
            <w:tcW w:w="351" w:type="pct"/>
            <w:vAlign w:val="center"/>
          </w:tcPr>
          <w:p w:rsidR="0042732A" w:rsidRPr="0017572C" w:rsidRDefault="0042732A" w:rsidP="00E2104D">
            <w:pPr>
              <w:spacing w:line="280" w:lineRule="exact"/>
              <w:jc w:val="center"/>
              <w:rPr>
                <w:rFonts w:eastAsiaTheme="minorEastAsia"/>
                <w:szCs w:val="21"/>
              </w:rPr>
            </w:pPr>
            <w:r w:rsidRPr="0017572C">
              <w:rPr>
                <w:rFonts w:eastAsiaTheme="minorEastAsia"/>
                <w:szCs w:val="21"/>
              </w:rPr>
              <w:t>2018.03</w:t>
            </w:r>
          </w:p>
        </w:tc>
        <w:tc>
          <w:tcPr>
            <w:tcW w:w="45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r w:rsidRPr="0017572C">
              <w:rPr>
                <w:rFonts w:ascii="Times New Roman" w:eastAsiaTheme="minorEastAsia"/>
                <w:sz w:val="21"/>
                <w:szCs w:val="21"/>
              </w:rPr>
              <w:t xml:space="preserve">Bingcheng Si </w:t>
            </w:r>
            <w:r w:rsidRPr="0017572C">
              <w:rPr>
                <w:rFonts w:ascii="Times New Roman" w:eastAsiaTheme="minorEastAsia"/>
                <w:sz w:val="21"/>
                <w:szCs w:val="21"/>
              </w:rPr>
              <w:t>（司炳成）</w:t>
            </w:r>
          </w:p>
        </w:tc>
        <w:tc>
          <w:tcPr>
            <w:tcW w:w="307"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tc>
        <w:tc>
          <w:tcPr>
            <w:tcW w:w="714"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Min Li </w:t>
            </w:r>
            <w:r w:rsidRPr="0017572C">
              <w:rPr>
                <w:rFonts w:ascii="Times New Roman" w:eastAsiaTheme="minorEastAsia"/>
                <w:sz w:val="21"/>
                <w:szCs w:val="21"/>
              </w:rPr>
              <w:t>（李敏）</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Huijun Jin </w:t>
            </w:r>
            <w:r w:rsidRPr="0017572C">
              <w:rPr>
                <w:rFonts w:ascii="Times New Roman" w:eastAsiaTheme="minorEastAsia"/>
                <w:sz w:val="21"/>
                <w:szCs w:val="21"/>
              </w:rPr>
              <w:t>（金会军）</w:t>
            </w:r>
          </w:p>
        </w:tc>
        <w:tc>
          <w:tcPr>
            <w:tcW w:w="18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10</w:t>
            </w:r>
          </w:p>
        </w:tc>
        <w:tc>
          <w:tcPr>
            <w:tcW w:w="298" w:type="pct"/>
            <w:vAlign w:val="center"/>
          </w:tcPr>
          <w:p w:rsidR="0042732A" w:rsidRPr="0017572C" w:rsidRDefault="0042732A" w:rsidP="00E2104D">
            <w:pPr>
              <w:pStyle w:val="a5"/>
              <w:adjustRightInd w:val="0"/>
              <w:spacing w:after="50"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Web of Science</w:t>
            </w:r>
          </w:p>
        </w:tc>
        <w:tc>
          <w:tcPr>
            <w:tcW w:w="24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r w:rsidRPr="0017572C">
              <w:rPr>
                <w:rFonts w:ascii="Times New Roman" w:eastAsiaTheme="minorEastAsia"/>
                <w:sz w:val="21"/>
                <w:szCs w:val="21"/>
              </w:rPr>
              <w:t>是</w:t>
            </w:r>
          </w:p>
        </w:tc>
      </w:tr>
      <w:tr w:rsidR="003D3FE1" w:rsidRPr="0017572C" w:rsidTr="003D3FE1">
        <w:trPr>
          <w:trHeight w:val="1021"/>
        </w:trPr>
        <w:tc>
          <w:tcPr>
            <w:tcW w:w="146"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3</w:t>
            </w:r>
          </w:p>
        </w:tc>
        <w:tc>
          <w:tcPr>
            <w:tcW w:w="863" w:type="pct"/>
            <w:vAlign w:val="center"/>
          </w:tcPr>
          <w:p w:rsidR="0042732A" w:rsidRPr="0017572C" w:rsidRDefault="0042732A" w:rsidP="00E2104D">
            <w:pPr>
              <w:spacing w:line="280" w:lineRule="exact"/>
              <w:jc w:val="center"/>
              <w:rPr>
                <w:rFonts w:eastAsiaTheme="minorEastAsia"/>
                <w:szCs w:val="21"/>
              </w:rPr>
            </w:pPr>
            <w:r w:rsidRPr="0017572C">
              <w:rPr>
                <w:rFonts w:eastAsiaTheme="minorEastAsia"/>
                <w:kern w:val="0"/>
                <w:szCs w:val="21"/>
              </w:rPr>
              <w:t>A modified normalized model for predicting effective soil thermal conductivity</w:t>
            </w:r>
          </w:p>
        </w:tc>
        <w:tc>
          <w:tcPr>
            <w:tcW w:w="43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Acta Geotechnica</w:t>
            </w:r>
          </w:p>
        </w:tc>
        <w:tc>
          <w:tcPr>
            <w:tcW w:w="590" w:type="pct"/>
            <w:vAlign w:val="center"/>
          </w:tcPr>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Hailong He,</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Ying Zhao,</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Miles Dyck,</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Bingcheng Si,</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Huijun Jin,</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Jialong Lv,</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Jinxin Wang</w:t>
            </w:r>
          </w:p>
        </w:tc>
        <w:tc>
          <w:tcPr>
            <w:tcW w:w="40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kern w:val="0"/>
                <w:sz w:val="21"/>
                <w:szCs w:val="21"/>
              </w:rPr>
              <w:t>2017, 12: 1281-1300</w:t>
            </w:r>
          </w:p>
        </w:tc>
        <w:tc>
          <w:tcPr>
            <w:tcW w:w="351" w:type="pct"/>
            <w:vAlign w:val="center"/>
          </w:tcPr>
          <w:p w:rsidR="0042732A" w:rsidRPr="0017572C" w:rsidRDefault="0042732A" w:rsidP="00E2104D">
            <w:pPr>
              <w:spacing w:line="280" w:lineRule="exact"/>
              <w:jc w:val="center"/>
              <w:rPr>
                <w:rFonts w:eastAsiaTheme="minorEastAsia"/>
                <w:szCs w:val="21"/>
              </w:rPr>
            </w:pPr>
            <w:r w:rsidRPr="0017572C">
              <w:rPr>
                <w:rFonts w:eastAsiaTheme="minorEastAsia"/>
                <w:szCs w:val="21"/>
              </w:rPr>
              <w:t>2017.06</w:t>
            </w:r>
          </w:p>
        </w:tc>
        <w:tc>
          <w:tcPr>
            <w:tcW w:w="45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Jinxin Wang </w:t>
            </w:r>
            <w:r w:rsidRPr="0017572C">
              <w:rPr>
                <w:rFonts w:ascii="Times New Roman" w:eastAsiaTheme="minorEastAsia"/>
                <w:sz w:val="21"/>
                <w:szCs w:val="21"/>
              </w:rPr>
              <w:t>（王进鑫）</w:t>
            </w:r>
          </w:p>
        </w:tc>
        <w:tc>
          <w:tcPr>
            <w:tcW w:w="307"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p>
        </w:tc>
        <w:tc>
          <w:tcPr>
            <w:tcW w:w="714"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Ying Zhao </w:t>
            </w:r>
            <w:r w:rsidRPr="0017572C">
              <w:rPr>
                <w:rFonts w:ascii="Times New Roman" w:eastAsiaTheme="minorEastAsia"/>
                <w:sz w:val="21"/>
                <w:szCs w:val="21"/>
              </w:rPr>
              <w:t>（赵英）</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Bingcheng Si </w:t>
            </w:r>
            <w:r w:rsidRPr="0017572C">
              <w:rPr>
                <w:rFonts w:ascii="Times New Roman" w:eastAsiaTheme="minorEastAsia"/>
                <w:sz w:val="21"/>
                <w:szCs w:val="21"/>
              </w:rPr>
              <w:t>（司炳成）</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Huijun Jin</w:t>
            </w:r>
            <w:r w:rsidRPr="0017572C">
              <w:rPr>
                <w:rFonts w:ascii="Times New Roman" w:eastAsiaTheme="minorEastAsia"/>
                <w:sz w:val="21"/>
                <w:szCs w:val="21"/>
              </w:rPr>
              <w:t>（金会军）</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Jinxin Wang </w:t>
            </w:r>
            <w:r w:rsidRPr="0017572C">
              <w:rPr>
                <w:rFonts w:ascii="Times New Roman" w:eastAsiaTheme="minorEastAsia"/>
                <w:sz w:val="21"/>
                <w:szCs w:val="21"/>
              </w:rPr>
              <w:t>（王进鑫）</w:t>
            </w:r>
          </w:p>
        </w:tc>
        <w:tc>
          <w:tcPr>
            <w:tcW w:w="18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22</w:t>
            </w:r>
          </w:p>
        </w:tc>
        <w:tc>
          <w:tcPr>
            <w:tcW w:w="298" w:type="pct"/>
            <w:vAlign w:val="center"/>
          </w:tcPr>
          <w:p w:rsidR="0042732A" w:rsidRPr="0017572C" w:rsidRDefault="0042732A" w:rsidP="00E2104D">
            <w:pPr>
              <w:pStyle w:val="a5"/>
              <w:adjustRightInd w:val="0"/>
              <w:spacing w:after="50"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Web of Science</w:t>
            </w:r>
          </w:p>
        </w:tc>
        <w:tc>
          <w:tcPr>
            <w:tcW w:w="24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r w:rsidRPr="0017572C">
              <w:rPr>
                <w:rFonts w:ascii="Times New Roman" w:eastAsiaTheme="minorEastAsia"/>
                <w:sz w:val="21"/>
                <w:szCs w:val="21"/>
              </w:rPr>
              <w:t>是</w:t>
            </w:r>
          </w:p>
        </w:tc>
      </w:tr>
      <w:tr w:rsidR="003D3FE1" w:rsidRPr="0017572C" w:rsidTr="003D3FE1">
        <w:trPr>
          <w:trHeight w:val="1021"/>
        </w:trPr>
        <w:tc>
          <w:tcPr>
            <w:tcW w:w="146"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4</w:t>
            </w:r>
          </w:p>
        </w:tc>
        <w:tc>
          <w:tcPr>
            <w:tcW w:w="863" w:type="pct"/>
            <w:vAlign w:val="center"/>
          </w:tcPr>
          <w:p w:rsidR="0042732A" w:rsidRPr="0017572C" w:rsidRDefault="0042732A" w:rsidP="00E2104D">
            <w:pPr>
              <w:spacing w:line="280" w:lineRule="exact"/>
              <w:jc w:val="center"/>
              <w:rPr>
                <w:rFonts w:eastAsiaTheme="minorEastAsia"/>
                <w:szCs w:val="21"/>
              </w:rPr>
            </w:pPr>
            <w:r w:rsidRPr="0017572C">
              <w:rPr>
                <w:rFonts w:eastAsiaTheme="minorEastAsia"/>
                <w:kern w:val="0"/>
                <w:szCs w:val="21"/>
              </w:rPr>
              <w:t>Evaluation of five composite dielectric mixing models for understanding relationships between effective permittivity and unfrozen water content</w:t>
            </w:r>
          </w:p>
        </w:tc>
        <w:tc>
          <w:tcPr>
            <w:tcW w:w="43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Cold Regions Science and Technology</w:t>
            </w:r>
          </w:p>
        </w:tc>
        <w:tc>
          <w:tcPr>
            <w:tcW w:w="590" w:type="pct"/>
            <w:vAlign w:val="center"/>
          </w:tcPr>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Hailong He,</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Miles Dyck,</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Ying Zhao,</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Bingcheng Si,</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Huijun Jin,</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Tingjun Zhang,</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Jialong Lv,</w:t>
            </w:r>
          </w:p>
          <w:p w:rsidR="0042732A" w:rsidRPr="0017572C" w:rsidRDefault="0042732A" w:rsidP="00E2104D">
            <w:pPr>
              <w:widowControl/>
              <w:autoSpaceDE w:val="0"/>
              <w:autoSpaceDN w:val="0"/>
              <w:adjustRightInd w:val="0"/>
              <w:spacing w:line="280" w:lineRule="exact"/>
              <w:jc w:val="center"/>
              <w:rPr>
                <w:rFonts w:eastAsiaTheme="minorEastAsia"/>
                <w:kern w:val="0"/>
                <w:szCs w:val="21"/>
              </w:rPr>
            </w:pPr>
            <w:r w:rsidRPr="0017572C">
              <w:rPr>
                <w:rFonts w:eastAsiaTheme="minorEastAsia"/>
                <w:kern w:val="0"/>
                <w:szCs w:val="21"/>
              </w:rPr>
              <w:t>Wang, Jinxing</w:t>
            </w:r>
          </w:p>
        </w:tc>
        <w:tc>
          <w:tcPr>
            <w:tcW w:w="405"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2016, 130: 33-42.</w:t>
            </w:r>
          </w:p>
        </w:tc>
        <w:tc>
          <w:tcPr>
            <w:tcW w:w="351" w:type="pct"/>
            <w:vAlign w:val="center"/>
          </w:tcPr>
          <w:p w:rsidR="0042732A" w:rsidRPr="0017572C" w:rsidRDefault="0042732A" w:rsidP="00E2104D">
            <w:pPr>
              <w:spacing w:line="280" w:lineRule="exact"/>
              <w:jc w:val="center"/>
              <w:rPr>
                <w:rFonts w:eastAsiaTheme="minorEastAsia"/>
                <w:szCs w:val="21"/>
              </w:rPr>
            </w:pPr>
            <w:r w:rsidRPr="0017572C">
              <w:rPr>
                <w:rFonts w:eastAsiaTheme="minorEastAsia"/>
                <w:szCs w:val="21"/>
              </w:rPr>
              <w:t>2016.10</w:t>
            </w:r>
          </w:p>
        </w:tc>
        <w:tc>
          <w:tcPr>
            <w:tcW w:w="45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Jinxing Wang </w:t>
            </w:r>
            <w:r w:rsidRPr="0017572C">
              <w:rPr>
                <w:rFonts w:ascii="Times New Roman" w:eastAsiaTheme="minorEastAsia"/>
                <w:sz w:val="21"/>
                <w:szCs w:val="21"/>
              </w:rPr>
              <w:t>（王进鑫）</w:t>
            </w:r>
          </w:p>
        </w:tc>
        <w:tc>
          <w:tcPr>
            <w:tcW w:w="307"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p>
        </w:tc>
        <w:tc>
          <w:tcPr>
            <w:tcW w:w="714"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Ying Zhao </w:t>
            </w:r>
            <w:r w:rsidRPr="0017572C">
              <w:rPr>
                <w:rFonts w:ascii="Times New Roman" w:eastAsiaTheme="minorEastAsia"/>
                <w:sz w:val="21"/>
                <w:szCs w:val="21"/>
              </w:rPr>
              <w:t>（赵英）</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Bingcheng Si </w:t>
            </w:r>
            <w:r w:rsidRPr="0017572C">
              <w:rPr>
                <w:rFonts w:ascii="Times New Roman" w:eastAsiaTheme="minorEastAsia"/>
                <w:sz w:val="21"/>
                <w:szCs w:val="21"/>
              </w:rPr>
              <w:t>（司炳成）</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Huijun Jin</w:t>
            </w:r>
            <w:r w:rsidRPr="0017572C">
              <w:rPr>
                <w:rFonts w:ascii="Times New Roman" w:eastAsiaTheme="minorEastAsia"/>
                <w:sz w:val="21"/>
                <w:szCs w:val="21"/>
              </w:rPr>
              <w:t>（金会军）</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Jinxin Wang </w:t>
            </w:r>
            <w:r w:rsidRPr="0017572C">
              <w:rPr>
                <w:rFonts w:ascii="Times New Roman" w:eastAsiaTheme="minorEastAsia"/>
                <w:sz w:val="21"/>
                <w:szCs w:val="21"/>
              </w:rPr>
              <w:t>（王进鑫）</w:t>
            </w:r>
          </w:p>
        </w:tc>
        <w:tc>
          <w:tcPr>
            <w:tcW w:w="189" w:type="pct"/>
            <w:vAlign w:val="center"/>
          </w:tcPr>
          <w:p w:rsidR="0042732A" w:rsidRPr="0017572C" w:rsidRDefault="0042732A" w:rsidP="00E2104D">
            <w:pPr>
              <w:pStyle w:val="a5"/>
              <w:adjustRightInd w:val="0"/>
              <w:spacing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11</w:t>
            </w:r>
          </w:p>
        </w:tc>
        <w:tc>
          <w:tcPr>
            <w:tcW w:w="298" w:type="pct"/>
            <w:vAlign w:val="center"/>
          </w:tcPr>
          <w:p w:rsidR="0042732A" w:rsidRPr="0017572C" w:rsidRDefault="0042732A" w:rsidP="00E2104D">
            <w:pPr>
              <w:pStyle w:val="a5"/>
              <w:adjustRightInd w:val="0"/>
              <w:spacing w:after="50" w:line="28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Web of Science</w:t>
            </w:r>
          </w:p>
        </w:tc>
        <w:tc>
          <w:tcPr>
            <w:tcW w:w="24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r w:rsidRPr="0017572C">
              <w:rPr>
                <w:rFonts w:ascii="Times New Roman" w:eastAsiaTheme="minorEastAsia"/>
                <w:sz w:val="21"/>
                <w:szCs w:val="21"/>
              </w:rPr>
              <w:t>是</w:t>
            </w:r>
          </w:p>
        </w:tc>
      </w:tr>
      <w:tr w:rsidR="003D3FE1" w:rsidRPr="0017572C" w:rsidTr="003D3FE1">
        <w:trPr>
          <w:trHeight w:val="1021"/>
        </w:trPr>
        <w:tc>
          <w:tcPr>
            <w:tcW w:w="146"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5</w:t>
            </w:r>
          </w:p>
        </w:tc>
        <w:tc>
          <w:tcPr>
            <w:tcW w:w="863" w:type="pct"/>
            <w:vAlign w:val="center"/>
          </w:tcPr>
          <w:p w:rsidR="0042732A" w:rsidRPr="0017572C" w:rsidRDefault="0042732A" w:rsidP="004E4690">
            <w:pPr>
              <w:spacing w:line="240" w:lineRule="exact"/>
              <w:jc w:val="center"/>
              <w:rPr>
                <w:rFonts w:eastAsiaTheme="minorEastAsia"/>
                <w:szCs w:val="21"/>
              </w:rPr>
            </w:pPr>
            <w:r w:rsidRPr="0017572C">
              <w:rPr>
                <w:rFonts w:eastAsiaTheme="minorEastAsia"/>
                <w:kern w:val="0"/>
                <w:szCs w:val="21"/>
              </w:rPr>
              <w:t>Evaluation of TDR for quantifying heat-pulse-method-induced ice melting in frozen soils</w:t>
            </w:r>
          </w:p>
        </w:tc>
        <w:tc>
          <w:tcPr>
            <w:tcW w:w="435"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Soil Science Society of America Journal</w:t>
            </w:r>
          </w:p>
        </w:tc>
        <w:tc>
          <w:tcPr>
            <w:tcW w:w="590" w:type="pct"/>
            <w:vAlign w:val="center"/>
          </w:tcPr>
          <w:p w:rsidR="0042732A" w:rsidRPr="0017572C" w:rsidRDefault="0042732A" w:rsidP="004E4690">
            <w:pPr>
              <w:pStyle w:val="a5"/>
              <w:adjustRightInd w:val="0"/>
              <w:spacing w:line="240" w:lineRule="exact"/>
              <w:ind w:firstLine="420"/>
              <w:jc w:val="center"/>
              <w:outlineLvl w:val="1"/>
              <w:rPr>
                <w:rFonts w:ascii="Times New Roman" w:eastAsiaTheme="minorEastAsia"/>
                <w:sz w:val="21"/>
                <w:szCs w:val="21"/>
              </w:rPr>
            </w:pPr>
            <w:r w:rsidRPr="0017572C">
              <w:rPr>
                <w:rFonts w:ascii="Times New Roman" w:eastAsiaTheme="minorEastAsia"/>
                <w:sz w:val="21"/>
                <w:szCs w:val="21"/>
              </w:rPr>
              <w:t xml:space="preserve">Hailong He, </w:t>
            </w:r>
          </w:p>
          <w:p w:rsidR="0042732A" w:rsidRPr="0017572C" w:rsidRDefault="0042732A" w:rsidP="004E4690">
            <w:pPr>
              <w:pStyle w:val="a5"/>
              <w:adjustRightInd w:val="0"/>
              <w:spacing w:line="240" w:lineRule="exact"/>
              <w:ind w:firstLine="420"/>
              <w:jc w:val="center"/>
              <w:outlineLvl w:val="1"/>
              <w:rPr>
                <w:rFonts w:ascii="Times New Roman" w:eastAsiaTheme="minorEastAsia"/>
                <w:sz w:val="21"/>
                <w:szCs w:val="21"/>
              </w:rPr>
            </w:pPr>
            <w:r w:rsidRPr="0017572C">
              <w:rPr>
                <w:rFonts w:ascii="Times New Roman" w:eastAsiaTheme="minorEastAsia"/>
                <w:sz w:val="21"/>
                <w:szCs w:val="21"/>
              </w:rPr>
              <w:t>Dyck, Miles</w:t>
            </w:r>
          </w:p>
          <w:p w:rsidR="0042732A" w:rsidRPr="0017572C" w:rsidRDefault="0042732A" w:rsidP="004E4690">
            <w:pPr>
              <w:pStyle w:val="a5"/>
              <w:adjustRightInd w:val="0"/>
              <w:spacing w:line="240" w:lineRule="exact"/>
              <w:ind w:firstLine="420"/>
              <w:jc w:val="center"/>
              <w:outlineLvl w:val="1"/>
              <w:rPr>
                <w:rFonts w:ascii="Times New Roman" w:eastAsiaTheme="minorEastAsia"/>
                <w:sz w:val="21"/>
                <w:szCs w:val="21"/>
              </w:rPr>
            </w:pPr>
            <w:r w:rsidRPr="0017572C">
              <w:rPr>
                <w:rFonts w:ascii="Times New Roman" w:eastAsiaTheme="minorEastAsia"/>
                <w:sz w:val="21"/>
                <w:szCs w:val="21"/>
              </w:rPr>
              <w:t xml:space="preserve">Jinxing Wang, </w:t>
            </w:r>
          </w:p>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p>
        </w:tc>
        <w:tc>
          <w:tcPr>
            <w:tcW w:w="405"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2015, 79: 1275-1288.</w:t>
            </w:r>
          </w:p>
        </w:tc>
        <w:tc>
          <w:tcPr>
            <w:tcW w:w="351" w:type="pct"/>
            <w:vAlign w:val="center"/>
          </w:tcPr>
          <w:p w:rsidR="0042732A" w:rsidRPr="0017572C" w:rsidRDefault="0042732A" w:rsidP="004E4690">
            <w:pPr>
              <w:spacing w:line="240" w:lineRule="exact"/>
              <w:jc w:val="center"/>
              <w:rPr>
                <w:rFonts w:eastAsiaTheme="minorEastAsia"/>
                <w:szCs w:val="21"/>
              </w:rPr>
            </w:pPr>
            <w:r w:rsidRPr="0017572C">
              <w:rPr>
                <w:rFonts w:eastAsiaTheme="minorEastAsia"/>
                <w:szCs w:val="21"/>
              </w:rPr>
              <w:t>2015.08</w:t>
            </w:r>
          </w:p>
        </w:tc>
        <w:tc>
          <w:tcPr>
            <w:tcW w:w="459"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Miles Dyck</w:t>
            </w:r>
          </w:p>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p>
        </w:tc>
        <w:tc>
          <w:tcPr>
            <w:tcW w:w="307"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p>
        </w:tc>
        <w:tc>
          <w:tcPr>
            <w:tcW w:w="714"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Hailong He</w:t>
            </w:r>
            <w:r w:rsidRPr="0017572C">
              <w:rPr>
                <w:rFonts w:ascii="Times New Roman" w:eastAsiaTheme="minorEastAsia"/>
                <w:sz w:val="21"/>
                <w:szCs w:val="21"/>
              </w:rPr>
              <w:t>（何海龙）</w:t>
            </w:r>
          </w:p>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Jinxing Wang </w:t>
            </w:r>
            <w:r w:rsidRPr="0017572C">
              <w:rPr>
                <w:rFonts w:ascii="Times New Roman" w:eastAsiaTheme="minorEastAsia"/>
                <w:sz w:val="21"/>
                <w:szCs w:val="21"/>
              </w:rPr>
              <w:t>（王进鑫）</w:t>
            </w:r>
          </w:p>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 xml:space="preserve">Jialong Lv </w:t>
            </w:r>
            <w:r w:rsidRPr="0017572C">
              <w:rPr>
                <w:rFonts w:ascii="Times New Roman" w:eastAsiaTheme="minorEastAsia"/>
                <w:sz w:val="21"/>
                <w:szCs w:val="21"/>
              </w:rPr>
              <w:t>（吕家珑）</w:t>
            </w:r>
          </w:p>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p>
        </w:tc>
        <w:tc>
          <w:tcPr>
            <w:tcW w:w="189"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9</w:t>
            </w:r>
          </w:p>
        </w:tc>
        <w:tc>
          <w:tcPr>
            <w:tcW w:w="298"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r w:rsidRPr="0017572C">
              <w:rPr>
                <w:rFonts w:ascii="Times New Roman" w:eastAsiaTheme="minorEastAsia"/>
                <w:sz w:val="21"/>
                <w:szCs w:val="21"/>
              </w:rPr>
              <w:t>Web of Science</w:t>
            </w:r>
          </w:p>
        </w:tc>
        <w:tc>
          <w:tcPr>
            <w:tcW w:w="24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r w:rsidRPr="0017572C">
              <w:rPr>
                <w:rFonts w:ascii="Times New Roman" w:eastAsiaTheme="minorEastAsia"/>
                <w:sz w:val="21"/>
                <w:szCs w:val="21"/>
              </w:rPr>
              <w:t>是</w:t>
            </w:r>
          </w:p>
        </w:tc>
      </w:tr>
      <w:tr w:rsidR="0042732A" w:rsidRPr="0017572C" w:rsidTr="003D3FE1">
        <w:trPr>
          <w:trHeight w:val="1021"/>
        </w:trPr>
        <w:tc>
          <w:tcPr>
            <w:tcW w:w="4270" w:type="pct"/>
            <w:gridSpan w:val="9"/>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r w:rsidRPr="0017572C">
              <w:rPr>
                <w:rFonts w:ascii="Times New Roman" w:eastAsiaTheme="minorEastAsia"/>
                <w:sz w:val="21"/>
                <w:szCs w:val="21"/>
              </w:rPr>
              <w:t>合计</w:t>
            </w:r>
          </w:p>
        </w:tc>
        <w:tc>
          <w:tcPr>
            <w:tcW w:w="189" w:type="pct"/>
            <w:vAlign w:val="center"/>
          </w:tcPr>
          <w:p w:rsidR="0042732A" w:rsidRPr="0017572C" w:rsidRDefault="0042732A" w:rsidP="004E4690">
            <w:pPr>
              <w:pStyle w:val="a5"/>
              <w:adjustRightInd w:val="0"/>
              <w:spacing w:line="240" w:lineRule="exact"/>
              <w:ind w:firstLineChars="0" w:firstLine="0"/>
              <w:jc w:val="center"/>
              <w:outlineLvl w:val="1"/>
              <w:rPr>
                <w:rFonts w:ascii="Times New Roman" w:eastAsiaTheme="minorEastAsia"/>
                <w:sz w:val="21"/>
                <w:szCs w:val="21"/>
              </w:rPr>
            </w:pPr>
          </w:p>
        </w:tc>
        <w:tc>
          <w:tcPr>
            <w:tcW w:w="298"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p>
        </w:tc>
        <w:tc>
          <w:tcPr>
            <w:tcW w:w="243" w:type="pct"/>
            <w:vAlign w:val="center"/>
          </w:tcPr>
          <w:p w:rsidR="0042732A" w:rsidRPr="0017572C" w:rsidRDefault="0042732A" w:rsidP="004E4690">
            <w:pPr>
              <w:pStyle w:val="a5"/>
              <w:adjustRightInd w:val="0"/>
              <w:spacing w:after="50" w:line="240" w:lineRule="auto"/>
              <w:ind w:firstLineChars="0" w:firstLine="0"/>
              <w:jc w:val="center"/>
              <w:outlineLvl w:val="1"/>
              <w:rPr>
                <w:rFonts w:ascii="Times New Roman" w:eastAsiaTheme="minorEastAsia"/>
                <w:sz w:val="21"/>
                <w:szCs w:val="21"/>
              </w:rPr>
            </w:pPr>
          </w:p>
        </w:tc>
      </w:tr>
      <w:tr w:rsidR="0042732A" w:rsidRPr="0017572C" w:rsidTr="003D3FE1">
        <w:trPr>
          <w:trHeight w:val="1021"/>
        </w:trPr>
        <w:tc>
          <w:tcPr>
            <w:tcW w:w="5000" w:type="pct"/>
            <w:gridSpan w:val="12"/>
            <w:vAlign w:val="center"/>
          </w:tcPr>
          <w:p w:rsidR="0042732A" w:rsidRPr="0017572C" w:rsidRDefault="0042732A" w:rsidP="004E4690">
            <w:pPr>
              <w:pStyle w:val="a5"/>
              <w:adjustRightInd w:val="0"/>
              <w:spacing w:after="50"/>
              <w:ind w:firstLineChars="0" w:firstLine="0"/>
              <w:outlineLvl w:val="1"/>
              <w:rPr>
                <w:rFonts w:ascii="Times New Roman"/>
                <w:b/>
                <w:bCs/>
                <w:sz w:val="21"/>
                <w:szCs w:val="21"/>
              </w:rPr>
            </w:pPr>
            <w:r w:rsidRPr="0017572C">
              <w:rPr>
                <w:rFonts w:ascii="Times New Roman"/>
                <w:b/>
                <w:bCs/>
                <w:sz w:val="21"/>
                <w:szCs w:val="21"/>
              </w:rPr>
              <w:t>补充说明（视情填写）：</w:t>
            </w:r>
          </w:p>
          <w:p w:rsidR="0042732A" w:rsidRPr="0017572C" w:rsidRDefault="0042732A" w:rsidP="003D3FE1">
            <w:pPr>
              <w:pStyle w:val="a5"/>
              <w:adjustRightInd w:val="0"/>
              <w:spacing w:after="50"/>
              <w:ind w:firstLine="422"/>
              <w:outlineLvl w:val="1"/>
              <w:rPr>
                <w:rFonts w:ascii="Times New Roman"/>
                <w:b/>
                <w:bCs/>
                <w:sz w:val="21"/>
                <w:szCs w:val="21"/>
              </w:rPr>
            </w:pPr>
          </w:p>
          <w:p w:rsidR="0042732A" w:rsidRPr="0017572C" w:rsidRDefault="0042732A" w:rsidP="004E4690">
            <w:pPr>
              <w:pStyle w:val="a5"/>
              <w:adjustRightInd w:val="0"/>
              <w:spacing w:after="50"/>
              <w:ind w:firstLineChars="0" w:firstLine="0"/>
              <w:outlineLvl w:val="1"/>
              <w:rPr>
                <w:rFonts w:ascii="Times New Roman"/>
                <w:b/>
                <w:bCs/>
                <w:sz w:val="21"/>
                <w:szCs w:val="21"/>
              </w:rPr>
            </w:pPr>
          </w:p>
        </w:tc>
      </w:tr>
    </w:tbl>
    <w:p w:rsidR="0042732A" w:rsidRPr="0017572C" w:rsidRDefault="0042732A" w:rsidP="00452CE4">
      <w:pPr>
        <w:pStyle w:val="a5"/>
        <w:ind w:firstLineChars="0" w:firstLine="0"/>
        <w:jc w:val="left"/>
        <w:rPr>
          <w:rFonts w:ascii="Times New Roman"/>
          <w:b/>
          <w:szCs w:val="24"/>
        </w:rPr>
      </w:pPr>
    </w:p>
    <w:p w:rsidR="005F5118" w:rsidRPr="0017572C" w:rsidRDefault="005F5118" w:rsidP="00452CE4">
      <w:pPr>
        <w:pStyle w:val="a5"/>
        <w:ind w:firstLineChars="0" w:firstLine="0"/>
        <w:jc w:val="left"/>
        <w:rPr>
          <w:rFonts w:ascii="Times New Roman"/>
          <w:b/>
          <w:szCs w:val="24"/>
        </w:rPr>
        <w:sectPr w:rsidR="005F5118" w:rsidRPr="0017572C" w:rsidSect="00E2104D">
          <w:pgSz w:w="16838" w:h="11906" w:orient="landscape"/>
          <w:pgMar w:top="1418" w:right="1418" w:bottom="1418" w:left="1418" w:header="851" w:footer="992" w:gutter="0"/>
          <w:cols w:space="425"/>
          <w:docGrid w:linePitch="312"/>
        </w:sectPr>
      </w:pPr>
    </w:p>
    <w:p w:rsidR="0042732A" w:rsidRPr="0017572C" w:rsidRDefault="0042732A" w:rsidP="00F60187">
      <w:pPr>
        <w:pStyle w:val="3"/>
        <w:rPr>
          <w:rFonts w:ascii="Times New Roman" w:eastAsia="宋体" w:hAnsi="Times New Roman" w:cs="Times New Roman"/>
          <w:kern w:val="2"/>
          <w:sz w:val="24"/>
          <w:szCs w:val="24"/>
        </w:rPr>
      </w:pPr>
      <w:r w:rsidRPr="0017572C">
        <w:t>六、主要完成人情况（</w:t>
      </w:r>
      <w:r w:rsidRPr="0017572C">
        <w:rPr>
          <w:rFonts w:ascii="Times New Roman" w:eastAsia="宋体" w:hAnsi="Times New Roman" w:cs="Times New Roman"/>
          <w:kern w:val="2"/>
          <w:sz w:val="24"/>
          <w:szCs w:val="24"/>
        </w:rPr>
        <w:t>应按照贡献大小排序，一等奖、二等奖单项授奖人数不超过</w:t>
      </w:r>
      <w:r w:rsidRPr="0017572C">
        <w:rPr>
          <w:rFonts w:ascii="Times New Roman" w:eastAsia="宋体" w:hAnsi="Times New Roman" w:cs="Times New Roman"/>
          <w:kern w:val="2"/>
          <w:sz w:val="24"/>
          <w:szCs w:val="24"/>
        </w:rPr>
        <w:t>6</w:t>
      </w:r>
      <w:r w:rsidRPr="0017572C">
        <w:rPr>
          <w:rFonts w:ascii="Times New Roman" w:eastAsia="宋体" w:hAnsi="Times New Roman" w:cs="Times New Roman"/>
          <w:kern w:val="2"/>
          <w:sz w:val="24"/>
          <w:szCs w:val="24"/>
        </w:rPr>
        <w:t>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3"/>
        <w:gridCol w:w="735"/>
        <w:gridCol w:w="1473"/>
        <w:gridCol w:w="1917"/>
        <w:gridCol w:w="3978"/>
      </w:tblGrid>
      <w:tr w:rsidR="0042732A" w:rsidRPr="0017572C" w:rsidTr="003D3FE1">
        <w:trPr>
          <w:trHeight w:val="397"/>
        </w:trPr>
        <w:tc>
          <w:tcPr>
            <w:tcW w:w="637"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b/>
                <w:sz w:val="21"/>
                <w:szCs w:val="21"/>
              </w:rPr>
            </w:pPr>
            <w:r w:rsidRPr="0017572C">
              <w:rPr>
                <w:rFonts w:ascii="Times New Roman"/>
                <w:b/>
                <w:sz w:val="21"/>
                <w:szCs w:val="21"/>
              </w:rPr>
              <w:t>姓</w:t>
            </w:r>
            <w:r w:rsidR="00E2104D"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b/>
                <w:sz w:val="21"/>
                <w:szCs w:val="21"/>
              </w:rPr>
            </w:pPr>
            <w:r w:rsidRPr="0017572C">
              <w:rPr>
                <w:rFonts w:ascii="Times New Roman"/>
                <w:b/>
                <w:sz w:val="21"/>
                <w:szCs w:val="21"/>
              </w:rPr>
              <w:t>排名</w:t>
            </w:r>
          </w:p>
        </w:tc>
        <w:tc>
          <w:tcPr>
            <w:tcW w:w="793" w:type="pct"/>
            <w:vAlign w:val="center"/>
          </w:tcPr>
          <w:p w:rsidR="00E2104D" w:rsidRPr="0017572C" w:rsidRDefault="0042732A" w:rsidP="003D3FE1">
            <w:pPr>
              <w:pStyle w:val="a5"/>
              <w:adjustRightInd w:val="0"/>
              <w:snapToGrid w:val="0"/>
              <w:spacing w:line="300" w:lineRule="exact"/>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42732A" w:rsidRPr="0017572C" w:rsidRDefault="0042732A" w:rsidP="003D3FE1">
            <w:pPr>
              <w:pStyle w:val="a5"/>
              <w:adjustRightInd w:val="0"/>
              <w:snapToGrid w:val="0"/>
              <w:spacing w:line="300" w:lineRule="exact"/>
              <w:ind w:firstLineChars="0" w:firstLine="0"/>
              <w:jc w:val="center"/>
              <w:rPr>
                <w:rFonts w:ascii="Times New Roman"/>
                <w:b/>
                <w:sz w:val="21"/>
                <w:szCs w:val="21"/>
              </w:rPr>
            </w:pPr>
            <w:r w:rsidRPr="0017572C">
              <w:rPr>
                <w:rFonts w:ascii="Times New Roman"/>
                <w:b/>
                <w:sz w:val="21"/>
                <w:szCs w:val="21"/>
              </w:rPr>
              <w:t>技术职称</w:t>
            </w:r>
          </w:p>
        </w:tc>
        <w:tc>
          <w:tcPr>
            <w:tcW w:w="1032" w:type="pct"/>
            <w:vAlign w:val="center"/>
          </w:tcPr>
          <w:p w:rsidR="00E2104D" w:rsidRPr="0017572C" w:rsidRDefault="0042732A" w:rsidP="003D3FE1">
            <w:pPr>
              <w:pStyle w:val="a5"/>
              <w:adjustRightInd w:val="0"/>
              <w:snapToGrid w:val="0"/>
              <w:spacing w:line="300" w:lineRule="exact"/>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p>
          <w:p w:rsidR="0042732A" w:rsidRPr="0017572C" w:rsidRDefault="0042732A" w:rsidP="003D3FE1">
            <w:pPr>
              <w:pStyle w:val="a5"/>
              <w:adjustRightInd w:val="0"/>
              <w:snapToGrid w:val="0"/>
              <w:spacing w:line="300" w:lineRule="exact"/>
              <w:ind w:firstLineChars="0" w:firstLine="0"/>
              <w:jc w:val="center"/>
              <w:rPr>
                <w:rFonts w:ascii="Times New Roman"/>
                <w:b/>
                <w:sz w:val="21"/>
                <w:szCs w:val="21"/>
              </w:rPr>
            </w:pPr>
            <w:r w:rsidRPr="0017572C">
              <w:rPr>
                <w:rFonts w:ascii="Times New Roman"/>
                <w:b/>
                <w:sz w:val="21"/>
                <w:szCs w:val="21"/>
              </w:rPr>
              <w:t>完成单位</w:t>
            </w:r>
          </w:p>
        </w:tc>
        <w:tc>
          <w:tcPr>
            <w:tcW w:w="2143"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42732A" w:rsidRPr="0017572C" w:rsidTr="003D3FE1">
        <w:trPr>
          <w:trHeight w:val="397"/>
        </w:trPr>
        <w:tc>
          <w:tcPr>
            <w:tcW w:w="637"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何海龙</w:t>
            </w:r>
          </w:p>
        </w:tc>
        <w:tc>
          <w:tcPr>
            <w:tcW w:w="396"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793"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副教授</w:t>
            </w:r>
          </w:p>
        </w:tc>
        <w:tc>
          <w:tcPr>
            <w:tcW w:w="1032"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143" w:type="pct"/>
            <w:vAlign w:val="center"/>
          </w:tcPr>
          <w:p w:rsidR="0042732A" w:rsidRPr="0017572C" w:rsidRDefault="0042732A" w:rsidP="003D3FE1">
            <w:pPr>
              <w:pStyle w:val="a5"/>
              <w:adjustRightInd w:val="0"/>
              <w:snapToGrid w:val="0"/>
              <w:spacing w:line="300" w:lineRule="exact"/>
              <w:ind w:firstLineChars="0" w:firstLine="0"/>
              <w:jc w:val="left"/>
              <w:rPr>
                <w:rFonts w:ascii="Times New Roman" w:eastAsiaTheme="minorEastAsia"/>
                <w:sz w:val="21"/>
                <w:szCs w:val="21"/>
              </w:rPr>
            </w:pPr>
            <w:r w:rsidRPr="0017572C">
              <w:rPr>
                <w:rFonts w:ascii="Times New Roman" w:eastAsiaTheme="minorEastAsia"/>
                <w:sz w:val="21"/>
                <w:szCs w:val="21"/>
              </w:rPr>
              <w:t>负责整个项目研究计划和方案的制定、审定，并组织实施；负责年度报告、结题验收报告审阅；指导博（硕）士的研究计划及学位论文</w:t>
            </w:r>
          </w:p>
        </w:tc>
      </w:tr>
      <w:tr w:rsidR="0042732A" w:rsidRPr="0017572C" w:rsidTr="003D3FE1">
        <w:trPr>
          <w:trHeight w:val="397"/>
        </w:trPr>
        <w:tc>
          <w:tcPr>
            <w:tcW w:w="637"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吕家珑</w:t>
            </w:r>
          </w:p>
        </w:tc>
        <w:tc>
          <w:tcPr>
            <w:tcW w:w="396"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2</w:t>
            </w:r>
          </w:p>
        </w:tc>
        <w:tc>
          <w:tcPr>
            <w:tcW w:w="793"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教授</w:t>
            </w:r>
          </w:p>
        </w:tc>
        <w:tc>
          <w:tcPr>
            <w:tcW w:w="1032"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143" w:type="pct"/>
            <w:vAlign w:val="center"/>
          </w:tcPr>
          <w:p w:rsidR="0042732A" w:rsidRPr="0017572C" w:rsidRDefault="0042732A" w:rsidP="003D3FE1">
            <w:pPr>
              <w:pStyle w:val="a5"/>
              <w:adjustRightInd w:val="0"/>
              <w:snapToGrid w:val="0"/>
              <w:spacing w:line="300" w:lineRule="exact"/>
              <w:ind w:firstLineChars="0" w:firstLine="0"/>
              <w:jc w:val="left"/>
              <w:rPr>
                <w:rFonts w:ascii="Times New Roman" w:eastAsiaTheme="minorEastAsia"/>
                <w:sz w:val="21"/>
                <w:szCs w:val="21"/>
              </w:rPr>
            </w:pPr>
            <w:r w:rsidRPr="0017572C">
              <w:rPr>
                <w:rFonts w:ascii="Times New Roman" w:eastAsiaTheme="minorEastAsia"/>
                <w:sz w:val="21"/>
                <w:szCs w:val="21"/>
              </w:rPr>
              <w:t>协助项目研究计划和实施方案制定，并组织实施。承担土壤水热过程测定方法及预测模型开发和评价，培养博硕士研究生，发表论文</w:t>
            </w:r>
          </w:p>
        </w:tc>
      </w:tr>
      <w:tr w:rsidR="0042732A" w:rsidRPr="0017572C" w:rsidTr="003D3FE1">
        <w:trPr>
          <w:trHeight w:val="397"/>
        </w:trPr>
        <w:tc>
          <w:tcPr>
            <w:tcW w:w="637"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司炳成</w:t>
            </w:r>
          </w:p>
        </w:tc>
        <w:tc>
          <w:tcPr>
            <w:tcW w:w="396"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3</w:t>
            </w:r>
          </w:p>
        </w:tc>
        <w:tc>
          <w:tcPr>
            <w:tcW w:w="793"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教授</w:t>
            </w:r>
          </w:p>
        </w:tc>
        <w:tc>
          <w:tcPr>
            <w:tcW w:w="1032"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143" w:type="pct"/>
            <w:vAlign w:val="center"/>
          </w:tcPr>
          <w:p w:rsidR="0042732A" w:rsidRPr="0017572C" w:rsidRDefault="0042732A" w:rsidP="003D3FE1">
            <w:pPr>
              <w:pStyle w:val="a5"/>
              <w:adjustRightInd w:val="0"/>
              <w:snapToGrid w:val="0"/>
              <w:spacing w:line="300" w:lineRule="exact"/>
              <w:ind w:firstLineChars="0" w:firstLine="0"/>
              <w:jc w:val="left"/>
              <w:rPr>
                <w:rFonts w:ascii="Times New Roman" w:eastAsiaTheme="minorEastAsia"/>
                <w:sz w:val="21"/>
                <w:szCs w:val="21"/>
              </w:rPr>
            </w:pPr>
            <w:r w:rsidRPr="0017572C">
              <w:rPr>
                <w:rFonts w:ascii="Times New Roman" w:eastAsiaTheme="minorEastAsia"/>
                <w:sz w:val="21"/>
                <w:szCs w:val="21"/>
              </w:rPr>
              <w:t>协助项目研究计划和实施方案制定，并组织实施。承担土壤水热过程测定方法及预测模型开发和评价工作，发表论文</w:t>
            </w:r>
          </w:p>
        </w:tc>
      </w:tr>
      <w:tr w:rsidR="0042732A" w:rsidRPr="0017572C" w:rsidTr="003D3FE1">
        <w:trPr>
          <w:trHeight w:val="397"/>
        </w:trPr>
        <w:tc>
          <w:tcPr>
            <w:tcW w:w="637"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王进鑫</w:t>
            </w:r>
          </w:p>
        </w:tc>
        <w:tc>
          <w:tcPr>
            <w:tcW w:w="396"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4</w:t>
            </w:r>
          </w:p>
        </w:tc>
        <w:tc>
          <w:tcPr>
            <w:tcW w:w="793"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教授</w:t>
            </w:r>
          </w:p>
        </w:tc>
        <w:tc>
          <w:tcPr>
            <w:tcW w:w="1032" w:type="pct"/>
            <w:vAlign w:val="center"/>
          </w:tcPr>
          <w:p w:rsidR="0042732A" w:rsidRPr="0017572C" w:rsidRDefault="0042732A" w:rsidP="003D3FE1">
            <w:pPr>
              <w:spacing w:line="300" w:lineRule="exact"/>
              <w:jc w:val="center"/>
              <w:rPr>
                <w:rFonts w:eastAsiaTheme="minorEastAsia"/>
                <w:szCs w:val="21"/>
              </w:rPr>
            </w:pPr>
            <w:r w:rsidRPr="0017572C">
              <w:rPr>
                <w:rFonts w:eastAsiaTheme="minorEastAsia"/>
                <w:szCs w:val="21"/>
              </w:rPr>
              <w:t>西北农林科技大学</w:t>
            </w:r>
          </w:p>
        </w:tc>
        <w:tc>
          <w:tcPr>
            <w:tcW w:w="2143" w:type="pct"/>
            <w:vAlign w:val="center"/>
          </w:tcPr>
          <w:p w:rsidR="0042732A" w:rsidRPr="0017572C" w:rsidRDefault="0042732A" w:rsidP="003D3FE1">
            <w:pPr>
              <w:adjustRightInd w:val="0"/>
              <w:snapToGrid w:val="0"/>
              <w:spacing w:line="300" w:lineRule="exact"/>
              <w:jc w:val="left"/>
              <w:rPr>
                <w:rFonts w:eastAsiaTheme="minorEastAsia"/>
                <w:szCs w:val="21"/>
              </w:rPr>
            </w:pPr>
            <w:r w:rsidRPr="0017572C">
              <w:rPr>
                <w:rFonts w:eastAsiaTheme="minorEastAsia"/>
                <w:szCs w:val="21"/>
              </w:rPr>
              <w:t>承担土壤水热特性预测模型开发和评价工作，发表论文</w:t>
            </w:r>
          </w:p>
        </w:tc>
      </w:tr>
      <w:tr w:rsidR="0042732A" w:rsidRPr="0017572C" w:rsidTr="003D3FE1">
        <w:trPr>
          <w:trHeight w:val="397"/>
        </w:trPr>
        <w:tc>
          <w:tcPr>
            <w:tcW w:w="637"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李</w:t>
            </w:r>
            <w:r w:rsidR="00E2104D" w:rsidRPr="0017572C">
              <w:rPr>
                <w:rFonts w:ascii="Times New Roman" w:eastAsiaTheme="minorEastAsia" w:hint="eastAsia"/>
                <w:sz w:val="21"/>
                <w:szCs w:val="21"/>
              </w:rPr>
              <w:t xml:space="preserve">  </w:t>
            </w:r>
            <w:r w:rsidRPr="0017572C">
              <w:rPr>
                <w:rFonts w:ascii="Times New Roman" w:eastAsiaTheme="minorEastAsia"/>
                <w:sz w:val="21"/>
                <w:szCs w:val="21"/>
              </w:rPr>
              <w:t>敏</w:t>
            </w:r>
          </w:p>
        </w:tc>
        <w:tc>
          <w:tcPr>
            <w:tcW w:w="396"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5</w:t>
            </w:r>
          </w:p>
        </w:tc>
        <w:tc>
          <w:tcPr>
            <w:tcW w:w="793" w:type="pct"/>
            <w:vAlign w:val="center"/>
          </w:tcPr>
          <w:p w:rsidR="0042732A" w:rsidRPr="0017572C" w:rsidRDefault="0042732A" w:rsidP="003D3FE1">
            <w:pPr>
              <w:pStyle w:val="a5"/>
              <w:adjustRightInd w:val="0"/>
              <w:snapToGrid w:val="0"/>
              <w:spacing w:line="300" w:lineRule="exact"/>
              <w:ind w:firstLineChars="0" w:firstLine="0"/>
              <w:jc w:val="center"/>
              <w:rPr>
                <w:rFonts w:ascii="Times New Roman" w:eastAsiaTheme="minorEastAsia"/>
                <w:sz w:val="21"/>
                <w:szCs w:val="21"/>
              </w:rPr>
            </w:pPr>
            <w:r w:rsidRPr="0017572C">
              <w:rPr>
                <w:rFonts w:ascii="Times New Roman" w:eastAsiaTheme="minorEastAsia"/>
                <w:sz w:val="21"/>
                <w:szCs w:val="21"/>
              </w:rPr>
              <w:t>副教授</w:t>
            </w:r>
          </w:p>
        </w:tc>
        <w:tc>
          <w:tcPr>
            <w:tcW w:w="1032" w:type="pct"/>
            <w:vAlign w:val="center"/>
          </w:tcPr>
          <w:p w:rsidR="0042732A" w:rsidRPr="0017572C" w:rsidRDefault="0042732A" w:rsidP="003D3FE1">
            <w:pPr>
              <w:spacing w:line="300" w:lineRule="exact"/>
              <w:jc w:val="center"/>
              <w:rPr>
                <w:rFonts w:eastAsiaTheme="minorEastAsia"/>
                <w:szCs w:val="21"/>
              </w:rPr>
            </w:pPr>
            <w:r w:rsidRPr="0017572C">
              <w:rPr>
                <w:rFonts w:eastAsiaTheme="minorEastAsia"/>
                <w:szCs w:val="21"/>
              </w:rPr>
              <w:t>西北农林科技大学</w:t>
            </w:r>
          </w:p>
        </w:tc>
        <w:tc>
          <w:tcPr>
            <w:tcW w:w="2143" w:type="pct"/>
            <w:vAlign w:val="center"/>
          </w:tcPr>
          <w:p w:rsidR="0042732A" w:rsidRPr="0017572C" w:rsidRDefault="0042732A" w:rsidP="003D3FE1">
            <w:pPr>
              <w:adjustRightInd w:val="0"/>
              <w:snapToGrid w:val="0"/>
              <w:spacing w:line="300" w:lineRule="exact"/>
              <w:jc w:val="left"/>
              <w:rPr>
                <w:rFonts w:eastAsiaTheme="minorEastAsia"/>
                <w:szCs w:val="21"/>
              </w:rPr>
            </w:pPr>
            <w:r w:rsidRPr="0017572C">
              <w:rPr>
                <w:rFonts w:eastAsiaTheme="minorEastAsia"/>
                <w:szCs w:val="21"/>
              </w:rPr>
              <w:t>承担完成分布式光纤温度传感器开发和应用</w:t>
            </w:r>
          </w:p>
        </w:tc>
      </w:tr>
    </w:tbl>
    <w:p w:rsidR="0042732A" w:rsidRPr="0017572C" w:rsidRDefault="0042732A" w:rsidP="00F60187">
      <w:pPr>
        <w:pStyle w:val="3"/>
        <w:rPr>
          <w:rFonts w:ascii="Times New Roman" w:eastAsia="宋体" w:hAnsi="Times New Roman" w:cs="Times New Roman"/>
          <w:kern w:val="2"/>
          <w:sz w:val="24"/>
          <w:szCs w:val="24"/>
        </w:rPr>
      </w:pPr>
      <w:r w:rsidRPr="0017572C">
        <w:t>七、主要完成单位情况</w:t>
      </w:r>
      <w:r w:rsidRPr="0017572C">
        <w:rPr>
          <w:rFonts w:ascii="Times New Roman" w:eastAsia="宋体" w:hAnsi="Times New Roman" w:cs="Times New Roman"/>
          <w:kern w:val="2"/>
          <w:sz w:val="24"/>
          <w:szCs w:val="24"/>
        </w:rPr>
        <w:t>（一等奖、二等奖完成单位不超过</w:t>
      </w:r>
      <w:r w:rsidRPr="0017572C">
        <w:rPr>
          <w:rFonts w:ascii="Times New Roman" w:eastAsia="宋体" w:hAnsi="Times New Roman" w:cs="Times New Roman"/>
          <w:kern w:val="2"/>
          <w:sz w:val="24"/>
          <w:szCs w:val="24"/>
        </w:rPr>
        <w:t>3</w:t>
      </w:r>
      <w:r w:rsidRPr="0017572C">
        <w:rPr>
          <w:rFonts w:ascii="Times New Roman" w:eastAsia="宋体" w:hAnsi="Times New Roman" w:cs="Times New Roman"/>
          <w:kern w:val="2"/>
          <w:sz w:val="24"/>
          <w:szCs w:val="24"/>
        </w:rPr>
        <w:t>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621"/>
        <w:gridCol w:w="5748"/>
      </w:tblGrid>
      <w:tr w:rsidR="0042732A" w:rsidRPr="0017572C" w:rsidTr="003D3FE1">
        <w:trPr>
          <w:trHeight w:val="454"/>
        </w:trPr>
        <w:tc>
          <w:tcPr>
            <w:tcW w:w="1032"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873"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095"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42732A" w:rsidRPr="0017572C" w:rsidTr="003D3FE1">
        <w:trPr>
          <w:trHeight w:val="454"/>
        </w:trPr>
        <w:tc>
          <w:tcPr>
            <w:tcW w:w="1032" w:type="pct"/>
            <w:vAlign w:val="center"/>
          </w:tcPr>
          <w:p w:rsidR="0042732A" w:rsidRPr="0017572C" w:rsidRDefault="0042732A"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西北农林科技大学</w:t>
            </w:r>
          </w:p>
        </w:tc>
        <w:tc>
          <w:tcPr>
            <w:tcW w:w="873" w:type="pct"/>
            <w:vAlign w:val="center"/>
          </w:tcPr>
          <w:p w:rsidR="0042732A" w:rsidRPr="0017572C" w:rsidRDefault="0042732A" w:rsidP="00452CE4">
            <w:pPr>
              <w:pStyle w:val="a5"/>
              <w:adjustRightInd w:val="0"/>
              <w:snapToGrid w:val="0"/>
              <w:ind w:firstLineChars="0" w:firstLine="0"/>
              <w:jc w:val="center"/>
              <w:rPr>
                <w:rFonts w:ascii="Times New Roman"/>
                <w:sz w:val="21"/>
                <w:szCs w:val="21"/>
              </w:rPr>
            </w:pPr>
            <w:r w:rsidRPr="0017572C">
              <w:rPr>
                <w:rFonts w:ascii="Times New Roman"/>
                <w:sz w:val="21"/>
                <w:szCs w:val="21"/>
              </w:rPr>
              <w:t>1</w:t>
            </w:r>
          </w:p>
        </w:tc>
        <w:tc>
          <w:tcPr>
            <w:tcW w:w="3095" w:type="pct"/>
            <w:vAlign w:val="center"/>
          </w:tcPr>
          <w:p w:rsidR="0042732A" w:rsidRPr="0017572C" w:rsidRDefault="0042732A" w:rsidP="00E2104D">
            <w:pPr>
              <w:spacing w:line="320" w:lineRule="exact"/>
              <w:rPr>
                <w:szCs w:val="21"/>
              </w:rPr>
            </w:pPr>
            <w:r w:rsidRPr="0017572C">
              <w:rPr>
                <w:rFonts w:eastAsiaTheme="majorEastAsia"/>
                <w:szCs w:val="21"/>
              </w:rPr>
              <w:t>全面负责项目组织及总体设计、实施方案制定、项目结题验收等</w:t>
            </w:r>
          </w:p>
        </w:tc>
      </w:tr>
      <w:tr w:rsidR="0042732A" w:rsidRPr="0017572C" w:rsidTr="003D3FE1">
        <w:trPr>
          <w:trHeight w:val="454"/>
        </w:trPr>
        <w:tc>
          <w:tcPr>
            <w:tcW w:w="1032" w:type="pct"/>
            <w:vAlign w:val="center"/>
          </w:tcPr>
          <w:p w:rsidR="0042732A" w:rsidRPr="0017572C" w:rsidRDefault="0042732A" w:rsidP="00452CE4">
            <w:pPr>
              <w:pStyle w:val="a5"/>
              <w:adjustRightInd w:val="0"/>
              <w:snapToGrid w:val="0"/>
              <w:ind w:firstLineChars="0" w:firstLine="0"/>
              <w:jc w:val="center"/>
              <w:rPr>
                <w:rFonts w:ascii="Times New Roman"/>
                <w:sz w:val="21"/>
                <w:szCs w:val="21"/>
              </w:rPr>
            </w:pPr>
          </w:p>
        </w:tc>
        <w:tc>
          <w:tcPr>
            <w:tcW w:w="873" w:type="pct"/>
            <w:vAlign w:val="center"/>
          </w:tcPr>
          <w:p w:rsidR="0042732A" w:rsidRPr="0017572C" w:rsidRDefault="0042732A" w:rsidP="00452CE4">
            <w:pPr>
              <w:pStyle w:val="a5"/>
              <w:adjustRightInd w:val="0"/>
              <w:snapToGrid w:val="0"/>
              <w:ind w:firstLineChars="0" w:firstLine="0"/>
              <w:jc w:val="center"/>
              <w:rPr>
                <w:rFonts w:ascii="Times New Roman"/>
                <w:sz w:val="21"/>
                <w:szCs w:val="21"/>
              </w:rPr>
            </w:pPr>
          </w:p>
        </w:tc>
        <w:tc>
          <w:tcPr>
            <w:tcW w:w="3095" w:type="pct"/>
            <w:vAlign w:val="center"/>
          </w:tcPr>
          <w:p w:rsidR="0042732A" w:rsidRPr="0017572C" w:rsidRDefault="0042732A" w:rsidP="00452CE4">
            <w:pPr>
              <w:pStyle w:val="a5"/>
              <w:adjustRightInd w:val="0"/>
              <w:snapToGrid w:val="0"/>
              <w:ind w:firstLineChars="0" w:firstLine="0"/>
              <w:jc w:val="center"/>
              <w:rPr>
                <w:rFonts w:ascii="Times New Roman"/>
                <w:sz w:val="21"/>
                <w:szCs w:val="21"/>
              </w:rPr>
            </w:pPr>
          </w:p>
        </w:tc>
      </w:tr>
    </w:tbl>
    <w:p w:rsidR="0042732A" w:rsidRPr="0017572C" w:rsidRDefault="0042732A" w:rsidP="00F60187">
      <w:pPr>
        <w:pStyle w:val="3"/>
      </w:pPr>
      <w:r w:rsidRPr="0017572C">
        <w:t>八、完成人合作关系情况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00"/>
        <w:gridCol w:w="1393"/>
        <w:gridCol w:w="1757"/>
        <w:gridCol w:w="1636"/>
        <w:gridCol w:w="1852"/>
        <w:gridCol w:w="1948"/>
      </w:tblGrid>
      <w:tr w:rsidR="0042732A" w:rsidRPr="0017572C" w:rsidTr="00E2104D">
        <w:trPr>
          <w:trHeight w:val="397"/>
          <w:tblHeader/>
          <w:jc w:val="center"/>
        </w:trPr>
        <w:tc>
          <w:tcPr>
            <w:tcW w:w="5000" w:type="pct"/>
            <w:gridSpan w:val="6"/>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42732A" w:rsidRPr="0017572C" w:rsidTr="004073BD">
        <w:trPr>
          <w:trHeight w:val="397"/>
          <w:tblHeader/>
          <w:jc w:val="center"/>
        </w:trPr>
        <w:tc>
          <w:tcPr>
            <w:tcW w:w="377"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750"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946"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r w:rsidRPr="0017572C">
              <w:rPr>
                <w:rFonts w:ascii="Times New Roman"/>
                <w:b/>
                <w:sz w:val="21"/>
                <w:szCs w:val="21"/>
              </w:rPr>
              <w:t>项目排名</w:t>
            </w:r>
          </w:p>
        </w:tc>
        <w:tc>
          <w:tcPr>
            <w:tcW w:w="881"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合作起始时间</w:t>
            </w:r>
          </w:p>
        </w:tc>
        <w:tc>
          <w:tcPr>
            <w:tcW w:w="997"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1049"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42732A" w:rsidRPr="0017572C" w:rsidTr="004073BD">
        <w:trPr>
          <w:trHeight w:val="397"/>
          <w:tblHeader/>
          <w:jc w:val="center"/>
        </w:trPr>
        <w:tc>
          <w:tcPr>
            <w:tcW w:w="377"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750"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共同立项、论文合著</w:t>
            </w:r>
          </w:p>
        </w:tc>
        <w:tc>
          <w:tcPr>
            <w:tcW w:w="946"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吕家珑</w:t>
            </w:r>
            <w:r w:rsidRPr="0017572C">
              <w:rPr>
                <w:rFonts w:ascii="Times New Roman" w:eastAsiaTheme="minorEastAsia"/>
                <w:sz w:val="21"/>
                <w:szCs w:val="21"/>
              </w:rPr>
              <w:t>/2</w:t>
            </w:r>
          </w:p>
        </w:tc>
        <w:tc>
          <w:tcPr>
            <w:tcW w:w="881"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2015.06</w:t>
            </w:r>
          </w:p>
        </w:tc>
        <w:tc>
          <w:tcPr>
            <w:tcW w:w="997"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2019.03</w:t>
            </w:r>
          </w:p>
        </w:tc>
        <w:tc>
          <w:tcPr>
            <w:tcW w:w="1049" w:type="pct"/>
            <w:vAlign w:val="center"/>
          </w:tcPr>
          <w:p w:rsidR="0042732A" w:rsidRPr="0017572C" w:rsidRDefault="0042732A" w:rsidP="00E2104D">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论著</w:t>
            </w:r>
            <w:r w:rsidRPr="0017572C">
              <w:rPr>
                <w:rFonts w:ascii="Times New Roman" w:eastAsiaTheme="minorEastAsia"/>
                <w:sz w:val="21"/>
                <w:szCs w:val="21"/>
              </w:rPr>
              <w:t>1~5</w:t>
            </w:r>
            <w:r w:rsidRPr="0017572C">
              <w:rPr>
                <w:rFonts w:ascii="Times New Roman" w:eastAsiaTheme="minorEastAsia"/>
                <w:sz w:val="21"/>
                <w:szCs w:val="21"/>
              </w:rPr>
              <w:t>，成果</w:t>
            </w:r>
            <w:r w:rsidRPr="0017572C">
              <w:rPr>
                <w:rFonts w:ascii="Times New Roman" w:eastAsiaTheme="minorEastAsia"/>
                <w:sz w:val="21"/>
                <w:szCs w:val="21"/>
              </w:rPr>
              <w:t>1~3</w:t>
            </w:r>
          </w:p>
        </w:tc>
      </w:tr>
      <w:tr w:rsidR="0042732A" w:rsidRPr="0017572C" w:rsidTr="004073BD">
        <w:trPr>
          <w:trHeight w:val="397"/>
          <w:tblHeader/>
          <w:jc w:val="center"/>
        </w:trPr>
        <w:tc>
          <w:tcPr>
            <w:tcW w:w="377" w:type="pct"/>
            <w:vAlign w:val="center"/>
          </w:tcPr>
          <w:p w:rsidR="0042732A" w:rsidRPr="0017572C" w:rsidRDefault="0042732A" w:rsidP="00E2104D">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750"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946" w:type="pct"/>
            <w:vAlign w:val="center"/>
          </w:tcPr>
          <w:p w:rsidR="0042732A" w:rsidRPr="0017572C" w:rsidRDefault="0042732A" w:rsidP="004073BD">
            <w:pPr>
              <w:pStyle w:val="a5"/>
              <w:spacing w:line="240" w:lineRule="auto"/>
              <w:ind w:firstLineChars="14" w:firstLine="29"/>
              <w:jc w:val="center"/>
              <w:rPr>
                <w:rFonts w:ascii="Times New Roman" w:eastAsiaTheme="minorEastAsia"/>
                <w:sz w:val="21"/>
                <w:szCs w:val="21"/>
              </w:rPr>
            </w:pPr>
            <w:r w:rsidRPr="0017572C">
              <w:rPr>
                <w:rFonts w:ascii="Times New Roman" w:eastAsiaTheme="minorEastAsia"/>
                <w:sz w:val="21"/>
                <w:szCs w:val="21"/>
              </w:rPr>
              <w:t>司炳成</w:t>
            </w:r>
            <w:r w:rsidRPr="0017572C">
              <w:rPr>
                <w:rFonts w:ascii="Times New Roman" w:eastAsiaTheme="minorEastAsia"/>
                <w:sz w:val="21"/>
                <w:szCs w:val="21"/>
              </w:rPr>
              <w:t>/3</w:t>
            </w:r>
          </w:p>
        </w:tc>
        <w:tc>
          <w:tcPr>
            <w:tcW w:w="881" w:type="pct"/>
            <w:vAlign w:val="center"/>
          </w:tcPr>
          <w:p w:rsidR="0042732A" w:rsidRPr="0017572C" w:rsidRDefault="0042732A" w:rsidP="004073BD">
            <w:pPr>
              <w:pStyle w:val="a5"/>
              <w:spacing w:line="240" w:lineRule="auto"/>
              <w:ind w:firstLine="420"/>
              <w:jc w:val="center"/>
              <w:rPr>
                <w:rFonts w:ascii="Times New Roman" w:eastAsiaTheme="minorEastAsia"/>
                <w:sz w:val="21"/>
                <w:szCs w:val="21"/>
              </w:rPr>
            </w:pPr>
            <w:r w:rsidRPr="0017572C">
              <w:rPr>
                <w:rFonts w:ascii="Times New Roman" w:eastAsiaTheme="minorEastAsia"/>
                <w:sz w:val="21"/>
                <w:szCs w:val="21"/>
              </w:rPr>
              <w:t>2015.06</w:t>
            </w:r>
          </w:p>
        </w:tc>
        <w:tc>
          <w:tcPr>
            <w:tcW w:w="997" w:type="pct"/>
            <w:vAlign w:val="center"/>
          </w:tcPr>
          <w:p w:rsidR="0042732A" w:rsidRPr="0017572C" w:rsidRDefault="0042732A" w:rsidP="004073B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2019.03</w:t>
            </w:r>
          </w:p>
        </w:tc>
        <w:tc>
          <w:tcPr>
            <w:tcW w:w="1049"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论著</w:t>
            </w:r>
            <w:r w:rsidRPr="0017572C">
              <w:rPr>
                <w:rFonts w:ascii="Times New Roman" w:eastAsiaTheme="minorEastAsia"/>
                <w:sz w:val="21"/>
                <w:szCs w:val="21"/>
              </w:rPr>
              <w:t>1~4</w:t>
            </w:r>
            <w:r w:rsidRPr="0017572C">
              <w:rPr>
                <w:rFonts w:ascii="Times New Roman" w:eastAsiaTheme="minorEastAsia"/>
                <w:sz w:val="21"/>
                <w:szCs w:val="21"/>
              </w:rPr>
              <w:t>，成果</w:t>
            </w:r>
            <w:r w:rsidRPr="0017572C">
              <w:rPr>
                <w:rFonts w:ascii="Times New Roman" w:eastAsiaTheme="minorEastAsia"/>
                <w:sz w:val="21"/>
                <w:szCs w:val="21"/>
              </w:rPr>
              <w:t>1~3</w:t>
            </w:r>
          </w:p>
        </w:tc>
      </w:tr>
      <w:tr w:rsidR="0042732A" w:rsidRPr="0017572C" w:rsidTr="004073BD">
        <w:trPr>
          <w:trHeight w:val="397"/>
          <w:tblHeader/>
          <w:jc w:val="center"/>
        </w:trPr>
        <w:tc>
          <w:tcPr>
            <w:tcW w:w="377" w:type="pct"/>
            <w:vAlign w:val="center"/>
          </w:tcPr>
          <w:p w:rsidR="0042732A" w:rsidRPr="0017572C" w:rsidRDefault="0042732A" w:rsidP="00E2104D">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750"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946" w:type="pct"/>
            <w:vAlign w:val="center"/>
          </w:tcPr>
          <w:p w:rsidR="0042732A" w:rsidRPr="0017572C" w:rsidRDefault="0042732A" w:rsidP="00E2104D">
            <w:pPr>
              <w:jc w:val="center"/>
              <w:rPr>
                <w:rFonts w:eastAsiaTheme="minorEastAsia"/>
                <w:szCs w:val="21"/>
              </w:rPr>
            </w:pPr>
            <w:r w:rsidRPr="0017572C">
              <w:rPr>
                <w:rFonts w:eastAsiaTheme="minorEastAsia"/>
                <w:szCs w:val="21"/>
              </w:rPr>
              <w:t>王进鑫</w:t>
            </w:r>
            <w:r w:rsidRPr="0017572C">
              <w:rPr>
                <w:rFonts w:eastAsiaTheme="minorEastAsia"/>
                <w:szCs w:val="21"/>
              </w:rPr>
              <w:t>/4</w:t>
            </w:r>
          </w:p>
        </w:tc>
        <w:tc>
          <w:tcPr>
            <w:tcW w:w="881" w:type="pct"/>
            <w:vAlign w:val="center"/>
          </w:tcPr>
          <w:p w:rsidR="0042732A" w:rsidRPr="0017572C" w:rsidRDefault="0042732A" w:rsidP="004073BD">
            <w:pPr>
              <w:pStyle w:val="a5"/>
              <w:spacing w:line="240" w:lineRule="auto"/>
              <w:ind w:firstLine="420"/>
              <w:jc w:val="center"/>
              <w:rPr>
                <w:rFonts w:ascii="Times New Roman" w:eastAsiaTheme="minorEastAsia"/>
                <w:sz w:val="21"/>
                <w:szCs w:val="21"/>
              </w:rPr>
            </w:pPr>
            <w:r w:rsidRPr="0017572C">
              <w:rPr>
                <w:rFonts w:ascii="Times New Roman" w:eastAsiaTheme="minorEastAsia"/>
                <w:sz w:val="21"/>
                <w:szCs w:val="21"/>
              </w:rPr>
              <w:t>2015.06</w:t>
            </w:r>
          </w:p>
        </w:tc>
        <w:tc>
          <w:tcPr>
            <w:tcW w:w="997" w:type="pct"/>
            <w:vAlign w:val="center"/>
          </w:tcPr>
          <w:p w:rsidR="0042732A" w:rsidRPr="0017572C" w:rsidRDefault="0042732A" w:rsidP="004073B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2019.03</w:t>
            </w:r>
          </w:p>
        </w:tc>
        <w:tc>
          <w:tcPr>
            <w:tcW w:w="1049" w:type="pct"/>
            <w:vAlign w:val="center"/>
          </w:tcPr>
          <w:p w:rsidR="0042732A" w:rsidRPr="0017572C" w:rsidRDefault="0042732A" w:rsidP="004073BD">
            <w:pPr>
              <w:pStyle w:val="a5"/>
              <w:spacing w:line="240" w:lineRule="auto"/>
              <w:ind w:leftChars="-22" w:left="7" w:hangingChars="25" w:hanging="53"/>
              <w:jc w:val="center"/>
              <w:rPr>
                <w:rFonts w:ascii="Times New Roman" w:eastAsiaTheme="minorEastAsia"/>
                <w:sz w:val="21"/>
                <w:szCs w:val="21"/>
              </w:rPr>
            </w:pPr>
            <w:r w:rsidRPr="0017572C">
              <w:rPr>
                <w:rFonts w:ascii="Times New Roman" w:eastAsiaTheme="minorEastAsia"/>
                <w:sz w:val="21"/>
                <w:szCs w:val="21"/>
              </w:rPr>
              <w:t>论著</w:t>
            </w:r>
            <w:r w:rsidRPr="0017572C">
              <w:rPr>
                <w:rFonts w:ascii="Times New Roman" w:eastAsiaTheme="minorEastAsia"/>
                <w:sz w:val="21"/>
                <w:szCs w:val="21"/>
              </w:rPr>
              <w:t>3~5</w:t>
            </w:r>
            <w:r w:rsidRPr="0017572C">
              <w:rPr>
                <w:rFonts w:ascii="Times New Roman" w:eastAsiaTheme="minorEastAsia"/>
                <w:sz w:val="21"/>
                <w:szCs w:val="21"/>
              </w:rPr>
              <w:t>，成果</w:t>
            </w:r>
            <w:r w:rsidRPr="0017572C">
              <w:rPr>
                <w:rFonts w:ascii="Times New Roman" w:eastAsiaTheme="minorEastAsia"/>
                <w:sz w:val="21"/>
                <w:szCs w:val="21"/>
              </w:rPr>
              <w:t>1~3</w:t>
            </w:r>
          </w:p>
        </w:tc>
      </w:tr>
      <w:tr w:rsidR="0042732A" w:rsidRPr="0017572C" w:rsidTr="004073BD">
        <w:trPr>
          <w:trHeight w:val="397"/>
          <w:tblHeader/>
          <w:jc w:val="center"/>
        </w:trPr>
        <w:tc>
          <w:tcPr>
            <w:tcW w:w="377" w:type="pct"/>
            <w:vAlign w:val="center"/>
          </w:tcPr>
          <w:p w:rsidR="0042732A" w:rsidRPr="0017572C" w:rsidRDefault="0042732A" w:rsidP="00E2104D">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750"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946" w:type="pct"/>
            <w:vAlign w:val="center"/>
          </w:tcPr>
          <w:p w:rsidR="0042732A" w:rsidRPr="0017572C" w:rsidRDefault="0042732A" w:rsidP="00E2104D">
            <w:pPr>
              <w:jc w:val="center"/>
              <w:rPr>
                <w:rFonts w:eastAsiaTheme="minorEastAsia"/>
                <w:szCs w:val="21"/>
              </w:rPr>
            </w:pPr>
            <w:r w:rsidRPr="0017572C">
              <w:rPr>
                <w:rFonts w:eastAsiaTheme="minorEastAsia"/>
                <w:szCs w:val="21"/>
              </w:rPr>
              <w:t>李敏</w:t>
            </w:r>
            <w:r w:rsidRPr="0017572C">
              <w:rPr>
                <w:rFonts w:eastAsiaTheme="minorEastAsia"/>
                <w:szCs w:val="21"/>
              </w:rPr>
              <w:t>/5</w:t>
            </w:r>
          </w:p>
        </w:tc>
        <w:tc>
          <w:tcPr>
            <w:tcW w:w="881" w:type="pct"/>
            <w:vAlign w:val="center"/>
          </w:tcPr>
          <w:p w:rsidR="0042732A" w:rsidRPr="0017572C" w:rsidRDefault="0042732A" w:rsidP="004073BD">
            <w:pPr>
              <w:pStyle w:val="a5"/>
              <w:spacing w:line="240" w:lineRule="auto"/>
              <w:ind w:firstLine="420"/>
              <w:jc w:val="center"/>
              <w:rPr>
                <w:rFonts w:ascii="Times New Roman" w:eastAsiaTheme="minorEastAsia"/>
                <w:sz w:val="21"/>
                <w:szCs w:val="21"/>
              </w:rPr>
            </w:pPr>
            <w:r w:rsidRPr="0017572C">
              <w:rPr>
                <w:rFonts w:ascii="Times New Roman" w:eastAsiaTheme="minorEastAsia"/>
                <w:sz w:val="21"/>
                <w:szCs w:val="21"/>
              </w:rPr>
              <w:t>2018.03</w:t>
            </w:r>
          </w:p>
        </w:tc>
        <w:tc>
          <w:tcPr>
            <w:tcW w:w="997" w:type="pct"/>
            <w:vAlign w:val="center"/>
          </w:tcPr>
          <w:p w:rsidR="0042732A" w:rsidRPr="0017572C" w:rsidRDefault="0042732A" w:rsidP="004073B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2019.03</w:t>
            </w:r>
          </w:p>
        </w:tc>
        <w:tc>
          <w:tcPr>
            <w:tcW w:w="1049"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论著</w:t>
            </w:r>
            <w:r w:rsidRPr="0017572C">
              <w:rPr>
                <w:rFonts w:ascii="Times New Roman" w:eastAsiaTheme="minorEastAsia"/>
                <w:sz w:val="21"/>
                <w:szCs w:val="21"/>
              </w:rPr>
              <w:t>2</w:t>
            </w:r>
            <w:r w:rsidRPr="0017572C">
              <w:rPr>
                <w:rFonts w:ascii="Times New Roman" w:eastAsiaTheme="minorEastAsia"/>
                <w:sz w:val="21"/>
                <w:szCs w:val="21"/>
              </w:rPr>
              <w:t>，成果</w:t>
            </w:r>
            <w:r w:rsidRPr="0017572C">
              <w:rPr>
                <w:rFonts w:ascii="Times New Roman" w:eastAsiaTheme="minorEastAsia"/>
                <w:sz w:val="21"/>
                <w:szCs w:val="21"/>
              </w:rPr>
              <w:t>1</w:t>
            </w:r>
          </w:p>
        </w:tc>
      </w:tr>
      <w:tr w:rsidR="0042732A" w:rsidRPr="0017572C" w:rsidTr="004073BD">
        <w:trPr>
          <w:trHeight w:val="397"/>
          <w:tblHeader/>
          <w:jc w:val="center"/>
        </w:trPr>
        <w:tc>
          <w:tcPr>
            <w:tcW w:w="377" w:type="pct"/>
            <w:vAlign w:val="center"/>
          </w:tcPr>
          <w:p w:rsidR="0042732A" w:rsidRPr="0017572C" w:rsidRDefault="0042732A" w:rsidP="00E2104D">
            <w:pPr>
              <w:pStyle w:val="a5"/>
              <w:spacing w:line="240" w:lineRule="auto"/>
              <w:ind w:firstLineChars="0" w:firstLine="0"/>
              <w:jc w:val="center"/>
              <w:rPr>
                <w:rFonts w:ascii="Times New Roman"/>
                <w:sz w:val="21"/>
                <w:szCs w:val="21"/>
              </w:rPr>
            </w:pPr>
            <w:r w:rsidRPr="0017572C">
              <w:rPr>
                <w:rFonts w:ascii="Times New Roman"/>
                <w:sz w:val="21"/>
                <w:szCs w:val="21"/>
              </w:rPr>
              <w:t>5</w:t>
            </w:r>
          </w:p>
        </w:tc>
        <w:tc>
          <w:tcPr>
            <w:tcW w:w="750"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共同获奖</w:t>
            </w:r>
          </w:p>
        </w:tc>
        <w:tc>
          <w:tcPr>
            <w:tcW w:w="946"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吕家珑</w:t>
            </w:r>
            <w:r w:rsidRPr="0017572C">
              <w:rPr>
                <w:rFonts w:ascii="Times New Roman" w:eastAsiaTheme="minorEastAsia"/>
                <w:sz w:val="21"/>
                <w:szCs w:val="21"/>
              </w:rPr>
              <w:t>/2</w:t>
            </w:r>
            <w:r w:rsidRPr="0017572C">
              <w:rPr>
                <w:rFonts w:ascii="Times New Roman" w:eastAsiaTheme="minorEastAsia"/>
                <w:sz w:val="21"/>
                <w:szCs w:val="21"/>
              </w:rPr>
              <w:t>、司炳成</w:t>
            </w:r>
            <w:r w:rsidRPr="0017572C">
              <w:rPr>
                <w:rFonts w:ascii="Times New Roman" w:eastAsiaTheme="minorEastAsia"/>
                <w:sz w:val="21"/>
                <w:szCs w:val="21"/>
              </w:rPr>
              <w:t>/3</w:t>
            </w:r>
            <w:r w:rsidRPr="0017572C">
              <w:rPr>
                <w:rFonts w:ascii="Times New Roman" w:eastAsiaTheme="minorEastAsia"/>
                <w:sz w:val="21"/>
                <w:szCs w:val="21"/>
              </w:rPr>
              <w:t>、李敏</w:t>
            </w:r>
            <w:r w:rsidRPr="0017572C">
              <w:rPr>
                <w:rFonts w:ascii="Times New Roman" w:eastAsiaTheme="minorEastAsia"/>
                <w:sz w:val="21"/>
                <w:szCs w:val="21"/>
              </w:rPr>
              <w:t>/5</w:t>
            </w:r>
          </w:p>
        </w:tc>
        <w:tc>
          <w:tcPr>
            <w:tcW w:w="881" w:type="pct"/>
            <w:vAlign w:val="center"/>
          </w:tcPr>
          <w:p w:rsidR="0042732A" w:rsidRPr="0017572C" w:rsidRDefault="0042732A" w:rsidP="004073BD">
            <w:pPr>
              <w:pStyle w:val="a5"/>
              <w:spacing w:line="240" w:lineRule="auto"/>
              <w:ind w:firstLine="420"/>
              <w:jc w:val="center"/>
              <w:rPr>
                <w:rFonts w:ascii="Times New Roman" w:eastAsiaTheme="minorEastAsia"/>
                <w:sz w:val="21"/>
                <w:szCs w:val="21"/>
              </w:rPr>
            </w:pPr>
            <w:r w:rsidRPr="0017572C">
              <w:rPr>
                <w:rFonts w:ascii="Times New Roman" w:eastAsiaTheme="minorEastAsia"/>
                <w:sz w:val="21"/>
                <w:szCs w:val="21"/>
              </w:rPr>
              <w:t>2015.06</w:t>
            </w:r>
          </w:p>
        </w:tc>
        <w:tc>
          <w:tcPr>
            <w:tcW w:w="997" w:type="pct"/>
            <w:vAlign w:val="center"/>
          </w:tcPr>
          <w:p w:rsidR="0042732A" w:rsidRPr="0017572C" w:rsidRDefault="0042732A" w:rsidP="004073B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2019.03</w:t>
            </w:r>
          </w:p>
        </w:tc>
        <w:tc>
          <w:tcPr>
            <w:tcW w:w="1049" w:type="pct"/>
            <w:vAlign w:val="center"/>
          </w:tcPr>
          <w:p w:rsidR="0042732A" w:rsidRPr="0017572C" w:rsidRDefault="0042732A" w:rsidP="00E2104D">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陕西省高等学校科学技术奖特等奖</w:t>
            </w:r>
          </w:p>
        </w:tc>
      </w:tr>
      <w:tr w:rsidR="0042732A" w:rsidRPr="0017572C" w:rsidTr="003D3FE1">
        <w:trPr>
          <w:trHeight w:val="20"/>
          <w:tblHeader/>
          <w:jc w:val="center"/>
        </w:trPr>
        <w:tc>
          <w:tcPr>
            <w:tcW w:w="5000" w:type="pct"/>
            <w:gridSpan w:val="6"/>
            <w:tcBorders>
              <w:bottom w:val="single" w:sz="8" w:space="0" w:color="000000"/>
            </w:tcBorders>
          </w:tcPr>
          <w:p w:rsidR="0042732A" w:rsidRPr="0017572C" w:rsidRDefault="0042732A" w:rsidP="00452CE4">
            <w:pPr>
              <w:pStyle w:val="a5"/>
              <w:adjustRightInd w:val="0"/>
              <w:snapToGrid w:val="0"/>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42732A" w:rsidRPr="0017572C" w:rsidRDefault="0042732A" w:rsidP="004073BD">
            <w:pPr>
              <w:ind w:firstLineChars="200" w:firstLine="420"/>
              <w:rPr>
                <w:b/>
                <w:szCs w:val="21"/>
              </w:rPr>
            </w:pPr>
            <w:r w:rsidRPr="0017572C">
              <w:rPr>
                <w:rFonts w:eastAsiaTheme="majorEastAsia"/>
                <w:szCs w:val="21"/>
              </w:rPr>
              <w:t>西北农林科技大学何海龙、吕家珑、司炳成、王进鑫、李敏，同属于寒旱区土壤物理与水文学课题组，全程参与该项目的实施，分别负责该项目的不同研究内容，使该项目进展顺利、达到预期目标，并取得丰硕的创新性基础研究成果，研究结果以专利、专著、论文合作等形式体现。</w:t>
            </w:r>
          </w:p>
        </w:tc>
      </w:tr>
    </w:tbl>
    <w:p w:rsidR="0042732A" w:rsidRPr="0017572C" w:rsidRDefault="0042732A" w:rsidP="00F03D1C">
      <w:pPr>
        <w:pStyle w:val="a5"/>
        <w:spacing w:line="400" w:lineRule="exact"/>
        <w:ind w:firstLineChars="0" w:firstLine="0"/>
        <w:jc w:val="left"/>
        <w:rPr>
          <w:rFonts w:ascii="Times New Roman"/>
        </w:rPr>
      </w:pPr>
    </w:p>
    <w:p w:rsidR="003D3FE1" w:rsidRPr="0017572C" w:rsidRDefault="003D3FE1">
      <w:pPr>
        <w:spacing w:line="340" w:lineRule="exact"/>
        <w:jc w:val="center"/>
        <w:rPr>
          <w:b/>
          <w:kern w:val="0"/>
          <w:sz w:val="28"/>
          <w:szCs w:val="28"/>
        </w:rPr>
        <w:sectPr w:rsidR="003D3FE1"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33" w:name="_Toc69933853"/>
      <w:r w:rsidRPr="0017572C">
        <w:t>2021</w:t>
      </w:r>
      <w:r w:rsidRPr="0017572C">
        <w:t>年度陕西省科学技术奖提名项目公示内容</w:t>
      </w:r>
      <w:bookmarkEnd w:id="33"/>
    </w:p>
    <w:p w:rsidR="0042732A" w:rsidRPr="0017572C" w:rsidRDefault="00735FE3" w:rsidP="00D1060C">
      <w:pPr>
        <w:pStyle w:val="1"/>
        <w:spacing w:after="240"/>
      </w:pPr>
      <w:bookmarkStart w:id="34" w:name="_Toc69933854"/>
      <w:r w:rsidRPr="0017572C">
        <w:rPr>
          <w:rFonts w:hint="eastAsia"/>
        </w:rPr>
        <w:t>王西平</w:t>
      </w:r>
      <w:bookmarkEnd w:id="34"/>
    </w:p>
    <w:p w:rsidR="00CE6B0E" w:rsidRPr="0017572C" w:rsidRDefault="00CE6B0E" w:rsidP="00492AFB">
      <w:pPr>
        <w:spacing w:line="500" w:lineRule="exact"/>
        <w:rPr>
          <w:bCs/>
          <w:sz w:val="24"/>
          <w:szCs w:val="24"/>
        </w:rPr>
      </w:pPr>
      <w:bookmarkStart w:id="35" w:name="_Toc69933855"/>
      <w:r w:rsidRPr="0017572C">
        <w:rPr>
          <w:rStyle w:val="3Char"/>
          <w:rFonts w:hint="eastAsia"/>
        </w:rPr>
        <w:t>一、项目名称：</w:t>
      </w:r>
      <w:r w:rsidRPr="0017572C">
        <w:rPr>
          <w:rFonts w:hint="eastAsia"/>
          <w:bCs/>
          <w:sz w:val="24"/>
          <w:szCs w:val="24"/>
        </w:rPr>
        <w:t>葡萄抗逆关键转录因子发掘及功能解析</w:t>
      </w:r>
    </w:p>
    <w:p w:rsidR="00CE6B0E" w:rsidRPr="00F96A7D" w:rsidRDefault="00CE6B0E" w:rsidP="00F96A7D">
      <w:pPr>
        <w:pStyle w:val="3"/>
      </w:pPr>
      <w:r w:rsidRPr="0017572C">
        <w:rPr>
          <w:rFonts w:hint="eastAsia"/>
          <w:spacing w:val="2"/>
        </w:rPr>
        <w:t>二、</w:t>
      </w:r>
      <w:r w:rsidRPr="0017572C">
        <w:rPr>
          <w:rFonts w:hint="eastAsia"/>
        </w:rPr>
        <w:t>提名者：</w:t>
      </w:r>
      <w:r w:rsidRPr="00F96A7D">
        <w:rPr>
          <w:rFonts w:ascii="Times New Roman" w:eastAsia="宋体" w:hAnsi="Times New Roman" w:cs="Times New Roman" w:hint="eastAsia"/>
          <w:kern w:val="2"/>
          <w:sz w:val="24"/>
          <w:szCs w:val="24"/>
        </w:rPr>
        <w:t>杨凌农业高新技术产业示范区管理委员会</w:t>
      </w:r>
    </w:p>
    <w:p w:rsidR="00CE6B0E" w:rsidRPr="0017572C" w:rsidRDefault="00CE6B0E" w:rsidP="004073BD">
      <w:pPr>
        <w:pStyle w:val="3"/>
      </w:pPr>
      <w:r w:rsidRPr="0017572C">
        <w:rPr>
          <w:rFonts w:hint="eastAsia"/>
          <w:spacing w:val="2"/>
        </w:rPr>
        <w:t>三、</w:t>
      </w:r>
      <w:r w:rsidRPr="0017572C">
        <w:rPr>
          <w:rFonts w:hint="eastAsia"/>
        </w:rPr>
        <w:t>项目简介：</w:t>
      </w:r>
      <w:r w:rsidR="0019510E" w:rsidRPr="0017572C">
        <w:t xml:space="preserve"> </w:t>
      </w:r>
    </w:p>
    <w:p w:rsidR="00CE6B0E" w:rsidRPr="0017572C" w:rsidRDefault="00CE6B0E" w:rsidP="00492AFB">
      <w:pPr>
        <w:spacing w:line="500" w:lineRule="exact"/>
        <w:ind w:firstLineChars="200" w:firstLine="480"/>
        <w:rPr>
          <w:sz w:val="24"/>
          <w:szCs w:val="24"/>
        </w:rPr>
      </w:pPr>
      <w:r w:rsidRPr="0017572C">
        <w:rPr>
          <w:sz w:val="24"/>
          <w:szCs w:val="24"/>
        </w:rPr>
        <w:t>我国是世界葡萄生产与消费第一大国，葡萄产业在我国国民经济中占据重要地位</w:t>
      </w:r>
      <w:r w:rsidRPr="0017572C">
        <w:rPr>
          <w:rFonts w:hint="eastAsia"/>
          <w:sz w:val="24"/>
          <w:szCs w:val="24"/>
        </w:rPr>
        <w:t>，</w:t>
      </w:r>
      <w:r w:rsidRPr="0017572C">
        <w:rPr>
          <w:sz w:val="24"/>
          <w:szCs w:val="24"/>
        </w:rPr>
        <w:t>其中我国</w:t>
      </w:r>
      <w:r w:rsidRPr="0017572C">
        <w:rPr>
          <w:sz w:val="24"/>
          <w:szCs w:val="24"/>
        </w:rPr>
        <w:t>1/3</w:t>
      </w:r>
      <w:r w:rsidRPr="0017572C">
        <w:rPr>
          <w:sz w:val="24"/>
          <w:szCs w:val="24"/>
        </w:rPr>
        <w:t>以上的葡萄种植于新疆、宁夏、陕西等干旱和半干旱产区</w:t>
      </w:r>
      <w:r w:rsidRPr="0017572C">
        <w:rPr>
          <w:rFonts w:hint="eastAsia"/>
          <w:sz w:val="24"/>
          <w:szCs w:val="24"/>
        </w:rPr>
        <w:t>。</w:t>
      </w:r>
      <w:r w:rsidRPr="0017572C">
        <w:rPr>
          <w:sz w:val="24"/>
          <w:szCs w:val="24"/>
        </w:rPr>
        <w:t>然而葡萄生产过程中常遭受干旱及</w:t>
      </w:r>
      <w:r w:rsidRPr="0017572C">
        <w:rPr>
          <w:rFonts w:hint="eastAsia"/>
          <w:sz w:val="24"/>
          <w:szCs w:val="24"/>
        </w:rPr>
        <w:t>葡萄</w:t>
      </w:r>
      <w:r w:rsidRPr="0017572C">
        <w:rPr>
          <w:sz w:val="24"/>
          <w:szCs w:val="24"/>
        </w:rPr>
        <w:t>灰霉病、白粉病等逆境胁迫的影响，每年由此造成的减产损失约为</w:t>
      </w:r>
      <w:r w:rsidRPr="0017572C">
        <w:rPr>
          <w:sz w:val="24"/>
          <w:szCs w:val="24"/>
        </w:rPr>
        <w:t>30</w:t>
      </w:r>
      <w:r w:rsidRPr="0017572C">
        <w:rPr>
          <w:sz w:val="24"/>
          <w:szCs w:val="24"/>
        </w:rPr>
        <w:t>～</w:t>
      </w:r>
      <w:r w:rsidRPr="0017572C">
        <w:rPr>
          <w:sz w:val="24"/>
          <w:szCs w:val="24"/>
        </w:rPr>
        <w:t>40%</w:t>
      </w:r>
      <w:r w:rsidRPr="0017572C">
        <w:rPr>
          <w:sz w:val="24"/>
          <w:szCs w:val="24"/>
        </w:rPr>
        <w:t>，严重可达</w:t>
      </w:r>
      <w:r w:rsidRPr="0017572C">
        <w:rPr>
          <w:sz w:val="24"/>
          <w:szCs w:val="24"/>
        </w:rPr>
        <w:t>60%</w:t>
      </w:r>
      <w:r w:rsidRPr="0017572C">
        <w:rPr>
          <w:sz w:val="24"/>
          <w:szCs w:val="24"/>
        </w:rPr>
        <w:t>以上。转录因子是植物适应逆境胁迫的重要调控因子，发掘葡萄抗病、抗旱</w:t>
      </w:r>
      <w:r w:rsidRPr="0017572C">
        <w:rPr>
          <w:rFonts w:hint="eastAsia"/>
          <w:sz w:val="24"/>
          <w:szCs w:val="24"/>
        </w:rPr>
        <w:t>关键</w:t>
      </w:r>
      <w:r w:rsidRPr="0017572C">
        <w:rPr>
          <w:sz w:val="24"/>
          <w:szCs w:val="24"/>
        </w:rPr>
        <w:t>转录因子，解析抗逆功能，</w:t>
      </w:r>
      <w:r w:rsidRPr="0017572C">
        <w:rPr>
          <w:rFonts w:hint="eastAsia"/>
          <w:sz w:val="24"/>
          <w:szCs w:val="24"/>
        </w:rPr>
        <w:t>可</w:t>
      </w:r>
      <w:r w:rsidRPr="0017572C">
        <w:rPr>
          <w:sz w:val="24"/>
          <w:szCs w:val="24"/>
        </w:rPr>
        <w:t>为葡萄抗逆育种提供重要的理论依据。</w:t>
      </w:r>
      <w:r w:rsidR="00DA4FE0">
        <w:rPr>
          <w:sz w:val="24"/>
          <w:szCs w:val="24"/>
        </w:rPr>
        <w:t>该项目</w:t>
      </w:r>
      <w:r w:rsidRPr="0017572C">
        <w:rPr>
          <w:rFonts w:hint="eastAsia"/>
          <w:sz w:val="24"/>
          <w:szCs w:val="24"/>
        </w:rPr>
        <w:t>自</w:t>
      </w:r>
      <w:r w:rsidRPr="0017572C">
        <w:rPr>
          <w:sz w:val="24"/>
          <w:szCs w:val="24"/>
        </w:rPr>
        <w:t>2007</w:t>
      </w:r>
      <w:r w:rsidRPr="0017572C">
        <w:rPr>
          <w:sz w:val="24"/>
          <w:szCs w:val="24"/>
        </w:rPr>
        <w:t>年开始，在</w:t>
      </w:r>
      <w:r w:rsidRPr="0017572C">
        <w:rPr>
          <w:sz w:val="24"/>
          <w:szCs w:val="24"/>
        </w:rPr>
        <w:t>4</w:t>
      </w:r>
      <w:r w:rsidRPr="0017572C">
        <w:rPr>
          <w:sz w:val="24"/>
          <w:szCs w:val="24"/>
        </w:rPr>
        <w:t>项国家自然科学基金面上项目的持续资助下，结合葡萄全基因组和</w:t>
      </w:r>
      <w:r w:rsidRPr="0017572C">
        <w:rPr>
          <w:rFonts w:hint="eastAsia"/>
          <w:sz w:val="24"/>
          <w:szCs w:val="24"/>
        </w:rPr>
        <w:t>重要</w:t>
      </w:r>
      <w:r w:rsidRPr="0017572C">
        <w:rPr>
          <w:sz w:val="24"/>
          <w:szCs w:val="24"/>
        </w:rPr>
        <w:t>转录因子保守结构域关联分析技术，筛选出葡萄抗逆重要转录因子家族</w:t>
      </w:r>
      <w:r w:rsidRPr="0017572C">
        <w:rPr>
          <w:sz w:val="24"/>
          <w:szCs w:val="24"/>
        </w:rPr>
        <w:t>5</w:t>
      </w:r>
      <w:r w:rsidRPr="0017572C">
        <w:rPr>
          <w:sz w:val="24"/>
          <w:szCs w:val="24"/>
        </w:rPr>
        <w:t>个，综合</w:t>
      </w:r>
      <w:r w:rsidRPr="0017572C">
        <w:rPr>
          <w:rFonts w:hint="eastAsia"/>
          <w:sz w:val="24"/>
          <w:szCs w:val="24"/>
        </w:rPr>
        <w:t>利用</w:t>
      </w:r>
      <w:r w:rsidRPr="0017572C">
        <w:rPr>
          <w:sz w:val="24"/>
          <w:szCs w:val="24"/>
        </w:rPr>
        <w:t>用基因时空表达分析</w:t>
      </w:r>
      <w:r w:rsidRPr="0017572C">
        <w:rPr>
          <w:rFonts w:hint="eastAsia"/>
          <w:sz w:val="24"/>
          <w:szCs w:val="24"/>
        </w:rPr>
        <w:t>及异源、</w:t>
      </w:r>
      <w:r w:rsidRPr="0017572C">
        <w:rPr>
          <w:sz w:val="24"/>
          <w:szCs w:val="24"/>
        </w:rPr>
        <w:t>同源</w:t>
      </w:r>
      <w:r w:rsidRPr="0017572C">
        <w:rPr>
          <w:rFonts w:hint="eastAsia"/>
          <w:sz w:val="24"/>
          <w:szCs w:val="24"/>
        </w:rPr>
        <w:t>转化</w:t>
      </w:r>
      <w:r w:rsidRPr="0017572C">
        <w:rPr>
          <w:sz w:val="24"/>
          <w:szCs w:val="24"/>
        </w:rPr>
        <w:t>分析发掘出葡萄抗白粉病、灰霉病</w:t>
      </w:r>
      <w:r w:rsidRPr="0017572C">
        <w:rPr>
          <w:rFonts w:hint="eastAsia"/>
          <w:sz w:val="24"/>
          <w:szCs w:val="24"/>
        </w:rPr>
        <w:t>关键</w:t>
      </w:r>
      <w:r w:rsidRPr="0017572C">
        <w:rPr>
          <w:sz w:val="24"/>
          <w:szCs w:val="24"/>
        </w:rPr>
        <w:t>转录因子</w:t>
      </w:r>
      <w:r w:rsidRPr="0017572C">
        <w:rPr>
          <w:sz w:val="24"/>
          <w:szCs w:val="24"/>
        </w:rPr>
        <w:t>15</w:t>
      </w:r>
      <w:r w:rsidRPr="0017572C">
        <w:rPr>
          <w:sz w:val="24"/>
          <w:szCs w:val="24"/>
        </w:rPr>
        <w:t>个，</w:t>
      </w:r>
      <w:r w:rsidRPr="0017572C">
        <w:rPr>
          <w:rFonts w:hint="eastAsia"/>
          <w:sz w:val="24"/>
          <w:szCs w:val="24"/>
        </w:rPr>
        <w:t>发掘出</w:t>
      </w:r>
      <w:r w:rsidRPr="0017572C">
        <w:rPr>
          <w:sz w:val="24"/>
          <w:szCs w:val="24"/>
        </w:rPr>
        <w:t>葡萄抗旱</w:t>
      </w:r>
      <w:r w:rsidRPr="0017572C">
        <w:rPr>
          <w:rFonts w:hint="eastAsia"/>
          <w:sz w:val="24"/>
          <w:szCs w:val="24"/>
        </w:rPr>
        <w:t>关键</w:t>
      </w:r>
      <w:r w:rsidRPr="0017572C">
        <w:rPr>
          <w:sz w:val="24"/>
          <w:szCs w:val="24"/>
        </w:rPr>
        <w:t>转录因子</w:t>
      </w:r>
      <w:r w:rsidRPr="0017572C">
        <w:rPr>
          <w:sz w:val="24"/>
          <w:szCs w:val="24"/>
        </w:rPr>
        <w:t>3</w:t>
      </w:r>
      <w:r w:rsidRPr="0017572C">
        <w:rPr>
          <w:sz w:val="24"/>
          <w:szCs w:val="24"/>
        </w:rPr>
        <w:t>个，系统建立了葡萄抗逆</w:t>
      </w:r>
      <w:r w:rsidRPr="0017572C">
        <w:rPr>
          <w:rFonts w:hint="eastAsia"/>
          <w:sz w:val="24"/>
          <w:szCs w:val="24"/>
        </w:rPr>
        <w:t>关键</w:t>
      </w:r>
      <w:r w:rsidRPr="0017572C">
        <w:rPr>
          <w:sz w:val="24"/>
          <w:szCs w:val="24"/>
        </w:rPr>
        <w:t>转录因子筛选的理论方法和技术体系，带动</w:t>
      </w:r>
      <w:r w:rsidRPr="0017572C">
        <w:rPr>
          <w:rFonts w:hint="eastAsia"/>
          <w:sz w:val="24"/>
          <w:szCs w:val="24"/>
        </w:rPr>
        <w:t>了</w:t>
      </w:r>
      <w:r w:rsidRPr="0017572C">
        <w:rPr>
          <w:sz w:val="24"/>
          <w:szCs w:val="24"/>
        </w:rPr>
        <w:t>我国园艺作物利用全基因组分析技术发掘抗</w:t>
      </w:r>
      <w:r w:rsidRPr="0017572C">
        <w:rPr>
          <w:rFonts w:hint="eastAsia"/>
          <w:sz w:val="24"/>
          <w:szCs w:val="24"/>
        </w:rPr>
        <w:t>病、抗旱等重要生物学性状</w:t>
      </w:r>
      <w:r w:rsidRPr="0017572C">
        <w:rPr>
          <w:sz w:val="24"/>
          <w:szCs w:val="24"/>
        </w:rPr>
        <w:t>重要转录因子研究的发展；首次建立了葡萄基因组</w:t>
      </w:r>
      <w:r w:rsidRPr="0017572C">
        <w:rPr>
          <w:rFonts w:hint="eastAsia"/>
          <w:sz w:val="24"/>
          <w:szCs w:val="24"/>
        </w:rPr>
        <w:t>分子</w:t>
      </w:r>
      <w:r w:rsidRPr="0017572C">
        <w:rPr>
          <w:sz w:val="24"/>
          <w:szCs w:val="24"/>
        </w:rPr>
        <w:t>育种技术体系，解析</w:t>
      </w:r>
      <w:r w:rsidRPr="0017572C">
        <w:rPr>
          <w:rFonts w:hint="eastAsia"/>
          <w:sz w:val="24"/>
          <w:szCs w:val="24"/>
        </w:rPr>
        <w:t>了</w:t>
      </w:r>
      <w:r w:rsidRPr="0017572C">
        <w:rPr>
          <w:sz w:val="24"/>
          <w:szCs w:val="24"/>
        </w:rPr>
        <w:t>葡萄抗白粉病、灰霉病及抗旱</w:t>
      </w:r>
      <w:r w:rsidRPr="0017572C">
        <w:rPr>
          <w:rFonts w:hint="eastAsia"/>
          <w:sz w:val="24"/>
          <w:szCs w:val="24"/>
        </w:rPr>
        <w:t>关键</w:t>
      </w:r>
      <w:r w:rsidRPr="0017572C">
        <w:rPr>
          <w:sz w:val="24"/>
          <w:szCs w:val="24"/>
        </w:rPr>
        <w:t>转录因子基因功能</w:t>
      </w:r>
      <w:r w:rsidRPr="0017572C">
        <w:rPr>
          <w:rFonts w:hint="eastAsia"/>
          <w:sz w:val="24"/>
          <w:szCs w:val="24"/>
        </w:rPr>
        <w:t>及其调控机理</w:t>
      </w:r>
      <w:r w:rsidRPr="0017572C">
        <w:rPr>
          <w:sz w:val="24"/>
          <w:szCs w:val="24"/>
        </w:rPr>
        <w:t>，加速了葡萄功能基因组学的研究进展，创制出一批葡萄抗逆新种质，为推动葡萄抗逆分子育种发展奠定了重要理论和育种应用基础。取得的重要科学发现如下：</w:t>
      </w:r>
    </w:p>
    <w:p w:rsidR="00CE6B0E" w:rsidRPr="0017572C" w:rsidRDefault="00CE6B0E" w:rsidP="00492AFB">
      <w:pPr>
        <w:spacing w:line="500" w:lineRule="exact"/>
        <w:ind w:firstLineChars="98" w:firstLine="236"/>
        <w:rPr>
          <w:b/>
          <w:bCs/>
          <w:sz w:val="24"/>
          <w:szCs w:val="24"/>
        </w:rPr>
      </w:pPr>
      <w:r w:rsidRPr="0017572C">
        <w:rPr>
          <w:b/>
          <w:bCs/>
          <w:sz w:val="24"/>
          <w:szCs w:val="24"/>
        </w:rPr>
        <w:t>（</w:t>
      </w:r>
      <w:r w:rsidRPr="0017572C">
        <w:rPr>
          <w:rFonts w:hint="eastAsia"/>
          <w:b/>
          <w:bCs/>
          <w:sz w:val="24"/>
          <w:szCs w:val="24"/>
        </w:rPr>
        <w:t>1</w:t>
      </w:r>
      <w:r w:rsidRPr="0017572C">
        <w:rPr>
          <w:b/>
          <w:bCs/>
          <w:sz w:val="24"/>
          <w:szCs w:val="24"/>
        </w:rPr>
        <w:t>）建立了葡萄抗逆</w:t>
      </w:r>
      <w:r w:rsidRPr="0017572C">
        <w:rPr>
          <w:rFonts w:hint="eastAsia"/>
          <w:b/>
          <w:bCs/>
          <w:sz w:val="24"/>
          <w:szCs w:val="24"/>
        </w:rPr>
        <w:t>重要</w:t>
      </w:r>
      <w:r w:rsidRPr="0017572C">
        <w:rPr>
          <w:b/>
          <w:bCs/>
          <w:sz w:val="24"/>
          <w:szCs w:val="24"/>
        </w:rPr>
        <w:t>转录因子筛选的理论方法和技术体系</w:t>
      </w:r>
      <w:r w:rsidRPr="0017572C">
        <w:rPr>
          <w:rFonts w:hint="eastAsia"/>
          <w:b/>
          <w:bCs/>
          <w:sz w:val="24"/>
          <w:szCs w:val="24"/>
        </w:rPr>
        <w:t>，筛选出了葡萄抗逆关键转录因子基因。</w:t>
      </w:r>
    </w:p>
    <w:p w:rsidR="00CE6B0E" w:rsidRPr="0017572C" w:rsidRDefault="00CE6B0E" w:rsidP="00492AFB">
      <w:pPr>
        <w:spacing w:line="500" w:lineRule="exact"/>
        <w:ind w:firstLineChars="200" w:firstLine="480"/>
        <w:rPr>
          <w:sz w:val="24"/>
          <w:szCs w:val="24"/>
        </w:rPr>
      </w:pPr>
      <w:r w:rsidRPr="0017572C">
        <w:rPr>
          <w:rFonts w:hint="eastAsia"/>
          <w:sz w:val="24"/>
          <w:szCs w:val="24"/>
        </w:rPr>
        <w:t>采用全基因组关联分析技术</w:t>
      </w:r>
      <w:r w:rsidRPr="0017572C">
        <w:rPr>
          <w:sz w:val="24"/>
          <w:szCs w:val="24"/>
        </w:rPr>
        <w:t>系统鉴定了葡萄</w:t>
      </w:r>
      <w:r w:rsidRPr="0017572C">
        <w:rPr>
          <w:rFonts w:hint="eastAsia"/>
          <w:sz w:val="24"/>
          <w:szCs w:val="24"/>
        </w:rPr>
        <w:t>抗旱，抗白粉病、灰霉病重要转录因子</w:t>
      </w:r>
      <w:r w:rsidRPr="0017572C">
        <w:rPr>
          <w:sz w:val="24"/>
          <w:szCs w:val="24"/>
        </w:rPr>
        <w:t>WRKY</w:t>
      </w:r>
      <w:r w:rsidRPr="0017572C">
        <w:rPr>
          <w:sz w:val="24"/>
          <w:szCs w:val="24"/>
        </w:rPr>
        <w:t>、</w:t>
      </w:r>
      <w:r w:rsidRPr="0017572C">
        <w:rPr>
          <w:sz w:val="24"/>
          <w:szCs w:val="24"/>
        </w:rPr>
        <w:t>ERF</w:t>
      </w:r>
      <w:r w:rsidRPr="0017572C">
        <w:rPr>
          <w:sz w:val="24"/>
          <w:szCs w:val="24"/>
        </w:rPr>
        <w:t>、</w:t>
      </w:r>
      <w:r w:rsidRPr="0017572C">
        <w:rPr>
          <w:sz w:val="24"/>
          <w:szCs w:val="24"/>
        </w:rPr>
        <w:t>TIFY</w:t>
      </w:r>
      <w:r w:rsidRPr="0017572C">
        <w:rPr>
          <w:sz w:val="24"/>
          <w:szCs w:val="24"/>
        </w:rPr>
        <w:t>、</w:t>
      </w:r>
      <w:r w:rsidRPr="0017572C">
        <w:rPr>
          <w:sz w:val="24"/>
          <w:szCs w:val="24"/>
        </w:rPr>
        <w:t>bZIP</w:t>
      </w:r>
      <w:r w:rsidRPr="0017572C">
        <w:rPr>
          <w:sz w:val="24"/>
          <w:szCs w:val="24"/>
        </w:rPr>
        <w:t>和</w:t>
      </w:r>
      <w:r w:rsidRPr="0017572C">
        <w:rPr>
          <w:sz w:val="24"/>
          <w:szCs w:val="24"/>
        </w:rPr>
        <w:t>SBP</w:t>
      </w:r>
      <w:r w:rsidRPr="0017572C">
        <w:rPr>
          <w:rFonts w:hint="eastAsia"/>
          <w:sz w:val="24"/>
          <w:szCs w:val="24"/>
        </w:rPr>
        <w:t>等</w:t>
      </w:r>
      <w:r w:rsidRPr="0017572C">
        <w:rPr>
          <w:rFonts w:hint="eastAsia"/>
          <w:sz w:val="24"/>
          <w:szCs w:val="24"/>
        </w:rPr>
        <w:t>5</w:t>
      </w:r>
      <w:r w:rsidRPr="0017572C">
        <w:rPr>
          <w:sz w:val="24"/>
          <w:szCs w:val="24"/>
        </w:rPr>
        <w:t>个家族</w:t>
      </w:r>
      <w:r w:rsidRPr="0017572C">
        <w:rPr>
          <w:rFonts w:hint="eastAsia"/>
          <w:sz w:val="24"/>
          <w:szCs w:val="24"/>
        </w:rPr>
        <w:t>成员共</w:t>
      </w:r>
      <w:r w:rsidRPr="0017572C">
        <w:rPr>
          <w:sz w:val="24"/>
          <w:szCs w:val="24"/>
        </w:rPr>
        <w:t>256</w:t>
      </w:r>
      <w:r w:rsidRPr="0017572C">
        <w:rPr>
          <w:rFonts w:hint="eastAsia"/>
          <w:sz w:val="24"/>
          <w:szCs w:val="24"/>
        </w:rPr>
        <w:t>个，分析了家族成员</w:t>
      </w:r>
      <w:r w:rsidRPr="0017572C">
        <w:rPr>
          <w:sz w:val="24"/>
          <w:szCs w:val="24"/>
        </w:rPr>
        <w:t>组成、</w:t>
      </w:r>
      <w:r w:rsidRPr="0017572C">
        <w:rPr>
          <w:rFonts w:hint="eastAsia"/>
          <w:sz w:val="24"/>
          <w:szCs w:val="24"/>
        </w:rPr>
        <w:t>基因</w:t>
      </w:r>
      <w:r w:rsidRPr="0017572C">
        <w:rPr>
          <w:sz w:val="24"/>
          <w:szCs w:val="24"/>
        </w:rPr>
        <w:t>结构、进化</w:t>
      </w:r>
      <w:r w:rsidRPr="0017572C">
        <w:rPr>
          <w:rFonts w:hint="eastAsia"/>
          <w:sz w:val="24"/>
          <w:szCs w:val="24"/>
        </w:rPr>
        <w:t>及同线性</w:t>
      </w:r>
      <w:r w:rsidRPr="0017572C">
        <w:rPr>
          <w:sz w:val="24"/>
          <w:szCs w:val="24"/>
        </w:rPr>
        <w:t>关系和对</w:t>
      </w:r>
      <w:r w:rsidRPr="0017572C">
        <w:rPr>
          <w:rFonts w:hint="eastAsia"/>
          <w:sz w:val="24"/>
          <w:szCs w:val="24"/>
        </w:rPr>
        <w:t>抗旱、抗病</w:t>
      </w:r>
      <w:r w:rsidRPr="0017572C">
        <w:rPr>
          <w:sz w:val="24"/>
          <w:szCs w:val="24"/>
        </w:rPr>
        <w:t>逆境胁迫的响应模式，</w:t>
      </w:r>
      <w:r w:rsidRPr="0017572C">
        <w:rPr>
          <w:rFonts w:hint="eastAsia"/>
          <w:sz w:val="24"/>
          <w:szCs w:val="24"/>
        </w:rPr>
        <w:t>筛选出</w:t>
      </w:r>
      <w:r w:rsidRPr="0017572C">
        <w:rPr>
          <w:sz w:val="24"/>
          <w:szCs w:val="24"/>
        </w:rPr>
        <w:t>葡萄抗</w:t>
      </w:r>
      <w:r w:rsidRPr="0017572C">
        <w:rPr>
          <w:rFonts w:hint="eastAsia"/>
          <w:sz w:val="24"/>
          <w:szCs w:val="24"/>
        </w:rPr>
        <w:t>旱，抗白粉病、灰霉病</w:t>
      </w:r>
      <w:r w:rsidRPr="0017572C">
        <w:rPr>
          <w:sz w:val="24"/>
          <w:szCs w:val="24"/>
        </w:rPr>
        <w:t>关键转录因子</w:t>
      </w:r>
      <w:r w:rsidRPr="0017572C">
        <w:rPr>
          <w:rFonts w:hint="eastAsia"/>
          <w:sz w:val="24"/>
          <w:szCs w:val="24"/>
        </w:rPr>
        <w:t>共</w:t>
      </w:r>
      <w:r w:rsidRPr="0017572C">
        <w:rPr>
          <w:rFonts w:hint="eastAsia"/>
          <w:sz w:val="24"/>
          <w:szCs w:val="24"/>
        </w:rPr>
        <w:t>1</w:t>
      </w:r>
      <w:r w:rsidRPr="0017572C">
        <w:rPr>
          <w:sz w:val="24"/>
          <w:szCs w:val="24"/>
        </w:rPr>
        <w:t>5</w:t>
      </w:r>
      <w:r w:rsidRPr="0017572C">
        <w:rPr>
          <w:rFonts w:hint="eastAsia"/>
          <w:sz w:val="24"/>
          <w:szCs w:val="24"/>
        </w:rPr>
        <w:t>个，系统建立了葡萄抗逆关键转录因子筛选的理论方法和技术体系。该方法体系被美国、英国、德国、法国、澳大利亚和意大利等国内外</w:t>
      </w:r>
      <w:r w:rsidRPr="0017572C">
        <w:rPr>
          <w:rFonts w:hint="eastAsia"/>
          <w:sz w:val="24"/>
          <w:szCs w:val="24"/>
        </w:rPr>
        <w:t>31</w:t>
      </w:r>
      <w:r w:rsidRPr="0017572C">
        <w:rPr>
          <w:rFonts w:hint="eastAsia"/>
          <w:sz w:val="24"/>
          <w:szCs w:val="24"/>
        </w:rPr>
        <w:t>个国家的学者跟踪研究，为高效筛选关键转录因子基因进行功能研究提供了理论依据，</w:t>
      </w:r>
      <w:r w:rsidRPr="0017572C">
        <w:rPr>
          <w:sz w:val="24"/>
          <w:szCs w:val="24"/>
        </w:rPr>
        <w:t>带动我国园艺作物乃至农作物利用全基因组分析技术发掘抗逆重要转录因子研究的发展。</w:t>
      </w:r>
    </w:p>
    <w:p w:rsidR="00CE6B0E" w:rsidRPr="0017572C" w:rsidRDefault="00CE6B0E" w:rsidP="00492AFB">
      <w:pPr>
        <w:spacing w:line="500" w:lineRule="exact"/>
        <w:ind w:firstLineChars="98" w:firstLine="236"/>
        <w:rPr>
          <w:b/>
          <w:bCs/>
          <w:sz w:val="24"/>
          <w:szCs w:val="24"/>
        </w:rPr>
      </w:pPr>
      <w:r w:rsidRPr="0017572C">
        <w:rPr>
          <w:b/>
          <w:bCs/>
          <w:sz w:val="24"/>
          <w:szCs w:val="24"/>
        </w:rPr>
        <w:t>（</w:t>
      </w:r>
      <w:r w:rsidRPr="0017572C">
        <w:rPr>
          <w:rFonts w:hint="eastAsia"/>
          <w:b/>
          <w:bCs/>
          <w:sz w:val="24"/>
          <w:szCs w:val="24"/>
        </w:rPr>
        <w:t>2</w:t>
      </w:r>
      <w:r w:rsidRPr="0017572C">
        <w:rPr>
          <w:b/>
          <w:bCs/>
          <w:sz w:val="24"/>
          <w:szCs w:val="24"/>
        </w:rPr>
        <w:t>）解析了葡萄</w:t>
      </w:r>
      <w:r w:rsidRPr="0017572C">
        <w:rPr>
          <w:rFonts w:hint="eastAsia"/>
          <w:b/>
          <w:bCs/>
          <w:sz w:val="24"/>
          <w:szCs w:val="24"/>
        </w:rPr>
        <w:t>关键</w:t>
      </w:r>
      <w:r w:rsidRPr="0017572C">
        <w:rPr>
          <w:b/>
          <w:bCs/>
          <w:sz w:val="24"/>
          <w:szCs w:val="24"/>
        </w:rPr>
        <w:t>转录因子基因抗白粉病、灰霉病功能</w:t>
      </w:r>
      <w:r w:rsidRPr="0017572C">
        <w:rPr>
          <w:rFonts w:hint="eastAsia"/>
          <w:b/>
          <w:bCs/>
          <w:sz w:val="24"/>
          <w:szCs w:val="24"/>
        </w:rPr>
        <w:t>及其调控机理</w:t>
      </w:r>
      <w:r w:rsidRPr="0017572C">
        <w:rPr>
          <w:b/>
          <w:bCs/>
          <w:sz w:val="24"/>
          <w:szCs w:val="24"/>
        </w:rPr>
        <w:t>，为葡萄抗病分子育种提供重要的基因资源。</w:t>
      </w:r>
    </w:p>
    <w:p w:rsidR="00CE6B0E" w:rsidRPr="0017572C" w:rsidRDefault="00CE6B0E" w:rsidP="00492AFB">
      <w:pPr>
        <w:spacing w:line="500" w:lineRule="exact"/>
        <w:ind w:firstLineChars="200" w:firstLine="480"/>
        <w:rPr>
          <w:sz w:val="24"/>
          <w:szCs w:val="24"/>
        </w:rPr>
      </w:pPr>
      <w:r w:rsidRPr="0017572C">
        <w:rPr>
          <w:sz w:val="24"/>
          <w:szCs w:val="24"/>
        </w:rPr>
        <w:t>明确了</w:t>
      </w:r>
      <w:r w:rsidRPr="0017572C">
        <w:rPr>
          <w:sz w:val="24"/>
          <w:szCs w:val="24"/>
        </w:rPr>
        <w:t>TIFY</w:t>
      </w:r>
      <w:r w:rsidRPr="0017572C">
        <w:rPr>
          <w:sz w:val="24"/>
          <w:szCs w:val="24"/>
        </w:rPr>
        <w:t>、</w:t>
      </w:r>
      <w:r w:rsidRPr="0017572C">
        <w:rPr>
          <w:sz w:val="24"/>
          <w:szCs w:val="24"/>
        </w:rPr>
        <w:t>WRKY</w:t>
      </w:r>
      <w:r w:rsidRPr="0017572C">
        <w:rPr>
          <w:sz w:val="24"/>
          <w:szCs w:val="24"/>
        </w:rPr>
        <w:t>和</w:t>
      </w:r>
      <w:r w:rsidRPr="0017572C">
        <w:rPr>
          <w:sz w:val="24"/>
          <w:szCs w:val="24"/>
        </w:rPr>
        <w:t>ERF</w:t>
      </w:r>
      <w:r w:rsidRPr="0017572C">
        <w:rPr>
          <w:sz w:val="24"/>
          <w:szCs w:val="24"/>
        </w:rPr>
        <w:t>转录因子家族成员在葡萄白粉菌和灰霉菌胁迫下的转录变化规律，功能研究发现</w:t>
      </w:r>
      <w:r w:rsidRPr="0017572C">
        <w:rPr>
          <w:i/>
          <w:iCs/>
          <w:sz w:val="24"/>
          <w:szCs w:val="24"/>
        </w:rPr>
        <w:t>VqJAZ4</w:t>
      </w:r>
      <w:r w:rsidRPr="0017572C">
        <w:rPr>
          <w:sz w:val="24"/>
          <w:szCs w:val="24"/>
        </w:rPr>
        <w:t>、</w:t>
      </w:r>
      <w:r w:rsidRPr="0017572C">
        <w:rPr>
          <w:i/>
          <w:iCs/>
          <w:sz w:val="24"/>
          <w:szCs w:val="24"/>
        </w:rPr>
        <w:t xml:space="preserve">VqJAZ7 </w:t>
      </w:r>
      <w:r w:rsidRPr="0017572C">
        <w:rPr>
          <w:sz w:val="24"/>
          <w:szCs w:val="24"/>
        </w:rPr>
        <w:t>、</w:t>
      </w:r>
      <w:r w:rsidRPr="0017572C">
        <w:rPr>
          <w:i/>
          <w:iCs/>
          <w:sz w:val="24"/>
          <w:szCs w:val="24"/>
        </w:rPr>
        <w:t>VlWRKY3</w:t>
      </w:r>
      <w:r w:rsidRPr="0017572C">
        <w:rPr>
          <w:sz w:val="24"/>
          <w:szCs w:val="24"/>
        </w:rPr>
        <w:t>、</w:t>
      </w:r>
      <w:r w:rsidRPr="0017572C">
        <w:rPr>
          <w:i/>
          <w:iCs/>
          <w:sz w:val="24"/>
          <w:szCs w:val="24"/>
        </w:rPr>
        <w:t>VlWRKY48</w:t>
      </w:r>
      <w:r w:rsidRPr="0017572C">
        <w:rPr>
          <w:sz w:val="24"/>
          <w:szCs w:val="24"/>
        </w:rPr>
        <w:t>和</w:t>
      </w:r>
      <w:r w:rsidRPr="0017572C">
        <w:rPr>
          <w:i/>
          <w:iCs/>
          <w:sz w:val="24"/>
          <w:szCs w:val="24"/>
        </w:rPr>
        <w:t>VqWRKY52</w:t>
      </w:r>
      <w:r w:rsidRPr="0017572C">
        <w:rPr>
          <w:sz w:val="24"/>
          <w:szCs w:val="24"/>
        </w:rPr>
        <w:t>是葡萄抗白粉病正调控因子</w:t>
      </w:r>
      <w:r w:rsidRPr="0017572C">
        <w:rPr>
          <w:rFonts w:hint="eastAsia"/>
          <w:sz w:val="24"/>
          <w:szCs w:val="24"/>
        </w:rPr>
        <w:t>，过表达</w:t>
      </w:r>
      <w:r w:rsidRPr="0017572C">
        <w:rPr>
          <w:sz w:val="24"/>
          <w:szCs w:val="24"/>
        </w:rPr>
        <w:t>能显著提高</w:t>
      </w:r>
      <w:r w:rsidRPr="0017572C">
        <w:rPr>
          <w:rFonts w:hint="eastAsia"/>
          <w:sz w:val="24"/>
          <w:szCs w:val="24"/>
        </w:rPr>
        <w:t>转基因植株</w:t>
      </w:r>
      <w:r w:rsidRPr="0017572C">
        <w:rPr>
          <w:sz w:val="24"/>
          <w:szCs w:val="24"/>
        </w:rPr>
        <w:t>对白粉病的抗性</w:t>
      </w:r>
      <w:r w:rsidRPr="0017572C">
        <w:rPr>
          <w:rFonts w:hint="eastAsia"/>
          <w:sz w:val="24"/>
          <w:szCs w:val="24"/>
        </w:rPr>
        <w:t>；而</w:t>
      </w:r>
      <w:r w:rsidRPr="0017572C">
        <w:rPr>
          <w:rFonts w:hint="eastAsia"/>
          <w:i/>
          <w:iCs/>
          <w:sz w:val="24"/>
          <w:szCs w:val="24"/>
        </w:rPr>
        <w:t>Vp</w:t>
      </w:r>
      <w:r w:rsidRPr="0017572C">
        <w:rPr>
          <w:i/>
          <w:iCs/>
          <w:sz w:val="24"/>
          <w:szCs w:val="24"/>
        </w:rPr>
        <w:t>WRKY11</w:t>
      </w:r>
      <w:r w:rsidRPr="0017572C">
        <w:rPr>
          <w:rFonts w:hint="eastAsia"/>
          <w:sz w:val="24"/>
          <w:szCs w:val="24"/>
        </w:rPr>
        <w:t>是抗白粉病负调控因子，能被</w:t>
      </w:r>
      <w:r w:rsidRPr="0017572C">
        <w:rPr>
          <w:rFonts w:hint="eastAsia"/>
          <w:sz w:val="24"/>
          <w:szCs w:val="24"/>
        </w:rPr>
        <w:t>E</w:t>
      </w:r>
      <w:r w:rsidRPr="0017572C">
        <w:rPr>
          <w:sz w:val="24"/>
          <w:szCs w:val="24"/>
        </w:rPr>
        <w:t>3</w:t>
      </w:r>
      <w:r w:rsidRPr="0017572C">
        <w:rPr>
          <w:rFonts w:hint="eastAsia"/>
          <w:sz w:val="24"/>
          <w:szCs w:val="24"/>
        </w:rPr>
        <w:t>泛素连接酶</w:t>
      </w:r>
      <w:r w:rsidRPr="0017572C">
        <w:rPr>
          <w:rFonts w:hint="eastAsia"/>
          <w:sz w:val="24"/>
          <w:szCs w:val="24"/>
        </w:rPr>
        <w:t>E</w:t>
      </w:r>
      <w:r w:rsidRPr="0017572C">
        <w:rPr>
          <w:sz w:val="24"/>
          <w:szCs w:val="24"/>
        </w:rPr>
        <w:t>IRP1</w:t>
      </w:r>
      <w:r w:rsidRPr="0017572C">
        <w:rPr>
          <w:rFonts w:hint="eastAsia"/>
          <w:sz w:val="24"/>
          <w:szCs w:val="24"/>
        </w:rPr>
        <w:t>降解从而提高葡萄的抗病性</w:t>
      </w:r>
      <w:r w:rsidRPr="0017572C">
        <w:rPr>
          <w:sz w:val="24"/>
          <w:szCs w:val="24"/>
        </w:rPr>
        <w:t>；同时</w:t>
      </w:r>
      <w:r w:rsidRPr="0017572C">
        <w:rPr>
          <w:rFonts w:hint="eastAsia"/>
          <w:sz w:val="24"/>
          <w:szCs w:val="24"/>
        </w:rPr>
        <w:t>鉴定到葡萄抗灰霉病的负调控因子</w:t>
      </w:r>
      <w:r w:rsidRPr="0017572C">
        <w:rPr>
          <w:i/>
          <w:iCs/>
          <w:sz w:val="24"/>
          <w:szCs w:val="24"/>
        </w:rPr>
        <w:t>VlWRKY3</w:t>
      </w:r>
      <w:r w:rsidRPr="0017572C">
        <w:rPr>
          <w:sz w:val="24"/>
          <w:szCs w:val="24"/>
        </w:rPr>
        <w:t>和</w:t>
      </w:r>
      <w:r w:rsidRPr="0017572C">
        <w:rPr>
          <w:i/>
          <w:iCs/>
          <w:sz w:val="24"/>
          <w:szCs w:val="24"/>
        </w:rPr>
        <w:t>V</w:t>
      </w:r>
      <w:r w:rsidRPr="0017572C">
        <w:rPr>
          <w:rFonts w:hint="eastAsia"/>
          <w:i/>
          <w:iCs/>
          <w:sz w:val="24"/>
          <w:szCs w:val="24"/>
        </w:rPr>
        <w:t>q</w:t>
      </w:r>
      <w:r w:rsidRPr="0017572C">
        <w:rPr>
          <w:i/>
          <w:iCs/>
          <w:sz w:val="24"/>
          <w:szCs w:val="24"/>
        </w:rPr>
        <w:t>WRKY52</w:t>
      </w:r>
      <w:r w:rsidRPr="0017572C">
        <w:rPr>
          <w:rFonts w:hint="eastAsia"/>
          <w:sz w:val="24"/>
          <w:szCs w:val="24"/>
        </w:rPr>
        <w:t>以及葡萄抗灰霉病</w:t>
      </w:r>
      <w:r w:rsidRPr="0017572C">
        <w:rPr>
          <w:sz w:val="24"/>
          <w:szCs w:val="24"/>
        </w:rPr>
        <w:t>正调控因子</w:t>
      </w:r>
      <w:r w:rsidRPr="0017572C">
        <w:rPr>
          <w:i/>
          <w:iCs/>
          <w:sz w:val="24"/>
          <w:szCs w:val="24"/>
        </w:rPr>
        <w:t>VaERF20</w:t>
      </w:r>
      <w:r w:rsidRPr="0017572C">
        <w:rPr>
          <w:sz w:val="24"/>
          <w:szCs w:val="24"/>
        </w:rPr>
        <w:t>。研究结果获得了一批</w:t>
      </w:r>
      <w:r w:rsidRPr="0017572C">
        <w:rPr>
          <w:rFonts w:hint="eastAsia"/>
          <w:sz w:val="24"/>
          <w:szCs w:val="24"/>
        </w:rPr>
        <w:t>重要的</w:t>
      </w:r>
      <w:r w:rsidRPr="0017572C">
        <w:rPr>
          <w:sz w:val="24"/>
          <w:szCs w:val="24"/>
        </w:rPr>
        <w:t>转基因抗病葡萄新种质，为葡萄抗病分子育种提供了</w:t>
      </w:r>
      <w:r w:rsidRPr="0017572C">
        <w:rPr>
          <w:rFonts w:hint="eastAsia"/>
          <w:sz w:val="24"/>
          <w:szCs w:val="24"/>
        </w:rPr>
        <w:t>宝贵的</w:t>
      </w:r>
      <w:r w:rsidRPr="0017572C">
        <w:rPr>
          <w:sz w:val="24"/>
          <w:szCs w:val="24"/>
        </w:rPr>
        <w:t>基因资源。</w:t>
      </w:r>
    </w:p>
    <w:p w:rsidR="00CE6B0E" w:rsidRPr="0017572C" w:rsidRDefault="00CE6B0E" w:rsidP="00492AFB">
      <w:pPr>
        <w:pStyle w:val="a5"/>
        <w:spacing w:line="500" w:lineRule="exact"/>
        <w:ind w:firstLineChars="98" w:firstLine="236"/>
        <w:outlineLvl w:val="1"/>
        <w:rPr>
          <w:rFonts w:ascii="Times New Roman"/>
          <w:b/>
          <w:bCs/>
          <w:szCs w:val="24"/>
        </w:rPr>
      </w:pPr>
      <w:r w:rsidRPr="0017572C">
        <w:rPr>
          <w:rFonts w:ascii="Times New Roman"/>
          <w:b/>
          <w:bCs/>
          <w:szCs w:val="24"/>
        </w:rPr>
        <w:t>（</w:t>
      </w:r>
      <w:r w:rsidRPr="0017572C">
        <w:rPr>
          <w:rFonts w:ascii="Times New Roman"/>
          <w:b/>
          <w:bCs/>
          <w:szCs w:val="24"/>
        </w:rPr>
        <w:t>3</w:t>
      </w:r>
      <w:r w:rsidRPr="0017572C">
        <w:rPr>
          <w:rFonts w:ascii="Times New Roman"/>
          <w:b/>
          <w:bCs/>
          <w:szCs w:val="24"/>
        </w:rPr>
        <w:t>）阐明了葡萄</w:t>
      </w:r>
      <w:r w:rsidRPr="0017572C">
        <w:rPr>
          <w:rFonts w:ascii="Times New Roman" w:hint="eastAsia"/>
          <w:b/>
          <w:bCs/>
          <w:szCs w:val="24"/>
        </w:rPr>
        <w:t>关键</w:t>
      </w:r>
      <w:r w:rsidRPr="0017572C">
        <w:rPr>
          <w:rFonts w:ascii="Times New Roman"/>
          <w:b/>
          <w:bCs/>
          <w:szCs w:val="24"/>
        </w:rPr>
        <w:t>转录因子基因抗旱功能，</w:t>
      </w:r>
      <w:r w:rsidRPr="0017572C">
        <w:rPr>
          <w:rFonts w:ascii="Times New Roman" w:hint="eastAsia"/>
          <w:b/>
          <w:bCs/>
          <w:szCs w:val="24"/>
        </w:rPr>
        <w:t>揭示了</w:t>
      </w:r>
      <w:r w:rsidRPr="0017572C">
        <w:rPr>
          <w:rFonts w:ascii="Times New Roman"/>
          <w:b/>
          <w:bCs/>
          <w:szCs w:val="24"/>
        </w:rPr>
        <w:t>葡萄</w:t>
      </w:r>
      <w:r w:rsidRPr="0017572C">
        <w:rPr>
          <w:rFonts w:ascii="Times New Roman" w:hint="eastAsia"/>
          <w:b/>
          <w:bCs/>
          <w:szCs w:val="24"/>
        </w:rPr>
        <w:t>关键</w:t>
      </w:r>
      <w:r w:rsidRPr="0017572C">
        <w:rPr>
          <w:rFonts w:ascii="Times New Roman"/>
          <w:b/>
          <w:bCs/>
          <w:szCs w:val="24"/>
        </w:rPr>
        <w:t>转录因子基因</w:t>
      </w:r>
      <w:r w:rsidRPr="0017572C">
        <w:rPr>
          <w:rFonts w:ascii="Times New Roman" w:hint="eastAsia"/>
          <w:b/>
          <w:bCs/>
          <w:szCs w:val="24"/>
        </w:rPr>
        <w:t>调控表达机理，</w:t>
      </w:r>
      <w:r w:rsidRPr="0017572C">
        <w:rPr>
          <w:rFonts w:ascii="Times New Roman"/>
          <w:b/>
          <w:bCs/>
          <w:szCs w:val="24"/>
        </w:rPr>
        <w:t>为葡萄抗旱分子育种提供重要的理论依据。</w:t>
      </w:r>
    </w:p>
    <w:p w:rsidR="00CE6B0E" w:rsidRPr="0017572C" w:rsidRDefault="00CE6B0E" w:rsidP="00492AFB">
      <w:pPr>
        <w:pStyle w:val="a5"/>
        <w:spacing w:line="500" w:lineRule="exact"/>
        <w:outlineLvl w:val="1"/>
        <w:rPr>
          <w:rFonts w:ascii="Times New Roman"/>
          <w:szCs w:val="24"/>
        </w:rPr>
      </w:pPr>
      <w:r w:rsidRPr="0017572C">
        <w:rPr>
          <w:rFonts w:ascii="Times New Roman"/>
          <w:szCs w:val="24"/>
        </w:rPr>
        <w:t>系统鉴定了葡萄</w:t>
      </w:r>
      <w:r w:rsidRPr="0017572C">
        <w:rPr>
          <w:rFonts w:ascii="Times New Roman"/>
          <w:szCs w:val="24"/>
        </w:rPr>
        <w:t>bZIP</w:t>
      </w:r>
      <w:r w:rsidRPr="0017572C">
        <w:rPr>
          <w:rFonts w:ascii="Times New Roman"/>
          <w:szCs w:val="24"/>
        </w:rPr>
        <w:t>和</w:t>
      </w:r>
      <w:r w:rsidRPr="0017572C">
        <w:rPr>
          <w:rFonts w:ascii="Times New Roman"/>
          <w:szCs w:val="24"/>
        </w:rPr>
        <w:t>SBP</w:t>
      </w:r>
      <w:r w:rsidRPr="0017572C">
        <w:rPr>
          <w:rFonts w:ascii="Times New Roman"/>
          <w:szCs w:val="24"/>
        </w:rPr>
        <w:t>转录因子家族各成员响应干旱胁迫的表达模式，功能研究发现</w:t>
      </w:r>
      <w:r w:rsidRPr="0017572C">
        <w:rPr>
          <w:rFonts w:ascii="Times New Roman" w:hint="eastAsia"/>
          <w:szCs w:val="24"/>
        </w:rPr>
        <w:t>过表达</w:t>
      </w:r>
      <w:r w:rsidRPr="0017572C">
        <w:rPr>
          <w:rFonts w:ascii="Times New Roman" w:hint="eastAsia"/>
          <w:i/>
          <w:iCs/>
          <w:szCs w:val="24"/>
        </w:rPr>
        <w:t>V</w:t>
      </w:r>
      <w:r w:rsidRPr="0017572C">
        <w:rPr>
          <w:rFonts w:ascii="Times New Roman"/>
          <w:i/>
          <w:iCs/>
          <w:szCs w:val="24"/>
        </w:rPr>
        <w:t>lbZIP30</w:t>
      </w:r>
      <w:r w:rsidRPr="0017572C">
        <w:rPr>
          <w:rFonts w:ascii="Times New Roman"/>
          <w:szCs w:val="24"/>
        </w:rPr>
        <w:t>、</w:t>
      </w:r>
      <w:r w:rsidRPr="0017572C">
        <w:rPr>
          <w:rFonts w:ascii="Times New Roman" w:hint="eastAsia"/>
          <w:i/>
          <w:iCs/>
          <w:szCs w:val="24"/>
        </w:rPr>
        <w:t>V</w:t>
      </w:r>
      <w:r w:rsidRPr="0017572C">
        <w:rPr>
          <w:rFonts w:ascii="Times New Roman"/>
          <w:i/>
          <w:iCs/>
          <w:szCs w:val="24"/>
        </w:rPr>
        <w:t>lbZIP36</w:t>
      </w:r>
      <w:r w:rsidRPr="0017572C">
        <w:rPr>
          <w:rFonts w:ascii="Times New Roman"/>
          <w:szCs w:val="24"/>
        </w:rPr>
        <w:t>、</w:t>
      </w:r>
      <w:r w:rsidRPr="0017572C">
        <w:rPr>
          <w:rFonts w:ascii="Times New Roman" w:hint="eastAsia"/>
          <w:i/>
          <w:iCs/>
          <w:szCs w:val="24"/>
        </w:rPr>
        <w:t>V</w:t>
      </w:r>
      <w:r w:rsidRPr="0017572C">
        <w:rPr>
          <w:rFonts w:ascii="Times New Roman"/>
          <w:i/>
          <w:iCs/>
          <w:szCs w:val="24"/>
        </w:rPr>
        <w:t>qbZIP39</w:t>
      </w:r>
      <w:r w:rsidRPr="0017572C">
        <w:rPr>
          <w:rFonts w:ascii="Times New Roman"/>
          <w:szCs w:val="24"/>
        </w:rPr>
        <w:t>、</w:t>
      </w:r>
      <w:r w:rsidRPr="0017572C">
        <w:rPr>
          <w:rFonts w:ascii="Times New Roman"/>
          <w:i/>
          <w:iCs/>
          <w:szCs w:val="24"/>
        </w:rPr>
        <w:t>VlWRKY3</w:t>
      </w:r>
      <w:r w:rsidRPr="0017572C">
        <w:rPr>
          <w:rFonts w:ascii="Times New Roman"/>
          <w:szCs w:val="24"/>
        </w:rPr>
        <w:t>、</w:t>
      </w:r>
      <w:r w:rsidRPr="0017572C">
        <w:rPr>
          <w:rFonts w:ascii="Times New Roman"/>
          <w:i/>
          <w:iCs/>
          <w:szCs w:val="24"/>
        </w:rPr>
        <w:t>VlWRKY48</w:t>
      </w:r>
      <w:r w:rsidRPr="0017572C">
        <w:rPr>
          <w:rFonts w:ascii="Times New Roman"/>
          <w:szCs w:val="24"/>
        </w:rPr>
        <w:t>和</w:t>
      </w:r>
      <w:r w:rsidRPr="0017572C">
        <w:rPr>
          <w:rFonts w:ascii="Times New Roman"/>
          <w:i/>
          <w:iCs/>
          <w:szCs w:val="24"/>
        </w:rPr>
        <w:t>VpSBP16</w:t>
      </w:r>
      <w:r w:rsidRPr="0017572C">
        <w:rPr>
          <w:rFonts w:ascii="Times New Roman"/>
          <w:szCs w:val="24"/>
        </w:rPr>
        <w:t>能显著提高植物的抗旱性，</w:t>
      </w:r>
      <w:r w:rsidRPr="0017572C">
        <w:rPr>
          <w:rFonts w:ascii="Times New Roman" w:hint="eastAsia"/>
          <w:szCs w:val="24"/>
        </w:rPr>
        <w:t>研究结果丰富了葡萄转录因子参与调控干旱胁迫的理论基础，</w:t>
      </w:r>
      <w:r w:rsidRPr="0017572C">
        <w:rPr>
          <w:rFonts w:ascii="Times New Roman"/>
          <w:szCs w:val="24"/>
        </w:rPr>
        <w:t>为葡萄抗旱分子育种提供了重要的理论依据，对改良葡萄抗旱性具有重要的理论和实践价值。</w:t>
      </w:r>
    </w:p>
    <w:p w:rsidR="00CE6B0E" w:rsidRPr="0017572C" w:rsidRDefault="00CE6B0E" w:rsidP="00492AFB">
      <w:pPr>
        <w:pStyle w:val="a5"/>
        <w:spacing w:line="500" w:lineRule="exact"/>
        <w:ind w:firstLineChars="98" w:firstLine="236"/>
        <w:outlineLvl w:val="1"/>
        <w:rPr>
          <w:b/>
          <w:bCs/>
          <w:szCs w:val="24"/>
        </w:rPr>
      </w:pPr>
      <w:r w:rsidRPr="0017572C">
        <w:rPr>
          <w:rFonts w:hint="eastAsia"/>
          <w:b/>
          <w:bCs/>
          <w:szCs w:val="24"/>
        </w:rPr>
        <w:t>（</w:t>
      </w:r>
      <w:r w:rsidRPr="0017572C">
        <w:rPr>
          <w:rFonts w:ascii="Times New Roman"/>
          <w:b/>
          <w:bCs/>
          <w:szCs w:val="24"/>
        </w:rPr>
        <w:t>4</w:t>
      </w:r>
      <w:r w:rsidRPr="0017572C">
        <w:rPr>
          <w:rFonts w:hint="eastAsia"/>
          <w:b/>
          <w:bCs/>
          <w:szCs w:val="24"/>
        </w:rPr>
        <w:t>）</w:t>
      </w:r>
      <w:r w:rsidRPr="0017572C">
        <w:rPr>
          <w:b/>
          <w:bCs/>
          <w:szCs w:val="24"/>
        </w:rPr>
        <w:t>系统构建了</w:t>
      </w:r>
      <w:r w:rsidRPr="0017572C">
        <w:rPr>
          <w:rFonts w:hint="eastAsia"/>
          <w:b/>
          <w:bCs/>
          <w:szCs w:val="24"/>
        </w:rPr>
        <w:t>基于转录因子的葡萄抗逆分子育种体系，创制了葡萄抗逆新种质材料。</w:t>
      </w:r>
    </w:p>
    <w:p w:rsidR="00CE6B0E" w:rsidRPr="0017572C" w:rsidRDefault="00CE6B0E" w:rsidP="00492AFB">
      <w:pPr>
        <w:pStyle w:val="a5"/>
        <w:spacing w:line="500" w:lineRule="exact"/>
        <w:outlineLvl w:val="1"/>
        <w:rPr>
          <w:szCs w:val="24"/>
        </w:rPr>
      </w:pPr>
      <w:r w:rsidRPr="0017572C">
        <w:rPr>
          <w:szCs w:val="24"/>
        </w:rPr>
        <w:t>利用全基因组关联分析技术发掘</w:t>
      </w:r>
      <w:r w:rsidRPr="0017572C">
        <w:rPr>
          <w:rFonts w:hint="eastAsia"/>
          <w:szCs w:val="24"/>
        </w:rPr>
        <w:t>葡萄</w:t>
      </w:r>
      <w:r w:rsidRPr="0017572C">
        <w:rPr>
          <w:szCs w:val="24"/>
        </w:rPr>
        <w:t>抗逆</w:t>
      </w:r>
      <w:r w:rsidRPr="0017572C">
        <w:rPr>
          <w:rFonts w:hint="eastAsia"/>
          <w:szCs w:val="24"/>
        </w:rPr>
        <w:t>的关键</w:t>
      </w:r>
      <w:r w:rsidRPr="0017572C">
        <w:rPr>
          <w:szCs w:val="24"/>
        </w:rPr>
        <w:t>转录因子</w:t>
      </w:r>
      <w:r w:rsidRPr="0017572C">
        <w:rPr>
          <w:rFonts w:hint="eastAsia"/>
          <w:szCs w:val="24"/>
        </w:rPr>
        <w:t>，通过逆境胁迫明确其</w:t>
      </w:r>
      <w:r w:rsidRPr="0017572C">
        <w:rPr>
          <w:szCs w:val="24"/>
        </w:rPr>
        <w:t>转录变化规律</w:t>
      </w:r>
      <w:r w:rsidRPr="0017572C">
        <w:rPr>
          <w:rFonts w:hint="eastAsia"/>
          <w:szCs w:val="24"/>
        </w:rPr>
        <w:t>，结合启动子活性分析和瞬时转化等手段筛选关键抗逆转录因子；其次利用葡萄遗传转化进一步明确其抗逆功能；对于抗逆正调控因子，构建了功能获得抗逆新种质创制技术体系，对于负调控因子，构建了基于</w:t>
      </w:r>
      <w:r w:rsidRPr="0017572C">
        <w:rPr>
          <w:rFonts w:ascii="Times New Roman"/>
          <w:szCs w:val="24"/>
        </w:rPr>
        <w:t>CRISPR/Cas9</w:t>
      </w:r>
      <w:r w:rsidRPr="0017572C">
        <w:rPr>
          <w:rFonts w:hint="eastAsia"/>
          <w:szCs w:val="24"/>
        </w:rPr>
        <w:t>的</w:t>
      </w:r>
      <w:r w:rsidRPr="0017572C">
        <w:rPr>
          <w:szCs w:val="24"/>
        </w:rPr>
        <w:t>葡萄</w:t>
      </w:r>
      <w:r w:rsidRPr="0017572C">
        <w:rPr>
          <w:rFonts w:hint="eastAsia"/>
          <w:szCs w:val="24"/>
        </w:rPr>
        <w:t>功能缺失抗逆新种质创制技术体系；利用</w:t>
      </w:r>
      <w:r w:rsidRPr="0017572C">
        <w:rPr>
          <w:rFonts w:ascii="Times New Roman"/>
          <w:szCs w:val="24"/>
        </w:rPr>
        <w:t>CRISPR/Cas9</w:t>
      </w:r>
      <w:r w:rsidRPr="0017572C">
        <w:rPr>
          <w:rFonts w:hint="eastAsia"/>
          <w:szCs w:val="24"/>
        </w:rPr>
        <w:t>技术实现了葡萄的转录因子</w:t>
      </w:r>
      <w:r w:rsidRPr="0017572C">
        <w:rPr>
          <w:rFonts w:ascii="Times New Roman"/>
          <w:i/>
          <w:iCs/>
          <w:szCs w:val="24"/>
        </w:rPr>
        <w:t>VvWRKY52</w:t>
      </w:r>
      <w:r w:rsidRPr="0017572C">
        <w:rPr>
          <w:rFonts w:ascii="Times New Roman" w:hint="eastAsia"/>
          <w:szCs w:val="24"/>
        </w:rPr>
        <w:t>的高效打靶</w:t>
      </w:r>
      <w:r w:rsidRPr="0017572C">
        <w:rPr>
          <w:rFonts w:hint="eastAsia"/>
          <w:szCs w:val="24"/>
        </w:rPr>
        <w:t>，多靶点编辑效率平均达到</w:t>
      </w:r>
      <w:r w:rsidRPr="0017572C">
        <w:rPr>
          <w:rFonts w:ascii="Times New Roman"/>
          <w:szCs w:val="24"/>
        </w:rPr>
        <w:t>18%</w:t>
      </w:r>
      <w:r w:rsidRPr="0017572C">
        <w:rPr>
          <w:rFonts w:ascii="Times New Roman" w:hint="eastAsia"/>
          <w:szCs w:val="24"/>
        </w:rPr>
        <w:t>，证明了基于</w:t>
      </w:r>
      <w:r w:rsidRPr="0017572C">
        <w:rPr>
          <w:rFonts w:ascii="Times New Roman"/>
          <w:szCs w:val="24"/>
        </w:rPr>
        <w:t>CRISPR/Cas9</w:t>
      </w:r>
      <w:r w:rsidRPr="0017572C">
        <w:rPr>
          <w:rFonts w:hint="eastAsia"/>
          <w:szCs w:val="24"/>
        </w:rPr>
        <w:t>技术能够实现葡萄精准编辑，获得葡萄抗逆新种质材料。该分子育种体系的建立</w:t>
      </w:r>
      <w:r w:rsidRPr="0017572C">
        <w:rPr>
          <w:szCs w:val="24"/>
        </w:rPr>
        <w:t>加速了葡萄功能基因组学的研究进展，</w:t>
      </w:r>
      <w:r w:rsidRPr="0017572C">
        <w:rPr>
          <w:rFonts w:hint="eastAsia"/>
          <w:szCs w:val="24"/>
        </w:rPr>
        <w:t>对发掘和利用葡萄抗逆基因改良抗病、抗旱生物学特性具有理论和实践意义，有望</w:t>
      </w:r>
      <w:r w:rsidRPr="0017572C">
        <w:rPr>
          <w:szCs w:val="24"/>
        </w:rPr>
        <w:t>推动我国乃至世界葡萄分子育种进程。</w:t>
      </w:r>
    </w:p>
    <w:p w:rsidR="00CE6B0E" w:rsidRPr="0017572C" w:rsidRDefault="00DA4FE0" w:rsidP="00492AFB">
      <w:pPr>
        <w:pStyle w:val="a5"/>
        <w:spacing w:line="500" w:lineRule="exact"/>
        <w:outlineLvl w:val="1"/>
        <w:rPr>
          <w:rFonts w:ascii="Times New Roman"/>
          <w:szCs w:val="24"/>
        </w:rPr>
      </w:pPr>
      <w:r>
        <w:rPr>
          <w:rFonts w:ascii="Times New Roman" w:hint="eastAsia"/>
          <w:szCs w:val="24"/>
        </w:rPr>
        <w:t>该项目</w:t>
      </w:r>
      <w:r w:rsidR="00CE6B0E" w:rsidRPr="0017572C">
        <w:rPr>
          <w:rFonts w:ascii="Times New Roman" w:hint="eastAsia"/>
          <w:szCs w:val="24"/>
        </w:rPr>
        <w:t>发表</w:t>
      </w:r>
      <w:r w:rsidR="00CE6B0E" w:rsidRPr="0017572C">
        <w:rPr>
          <w:rFonts w:ascii="Times New Roman" w:hint="eastAsia"/>
          <w:szCs w:val="24"/>
        </w:rPr>
        <w:t>SCI</w:t>
      </w:r>
      <w:r w:rsidR="00CE6B0E" w:rsidRPr="0017572C">
        <w:rPr>
          <w:rFonts w:ascii="Times New Roman" w:hint="eastAsia"/>
          <w:szCs w:val="24"/>
        </w:rPr>
        <w:t>论文</w:t>
      </w:r>
      <w:r w:rsidR="00CE6B0E" w:rsidRPr="0017572C">
        <w:rPr>
          <w:rFonts w:ascii="Times New Roman"/>
          <w:szCs w:val="24"/>
        </w:rPr>
        <w:t>24</w:t>
      </w:r>
      <w:r w:rsidR="00CE6B0E" w:rsidRPr="0017572C">
        <w:rPr>
          <w:rFonts w:ascii="Times New Roman" w:hint="eastAsia"/>
          <w:szCs w:val="24"/>
        </w:rPr>
        <w:t>篇，论文被引用</w:t>
      </w:r>
      <w:r w:rsidR="00CE6B0E" w:rsidRPr="0017572C">
        <w:rPr>
          <w:rFonts w:ascii="Times New Roman"/>
          <w:szCs w:val="24"/>
        </w:rPr>
        <w:t>1043</w:t>
      </w:r>
      <w:r w:rsidR="00CE6B0E" w:rsidRPr="0017572C">
        <w:rPr>
          <w:rFonts w:ascii="Times New Roman" w:hint="eastAsia"/>
          <w:szCs w:val="24"/>
        </w:rPr>
        <w:t>次，</w:t>
      </w:r>
      <w:r w:rsidR="00CE6B0E" w:rsidRPr="0017572C">
        <w:rPr>
          <w:rFonts w:ascii="Times New Roman" w:hint="eastAsia"/>
          <w:szCs w:val="24"/>
        </w:rPr>
        <w:t>5</w:t>
      </w:r>
      <w:r w:rsidR="00CE6B0E" w:rsidRPr="0017572C">
        <w:rPr>
          <w:rFonts w:ascii="Times New Roman" w:hint="eastAsia"/>
          <w:szCs w:val="24"/>
        </w:rPr>
        <w:t>篇代表作论文共被引用</w:t>
      </w:r>
      <w:r w:rsidR="00CE6B0E" w:rsidRPr="0017572C">
        <w:rPr>
          <w:rFonts w:ascii="Times New Roman" w:hint="eastAsia"/>
          <w:szCs w:val="24"/>
        </w:rPr>
        <w:t>575</w:t>
      </w:r>
      <w:r w:rsidR="00CE6B0E" w:rsidRPr="0017572C">
        <w:rPr>
          <w:rFonts w:ascii="Times New Roman" w:hint="eastAsia"/>
          <w:szCs w:val="24"/>
        </w:rPr>
        <w:t>次，其中他引</w:t>
      </w:r>
      <w:r w:rsidR="00CE6B0E" w:rsidRPr="0017572C">
        <w:rPr>
          <w:rFonts w:ascii="Times New Roman" w:hint="eastAsia"/>
          <w:szCs w:val="24"/>
        </w:rPr>
        <w:t>497</w:t>
      </w:r>
      <w:r w:rsidR="00CE6B0E" w:rsidRPr="0017572C">
        <w:rPr>
          <w:rFonts w:ascii="Times New Roman" w:hint="eastAsia"/>
          <w:szCs w:val="24"/>
        </w:rPr>
        <w:t>次，</w:t>
      </w:r>
      <w:r w:rsidR="00CE6B0E" w:rsidRPr="0017572C">
        <w:rPr>
          <w:rFonts w:ascii="Times New Roman"/>
          <w:szCs w:val="24"/>
        </w:rPr>
        <w:t>SCI</w:t>
      </w:r>
      <w:r w:rsidR="00CE6B0E" w:rsidRPr="0017572C">
        <w:rPr>
          <w:rFonts w:ascii="Times New Roman"/>
          <w:szCs w:val="24"/>
        </w:rPr>
        <w:t>引用共</w:t>
      </w:r>
      <w:r w:rsidR="00CE6B0E" w:rsidRPr="0017572C">
        <w:rPr>
          <w:rFonts w:ascii="Times New Roman"/>
          <w:szCs w:val="24"/>
        </w:rPr>
        <w:t>404</w:t>
      </w:r>
      <w:r w:rsidR="00CE6B0E" w:rsidRPr="0017572C">
        <w:rPr>
          <w:rFonts w:ascii="Times New Roman"/>
          <w:szCs w:val="24"/>
        </w:rPr>
        <w:t>次</w:t>
      </w:r>
      <w:r w:rsidR="00CE6B0E" w:rsidRPr="0017572C">
        <w:rPr>
          <w:rFonts w:ascii="Times New Roman" w:hint="eastAsia"/>
          <w:szCs w:val="24"/>
        </w:rPr>
        <w:t>。代表论性文</w:t>
      </w:r>
      <w:r w:rsidR="00CE6B0E" w:rsidRPr="0017572C">
        <w:rPr>
          <w:rFonts w:ascii="Times New Roman" w:hint="eastAsia"/>
          <w:szCs w:val="24"/>
        </w:rPr>
        <w:t>1</w:t>
      </w:r>
      <w:r w:rsidR="00CE6B0E" w:rsidRPr="0017572C">
        <w:rPr>
          <w:rFonts w:ascii="Times New Roman" w:hint="eastAsia"/>
          <w:szCs w:val="24"/>
        </w:rPr>
        <w:t>（</w:t>
      </w:r>
      <w:r w:rsidR="00CE6B0E" w:rsidRPr="0017572C">
        <w:rPr>
          <w:rFonts w:ascii="Times New Roman" w:hint="eastAsia"/>
          <w:szCs w:val="24"/>
        </w:rPr>
        <w:t>Plant Biotech. J.</w:t>
      </w:r>
      <w:r w:rsidR="00CE6B0E" w:rsidRPr="0017572C">
        <w:rPr>
          <w:rFonts w:ascii="Times New Roman" w:hint="eastAsia"/>
          <w:szCs w:val="24"/>
        </w:rPr>
        <w:t>，</w:t>
      </w:r>
      <w:r w:rsidR="00CE6B0E" w:rsidRPr="0017572C">
        <w:rPr>
          <w:rFonts w:ascii="Times New Roman" w:hint="eastAsia"/>
          <w:szCs w:val="24"/>
        </w:rPr>
        <w:t>IF=8.154</w:t>
      </w:r>
      <w:r w:rsidR="00CE6B0E" w:rsidRPr="0017572C">
        <w:rPr>
          <w:rFonts w:ascii="Times New Roman" w:hint="eastAsia"/>
          <w:szCs w:val="24"/>
        </w:rPr>
        <w:t>）和代表性论文</w:t>
      </w:r>
      <w:r w:rsidR="00CE6B0E" w:rsidRPr="0017572C">
        <w:rPr>
          <w:rFonts w:ascii="Times New Roman" w:hint="eastAsia"/>
          <w:szCs w:val="24"/>
        </w:rPr>
        <w:t>2</w:t>
      </w:r>
      <w:r w:rsidR="00CE6B0E" w:rsidRPr="0017572C">
        <w:rPr>
          <w:rFonts w:ascii="Times New Roman" w:hint="eastAsia"/>
          <w:szCs w:val="24"/>
        </w:rPr>
        <w:t>（</w:t>
      </w:r>
      <w:r w:rsidR="00CE6B0E" w:rsidRPr="0017572C">
        <w:rPr>
          <w:rFonts w:ascii="Times New Roman" w:hint="eastAsia"/>
          <w:szCs w:val="24"/>
        </w:rPr>
        <w:t>J. Exp. Bot.</w:t>
      </w:r>
      <w:r w:rsidR="00CE6B0E" w:rsidRPr="0017572C">
        <w:rPr>
          <w:rFonts w:ascii="Times New Roman" w:hint="eastAsia"/>
          <w:szCs w:val="24"/>
        </w:rPr>
        <w:t>，</w:t>
      </w:r>
      <w:r w:rsidR="00CE6B0E" w:rsidRPr="0017572C">
        <w:rPr>
          <w:rFonts w:ascii="Times New Roman" w:hint="eastAsia"/>
          <w:szCs w:val="24"/>
        </w:rPr>
        <w:t>IF=5.908</w:t>
      </w:r>
      <w:r w:rsidR="00CE6B0E" w:rsidRPr="0017572C">
        <w:rPr>
          <w:rFonts w:ascii="Times New Roman" w:hint="eastAsia"/>
          <w:szCs w:val="24"/>
        </w:rPr>
        <w:t>）</w:t>
      </w:r>
      <w:r w:rsidR="00CE6B0E" w:rsidRPr="0017572C">
        <w:rPr>
          <w:rFonts w:ascii="Times New Roman"/>
          <w:szCs w:val="24"/>
        </w:rPr>
        <w:t>为</w:t>
      </w:r>
      <w:r w:rsidR="00CE6B0E" w:rsidRPr="0017572C">
        <w:rPr>
          <w:rFonts w:ascii="Times New Roman"/>
          <w:szCs w:val="24"/>
        </w:rPr>
        <w:t xml:space="preserve">ESI </w:t>
      </w:r>
      <w:r w:rsidR="00CE6B0E" w:rsidRPr="0017572C">
        <w:rPr>
          <w:rFonts w:ascii="Times New Roman"/>
          <w:szCs w:val="24"/>
        </w:rPr>
        <w:t>前</w:t>
      </w:r>
      <w:r w:rsidR="00CE6B0E" w:rsidRPr="0017572C">
        <w:rPr>
          <w:rFonts w:ascii="Times New Roman"/>
          <w:szCs w:val="24"/>
        </w:rPr>
        <w:t>1%</w:t>
      </w:r>
      <w:r w:rsidR="00CE6B0E" w:rsidRPr="0017572C">
        <w:rPr>
          <w:rFonts w:ascii="Times New Roman"/>
          <w:szCs w:val="24"/>
        </w:rPr>
        <w:t>高被引论文，代表性论文</w:t>
      </w:r>
      <w:r w:rsidR="00CE6B0E" w:rsidRPr="0017572C">
        <w:rPr>
          <w:rFonts w:ascii="Times New Roman"/>
          <w:szCs w:val="24"/>
        </w:rPr>
        <w:t>1</w:t>
      </w:r>
      <w:r w:rsidR="00CE6B0E" w:rsidRPr="0017572C">
        <w:rPr>
          <w:rFonts w:ascii="Times New Roman" w:hint="eastAsia"/>
          <w:szCs w:val="24"/>
        </w:rPr>
        <w:t>评为</w:t>
      </w:r>
      <w:r w:rsidR="00CE6B0E" w:rsidRPr="0017572C">
        <w:rPr>
          <w:rFonts w:ascii="Times New Roman" w:hint="eastAsia"/>
          <w:szCs w:val="24"/>
        </w:rPr>
        <w:t>Plant &amp; Animal Science</w:t>
      </w:r>
      <w:r w:rsidR="00CE6B0E" w:rsidRPr="0017572C">
        <w:rPr>
          <w:rFonts w:ascii="Times New Roman" w:hint="eastAsia"/>
          <w:szCs w:val="24"/>
        </w:rPr>
        <w:t>学术领域最优秀的</w:t>
      </w:r>
      <w:r w:rsidR="00CE6B0E" w:rsidRPr="0017572C">
        <w:rPr>
          <w:rFonts w:ascii="Times New Roman" w:hint="eastAsia"/>
          <w:szCs w:val="24"/>
        </w:rPr>
        <w:t>top 1%</w:t>
      </w:r>
      <w:r w:rsidR="00CE6B0E" w:rsidRPr="0017572C">
        <w:rPr>
          <w:rFonts w:ascii="Times New Roman" w:hint="eastAsia"/>
          <w:szCs w:val="24"/>
        </w:rPr>
        <w:t>之列，</w:t>
      </w:r>
      <w:r w:rsidR="00CE6B0E" w:rsidRPr="0017572C">
        <w:rPr>
          <w:rFonts w:ascii="Times New Roman"/>
          <w:szCs w:val="24"/>
        </w:rPr>
        <w:t>获得了</w:t>
      </w:r>
      <w:r w:rsidR="00CE6B0E" w:rsidRPr="0017572C">
        <w:rPr>
          <w:rFonts w:ascii="Times New Roman"/>
          <w:szCs w:val="24"/>
        </w:rPr>
        <w:t>Wiley Top Cited Paper Award</w:t>
      </w:r>
      <w:r w:rsidR="00CE6B0E" w:rsidRPr="0017572C">
        <w:rPr>
          <w:rFonts w:ascii="Times New Roman"/>
          <w:szCs w:val="24"/>
        </w:rPr>
        <w:t>。</w:t>
      </w:r>
    </w:p>
    <w:p w:rsidR="00CE6B0E" w:rsidRPr="0017572C" w:rsidRDefault="00CE6B0E" w:rsidP="00492AFB">
      <w:pPr>
        <w:pStyle w:val="a5"/>
        <w:spacing w:line="500" w:lineRule="exact"/>
        <w:outlineLvl w:val="1"/>
        <w:rPr>
          <w:rFonts w:ascii="Times New Roman"/>
          <w:szCs w:val="24"/>
        </w:rPr>
      </w:pPr>
      <w:r w:rsidRPr="0017572C">
        <w:rPr>
          <w:rFonts w:ascii="Times New Roman" w:hint="eastAsia"/>
          <w:szCs w:val="24"/>
        </w:rPr>
        <w:t>研究成果被相关领域国际权威学者的同行引用、高度评价与跟踪研究。该项目</w:t>
      </w:r>
      <w:r w:rsidRPr="0017572C">
        <w:rPr>
          <w:rFonts w:ascii="Times New Roman" w:hint="eastAsia"/>
          <w:szCs w:val="24"/>
        </w:rPr>
        <w:t>5</w:t>
      </w:r>
      <w:r w:rsidRPr="0017572C">
        <w:rPr>
          <w:rFonts w:ascii="Times New Roman" w:hint="eastAsia"/>
          <w:szCs w:val="24"/>
        </w:rPr>
        <w:t>篇代表性论文被</w:t>
      </w:r>
      <w:r w:rsidRPr="0017572C">
        <w:rPr>
          <w:rFonts w:ascii="Times New Roman" w:hint="eastAsia"/>
          <w:szCs w:val="24"/>
        </w:rPr>
        <w:t>Nature Comm.</w:t>
      </w:r>
      <w:r w:rsidRPr="0017572C">
        <w:rPr>
          <w:rFonts w:ascii="Times New Roman" w:hint="eastAsia"/>
          <w:szCs w:val="24"/>
        </w:rPr>
        <w:t>、</w:t>
      </w:r>
      <w:r w:rsidRPr="0017572C">
        <w:rPr>
          <w:rFonts w:ascii="Times New Roman" w:hint="eastAsia"/>
          <w:szCs w:val="24"/>
        </w:rPr>
        <w:t>Trends Plant Sci.</w:t>
      </w:r>
      <w:r w:rsidRPr="0017572C">
        <w:rPr>
          <w:rFonts w:ascii="Times New Roman" w:hint="eastAsia"/>
          <w:szCs w:val="24"/>
        </w:rPr>
        <w:t>、</w:t>
      </w:r>
      <w:r w:rsidRPr="0017572C">
        <w:rPr>
          <w:rFonts w:ascii="Times New Roman" w:hint="eastAsia"/>
          <w:szCs w:val="24"/>
        </w:rPr>
        <w:t>Genome Biol.</w:t>
      </w:r>
      <w:r w:rsidRPr="0017572C">
        <w:rPr>
          <w:rFonts w:ascii="Times New Roman" w:hint="eastAsia"/>
          <w:szCs w:val="24"/>
        </w:rPr>
        <w:t>、</w:t>
      </w:r>
      <w:r w:rsidRPr="0017572C">
        <w:rPr>
          <w:rFonts w:ascii="Times New Roman" w:hint="eastAsia"/>
          <w:szCs w:val="24"/>
        </w:rPr>
        <w:t>Critical Rev. Biotech.</w:t>
      </w:r>
      <w:r w:rsidRPr="0017572C">
        <w:rPr>
          <w:rFonts w:ascii="Times New Roman" w:hint="eastAsia"/>
          <w:szCs w:val="24"/>
        </w:rPr>
        <w:t>、</w:t>
      </w:r>
      <w:r w:rsidRPr="0017572C">
        <w:rPr>
          <w:rFonts w:ascii="Times New Roman" w:hint="eastAsia"/>
          <w:szCs w:val="24"/>
        </w:rPr>
        <w:t>Curr.Opin.Biotech.</w:t>
      </w:r>
      <w:r w:rsidRPr="0017572C">
        <w:rPr>
          <w:rFonts w:ascii="Times New Roman" w:hint="eastAsia"/>
          <w:szCs w:val="24"/>
        </w:rPr>
        <w:t>、</w:t>
      </w:r>
      <w:r w:rsidRPr="0017572C">
        <w:rPr>
          <w:rFonts w:ascii="Times New Roman" w:hint="eastAsia"/>
          <w:szCs w:val="24"/>
        </w:rPr>
        <w:t>Plant Cell</w:t>
      </w:r>
      <w:r w:rsidRPr="0017572C">
        <w:rPr>
          <w:rFonts w:ascii="Times New Roman" w:hint="eastAsia"/>
          <w:szCs w:val="24"/>
        </w:rPr>
        <w:t>、</w:t>
      </w:r>
      <w:r w:rsidRPr="0017572C">
        <w:rPr>
          <w:rFonts w:ascii="Times New Roman" w:hint="eastAsia"/>
          <w:szCs w:val="24"/>
        </w:rPr>
        <w:t>New Phyto.</w:t>
      </w:r>
      <w:r w:rsidRPr="0017572C">
        <w:rPr>
          <w:rFonts w:ascii="Times New Roman" w:hint="eastAsia"/>
          <w:szCs w:val="24"/>
        </w:rPr>
        <w:t>、</w:t>
      </w:r>
      <w:r w:rsidRPr="0017572C">
        <w:rPr>
          <w:rFonts w:ascii="Times New Roman" w:hint="eastAsia"/>
          <w:szCs w:val="24"/>
        </w:rPr>
        <w:t>Plant Physiol.</w:t>
      </w:r>
      <w:r w:rsidRPr="0017572C">
        <w:rPr>
          <w:rFonts w:ascii="Times New Roman" w:hint="eastAsia"/>
          <w:szCs w:val="24"/>
        </w:rPr>
        <w:t>、</w:t>
      </w:r>
      <w:r w:rsidRPr="0017572C">
        <w:rPr>
          <w:rFonts w:ascii="Times New Roman" w:hint="eastAsia"/>
          <w:szCs w:val="24"/>
        </w:rPr>
        <w:t>Plant Biotech. J.</w:t>
      </w:r>
      <w:r w:rsidRPr="0017572C">
        <w:rPr>
          <w:rFonts w:ascii="Times New Roman" w:hint="eastAsia"/>
          <w:szCs w:val="24"/>
        </w:rPr>
        <w:t>、</w:t>
      </w:r>
      <w:r w:rsidRPr="0017572C">
        <w:rPr>
          <w:rFonts w:ascii="Times New Roman" w:hint="eastAsia"/>
          <w:szCs w:val="24"/>
        </w:rPr>
        <w:t>Critical Rev. Plant Sci.</w:t>
      </w:r>
      <w:r w:rsidRPr="0017572C">
        <w:rPr>
          <w:rFonts w:ascii="Times New Roman" w:hint="eastAsia"/>
          <w:szCs w:val="24"/>
        </w:rPr>
        <w:t>、</w:t>
      </w:r>
      <w:r w:rsidRPr="0017572C">
        <w:rPr>
          <w:rFonts w:ascii="Times New Roman" w:hint="eastAsia"/>
          <w:szCs w:val="24"/>
        </w:rPr>
        <w:t>J.Integ. Plant Bio.</w:t>
      </w:r>
      <w:r w:rsidRPr="0017572C">
        <w:rPr>
          <w:rFonts w:ascii="Times New Roman" w:hint="eastAsia"/>
          <w:szCs w:val="24"/>
        </w:rPr>
        <w:t>、</w:t>
      </w:r>
      <w:r w:rsidRPr="0017572C">
        <w:rPr>
          <w:rFonts w:ascii="Times New Roman" w:hint="eastAsia"/>
          <w:szCs w:val="24"/>
        </w:rPr>
        <w:t>Horti. Res.</w:t>
      </w:r>
      <w:r w:rsidRPr="0017572C">
        <w:rPr>
          <w:rFonts w:ascii="Times New Roman" w:hint="eastAsia"/>
          <w:szCs w:val="24"/>
        </w:rPr>
        <w:t>和</w:t>
      </w:r>
      <w:r w:rsidRPr="0017572C">
        <w:rPr>
          <w:rFonts w:ascii="Times New Roman" w:hint="eastAsia"/>
          <w:szCs w:val="24"/>
        </w:rPr>
        <w:t>J.Exp. Bot.</w:t>
      </w:r>
      <w:r w:rsidRPr="0017572C">
        <w:rPr>
          <w:rFonts w:ascii="Times New Roman" w:hint="eastAsia"/>
          <w:szCs w:val="24"/>
        </w:rPr>
        <w:t>等</w:t>
      </w:r>
      <w:r w:rsidRPr="0017572C">
        <w:rPr>
          <w:rFonts w:ascii="Times New Roman" w:hint="eastAsia"/>
          <w:szCs w:val="24"/>
        </w:rPr>
        <w:t>20</w:t>
      </w:r>
      <w:r w:rsidRPr="0017572C">
        <w:rPr>
          <w:rFonts w:ascii="Times New Roman" w:hint="eastAsia"/>
          <w:szCs w:val="24"/>
        </w:rPr>
        <w:t>多个国际知名期刊引用，先后被美国、英国、德国、法国、澳大利亚和意大利等</w:t>
      </w:r>
      <w:r w:rsidRPr="0017572C">
        <w:rPr>
          <w:rFonts w:ascii="Times New Roman" w:hint="eastAsia"/>
          <w:szCs w:val="24"/>
        </w:rPr>
        <w:t>31</w:t>
      </w:r>
      <w:r w:rsidRPr="0017572C">
        <w:rPr>
          <w:rFonts w:ascii="Times New Roman" w:hint="eastAsia"/>
          <w:szCs w:val="24"/>
        </w:rPr>
        <w:t>个国家的学者积极引用与肯定。</w:t>
      </w:r>
    </w:p>
    <w:p w:rsidR="00CE6B0E" w:rsidRPr="0017572C" w:rsidRDefault="00CE6B0E" w:rsidP="00492AFB">
      <w:pPr>
        <w:widowControl/>
        <w:spacing w:line="500" w:lineRule="exact"/>
        <w:jc w:val="left"/>
        <w:rPr>
          <w:b/>
          <w:sz w:val="24"/>
          <w:szCs w:val="24"/>
        </w:rPr>
      </w:pPr>
      <w:r w:rsidRPr="0017572C">
        <w:rPr>
          <w:rStyle w:val="3Char"/>
          <w:rFonts w:hint="eastAsia"/>
        </w:rPr>
        <w:t>四、客观评价：</w:t>
      </w:r>
      <w:r w:rsidRPr="0017572C">
        <w:rPr>
          <w:rFonts w:hint="eastAsia"/>
          <w:b/>
          <w:sz w:val="24"/>
          <w:szCs w:val="24"/>
        </w:rPr>
        <w:t>（包括该项目科技成果鉴定意见、国内外对</w:t>
      </w:r>
      <w:r w:rsidR="00DA4FE0">
        <w:rPr>
          <w:rFonts w:hint="eastAsia"/>
          <w:b/>
          <w:sz w:val="24"/>
          <w:szCs w:val="24"/>
        </w:rPr>
        <w:t>该项目</w:t>
      </w:r>
      <w:r w:rsidRPr="0017572C">
        <w:rPr>
          <w:rFonts w:hint="eastAsia"/>
          <w:b/>
          <w:sz w:val="24"/>
          <w:szCs w:val="24"/>
        </w:rPr>
        <w:t>研究成果的引用情况）不超过</w:t>
      </w:r>
      <w:r w:rsidRPr="0017572C">
        <w:rPr>
          <w:rFonts w:hint="eastAsia"/>
          <w:b/>
          <w:sz w:val="24"/>
          <w:szCs w:val="24"/>
        </w:rPr>
        <w:t>2</w:t>
      </w:r>
      <w:r w:rsidRPr="0017572C">
        <w:rPr>
          <w:rFonts w:hint="eastAsia"/>
          <w:b/>
          <w:sz w:val="24"/>
          <w:szCs w:val="24"/>
        </w:rPr>
        <w:t>页</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该项目5篇代表性论文总他人引用575次，</w:t>
      </w:r>
      <w:r w:rsidRPr="0017572C">
        <w:rPr>
          <w:rFonts w:hint="eastAsia"/>
        </w:rPr>
        <w:t>SCI引用共404次</w:t>
      </w:r>
      <w:r w:rsidRPr="0017572C">
        <w:t>，先后被</w:t>
      </w:r>
      <w:r w:rsidRPr="0017572C">
        <w:rPr>
          <w:rFonts w:hint="eastAsia"/>
        </w:rPr>
        <w:t>Nature Comm.、Trends Plant Sci.、Genome Biol.、Critical Rev. Biotech.、Curr</w:t>
      </w:r>
      <w:r w:rsidRPr="0017572C">
        <w:t>.</w:t>
      </w:r>
      <w:r w:rsidRPr="0017572C">
        <w:rPr>
          <w:rFonts w:hint="eastAsia"/>
        </w:rPr>
        <w:t>Opin. Biotech.、Plant Cell、New Phyto.、Plant Physiol.、Plant Biotech. J.、Critical Rev. Plant Sci.、J. Integ. Plant Bio.、Horti. Res.和J. Exp. Bot.</w:t>
      </w:r>
      <w:r w:rsidRPr="0017572C">
        <w:t>等20多个国际知名期刊和中国科学院、国家自然科学基金委等重要机构，先后被美国、英国、德国、法国、澳大利亚、意大利等 31 个国家的学者积极引用与肯定。发表在Plant Biotech</w:t>
      </w:r>
      <w:r w:rsidRPr="0017572C">
        <w:rPr>
          <w:rFonts w:hint="eastAsia"/>
        </w:rPr>
        <w:t>.</w:t>
      </w:r>
      <w:r w:rsidRPr="0017572C">
        <w:t xml:space="preserve"> J</w:t>
      </w:r>
      <w:r w:rsidRPr="0017572C">
        <w:rPr>
          <w:rFonts w:hint="eastAsia"/>
        </w:rPr>
        <w:t>.</w:t>
      </w:r>
      <w:r w:rsidRPr="0017572C">
        <w:t>（IF=8.154）的代表性论文 1 和发表在J</w:t>
      </w:r>
      <w:r w:rsidRPr="0017572C">
        <w:rPr>
          <w:rFonts w:hint="eastAsia"/>
        </w:rPr>
        <w:t>.</w:t>
      </w:r>
      <w:r w:rsidRPr="0017572C">
        <w:t>Exp</w:t>
      </w:r>
      <w:r w:rsidRPr="0017572C">
        <w:rPr>
          <w:rFonts w:hint="eastAsia"/>
        </w:rPr>
        <w:t>.</w:t>
      </w:r>
      <w:r w:rsidRPr="0017572C">
        <w:t xml:space="preserve"> Bot</w:t>
      </w:r>
      <w:r w:rsidRPr="0017572C">
        <w:rPr>
          <w:rFonts w:hint="eastAsia"/>
        </w:rPr>
        <w:t>.</w:t>
      </w:r>
      <w:r w:rsidRPr="0017572C">
        <w:t>（IF=5.908）的代表性论文2自发表以来受到来自国内外200多个机构的专家及各界人士高度关注，被Web of Science认定为ESI高被引论文；代表性论文 1被评为Plant &amp; Animal Science学术领域最优秀的top 1%之列，获得了Wiley Top Cited Paper Award奖励。</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（一）在葡萄抗逆</w:t>
      </w:r>
      <w:r w:rsidRPr="0017572C">
        <w:rPr>
          <w:rFonts w:hint="eastAsia"/>
        </w:rPr>
        <w:t>关键</w:t>
      </w:r>
      <w:r w:rsidRPr="0017572C">
        <w:t>转录因子筛选的理论方法和技术体系建立方面，</w:t>
      </w:r>
      <w:r w:rsidR="00DA4FE0">
        <w:t>该项目</w:t>
      </w:r>
      <w:r w:rsidRPr="0017572C">
        <w:t>自2012年共鉴定并发表葡萄抗逆</w:t>
      </w:r>
      <w:r w:rsidRPr="0017572C">
        <w:rPr>
          <w:rFonts w:hint="eastAsia"/>
        </w:rPr>
        <w:t>关键</w:t>
      </w:r>
      <w:r w:rsidRPr="0017572C">
        <w:t>转录因子家族SCI 论文7篇，发掘出了葡萄抗逆关键转录因子基因，带动了我国园艺作物乃至农作物利用全基因组分析技术发掘抗逆重要转录因子研究的发展。其中代表论文3自2013年发表以来，被国内外知名专家教授团队SCI 他人引用57次，其中有36次是关于利用全基因组分析技术鉴定植物中SBP转录因子家族，涉及到包括草莓（南京农业大学程宗明教授）、柑橘（华中农业大学郭文武教授）、棉花（美国东卡罗来纳大学特聘教授Zhang Baohong）等28种园艺作物和农作物；代表论文2自2014年发表以来，被国内外知名专家教授团队SCI 他人引用100次，其中有40次是关于利用全基因组分析技术鉴定植物中WRKY转录因子家族，涉及到36种园艺作物（西班牙海梅一世大学PerezClemente教授）、农作物（福建农林大学基因组与生物技术中心张积森教授）和中药材等（中国科学院梁宗锁教授）。</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（1）华中农业大学作物遗传改良国家重点实验室何予卿教授发表在Nature Communications期刊上的论文积极肯定并引用了代表论文3的研究成果，认为</w:t>
      </w:r>
      <w:r w:rsidRPr="0017572C">
        <w:rPr>
          <w:rFonts w:hint="eastAsia"/>
        </w:rPr>
        <w:t>“</w:t>
      </w:r>
      <w:r w:rsidRPr="0017572C">
        <w:t>SBP转录因子可以通过与AAPs基因启动子区域激素响应元件的结合来直接转录调控AAPs基因的表达</w:t>
      </w:r>
      <w:r w:rsidRPr="0017572C">
        <w:rPr>
          <w:rFonts w:hint="eastAsia"/>
        </w:rPr>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（2）意大利系统生物学中心Paola Paci教授发表在Plant Cell期刊上的论文积极肯定并引用了代表论文3的研究成果，认为</w:t>
      </w:r>
      <w:r w:rsidRPr="0017572C">
        <w:rPr>
          <w:rFonts w:hint="eastAsia"/>
        </w:rPr>
        <w:t>“</w:t>
      </w:r>
      <w:r w:rsidRPr="0017572C">
        <w:t>SBP转录因子负相关调控葡萄发育相关的的许多开关基因，尤其是</w:t>
      </w:r>
      <w:r w:rsidRPr="0017572C">
        <w:rPr>
          <w:i/>
          <w:iCs/>
        </w:rPr>
        <w:t>SBP11</w:t>
      </w:r>
      <w:r w:rsidRPr="0017572C">
        <w:t>和</w:t>
      </w:r>
      <w:r w:rsidRPr="0017572C">
        <w:rPr>
          <w:i/>
          <w:iCs/>
        </w:rPr>
        <w:t>SBP2</w:t>
      </w:r>
      <w:r w:rsidRPr="0017572C">
        <w:t>/SBP15在葡萄营养发育和早期浆果发育中发挥着截然不同的作用，并且它们的表达在果实成熟时会显著下降</w:t>
      </w:r>
      <w:r w:rsidRPr="0017572C">
        <w:rPr>
          <w:rFonts w:hint="eastAsia"/>
        </w:rPr>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（3）美国肯塔基大学植物与土壤科学系和烟草研究与发展中心主任、首席研究员YuanLing 教授发表在Plant Physiology期刊上的论文积极肯定并引用了代表论文2的研究成果，认为</w:t>
      </w:r>
      <w:r w:rsidRPr="0017572C">
        <w:rPr>
          <w:rFonts w:hint="eastAsia"/>
        </w:rPr>
        <w:t>“</w:t>
      </w:r>
      <w:r w:rsidRPr="0017572C">
        <w:t>近年来除了已知的植物WRKY转录因子参与水杨酸和脱落酸响应途径外，Guo等在探索WRKY转录因子响应其他植物激素途径的研究中也做出了许多贡献</w:t>
      </w:r>
      <w:r w:rsidRPr="0017572C">
        <w:rPr>
          <w:rFonts w:hint="eastAsia"/>
        </w:rPr>
        <w:t>”</w:t>
      </w:r>
      <w:r w:rsidRPr="0017572C">
        <w:t>，并指出</w:t>
      </w:r>
      <w:r w:rsidRPr="0017572C">
        <w:rPr>
          <w:rFonts w:hint="eastAsia"/>
        </w:rPr>
        <w:t>“</w:t>
      </w:r>
      <w:r w:rsidRPr="0017572C">
        <w:t>葡萄WRKY转录因子家族中有80%的成员参与对茉莉酸途径的响应</w:t>
      </w:r>
      <w:r w:rsidRPr="0017572C">
        <w:rPr>
          <w:rFonts w:hint="eastAsia"/>
        </w:rPr>
        <w:t>”</w:t>
      </w:r>
      <w:r w:rsidRPr="0017572C">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（二）在解析葡萄</w:t>
      </w:r>
      <w:r w:rsidRPr="0017572C">
        <w:rPr>
          <w:rFonts w:hint="eastAsia"/>
        </w:rPr>
        <w:t>关键</w:t>
      </w:r>
      <w:r w:rsidRPr="0017572C">
        <w:t>转录因子基因抗逆功能方面，为葡萄抗病分子育种提供了重要的基因资源，研究方法和研究成果均获得国内外知名专家教授团队的积极认可和肯定。</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（1）德国亚琛工业大学生物研究所植物分子细胞生物学系Hannah Kuhn教授发表在New Phytologist期刊上的论文积极肯定并引用了代表论文4的研究成果，他们发现中国野生葡萄E3泛素连接酶EIRP1通过促进基于蛋白酶体的负性转录调节因子</w:t>
      </w:r>
      <w:r w:rsidRPr="0017572C">
        <w:rPr>
          <w:i/>
          <w:iCs/>
        </w:rPr>
        <w:t>VpWRKY11</w:t>
      </w:r>
      <w:r w:rsidRPr="0017572C">
        <w:t>的降解来正向调节植物的免疫力</w:t>
      </w:r>
      <w:r w:rsidRPr="0017572C">
        <w:rPr>
          <w:rFonts w:hint="eastAsia"/>
        </w:rPr>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（2）法国阿尔玛斯大学阿尔萨斯分校生物技术与环境实验室Pascale Maillot教授发表在Plant Biotechnology Journal期刊上的综述文章充分肯定了本课题组在葡萄抗病育种研究方面所作出的贡献，认为</w:t>
      </w:r>
      <w:r w:rsidRPr="0017572C">
        <w:rPr>
          <w:rFonts w:hint="eastAsia"/>
        </w:rPr>
        <w:t>“</w:t>
      </w:r>
      <w:r w:rsidRPr="0017572C">
        <w:t>在野生葡萄中鉴定出的抗病基因也可以用于创建转基因葡萄</w:t>
      </w:r>
      <w:r w:rsidRPr="0017572C">
        <w:rPr>
          <w:rFonts w:hint="eastAsia"/>
        </w:rPr>
        <w:t>”</w:t>
      </w:r>
      <w:r w:rsidRPr="0017572C">
        <w:t>，</w:t>
      </w:r>
      <w:r w:rsidRPr="0017572C">
        <w:rPr>
          <w:rFonts w:hint="eastAsia"/>
        </w:rPr>
        <w:t>“</w:t>
      </w:r>
      <w:r w:rsidRPr="0017572C">
        <w:t>中国野生华东葡萄白河-35-1株系对葡萄主要真菌病害表现出抗性，可以通过转基因技术定向改良欧洲葡萄品种抗病性</w:t>
      </w:r>
      <w:r w:rsidRPr="0017572C">
        <w:rPr>
          <w:rFonts w:hint="eastAsia"/>
        </w:rPr>
        <w:t>”</w:t>
      </w:r>
      <w:r w:rsidRPr="0017572C">
        <w:t>，特别指出代表论文4</w:t>
      </w:r>
      <w:r w:rsidRPr="0017572C">
        <w:rPr>
          <w:rFonts w:hint="eastAsia"/>
        </w:rPr>
        <w:t>“</w:t>
      </w:r>
      <w:r w:rsidRPr="0017572C">
        <w:rPr>
          <w:i/>
          <w:iCs/>
        </w:rPr>
        <w:t>VpEIRP1</w:t>
      </w:r>
      <w:r w:rsidRPr="0017572C">
        <w:t>过表达可以增加感病材料的抗病性，并进一步积极评价</w:t>
      </w:r>
      <w:r w:rsidRPr="0017572C">
        <w:rPr>
          <w:rFonts w:hint="eastAsia"/>
        </w:rPr>
        <w:t>“</w:t>
      </w:r>
      <w:r w:rsidRPr="0017572C">
        <w:t>这些研究结果可用于葡萄遗传改良</w:t>
      </w:r>
      <w:r w:rsidRPr="0017572C">
        <w:rPr>
          <w:rFonts w:hint="eastAsia"/>
        </w:rPr>
        <w:t>”</w:t>
      </w:r>
      <w:r w:rsidRPr="0017572C">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（3）华中农业大学刘继红教授发表在Plant Physiology期刊上的论文和南京农业大学作物遗传与种质改良国家重点实验室张绍铃教授和黄小三教授发表在Plant Biotechnology Journal期刊上的论文积极肯定并引用了代表论文5的启动子瞬时表达测定方法来的方法改进的方法来确认目标基因和启动子顺势元件之间的相互作用。</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（4）美国密苏里州立大学WilliamDarr农业学院葡萄生物技术中心辛海平博士发表在Horticulture Research期刊上的综述文章积极评价了本课题组在葡萄抗白粉病研究方面所作出的贡献，肯定了</w:t>
      </w:r>
      <w:r w:rsidRPr="0017572C">
        <w:rPr>
          <w:rFonts w:hint="eastAsia"/>
        </w:rPr>
        <w:t>“</w:t>
      </w:r>
      <w:r w:rsidRPr="0017572C">
        <w:t>中国野生华东葡萄种质具有对白粉病的抗性遗传基础</w:t>
      </w:r>
      <w:r w:rsidRPr="0017572C">
        <w:rPr>
          <w:rFonts w:hint="eastAsia"/>
        </w:rPr>
        <w:t>”</w:t>
      </w:r>
      <w:r w:rsidRPr="0017572C">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（三）在葡萄基因组编辑新种质创制技术体系建立方面，加速了葡萄功能基因组学的研究进展，推动了我国乃至世界葡萄分子育种进程。代表论文1连续两年被Plant Biotechnology Journal杂志评选为</w:t>
      </w:r>
      <w:r w:rsidRPr="0017572C">
        <w:rPr>
          <w:rFonts w:hint="eastAsia"/>
        </w:rPr>
        <w:t>中国作者高被引论文前十</w:t>
      </w:r>
      <w:r w:rsidRPr="0017572C">
        <w:t>，具体评价为</w:t>
      </w:r>
      <w:r w:rsidRPr="0017572C">
        <w:rPr>
          <w:rFonts w:hint="eastAsia"/>
        </w:rPr>
        <w:t>“</w:t>
      </w:r>
      <w:r w:rsidRPr="0017572C">
        <w:t>利用CRISPR/Cas9多靶点基因编辑系统在葡萄转基因植株中成功实现高效的基因编辑，建立了一套成熟的葡萄基因编辑体系。利用多靶点编辑系统，显著提高了转基因植株在第一代中的突变效率，证明多靶点编辑系统可以在第一代实现高效特异的对葡萄单个或多个基因进行编辑，为葡萄功能基因组学研究与葡萄基因修饰育种提供了新的研究手段</w:t>
      </w:r>
      <w:r w:rsidRPr="0017572C">
        <w:rPr>
          <w:rFonts w:hint="eastAsia"/>
        </w:rPr>
        <w:t>”</w:t>
      </w:r>
      <w:r w:rsidRPr="0017572C">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（1）阿卜杜拉国王科技大学基因组工程与合成生物学实验室Mahfouz教授在Genome Biology</w:t>
      </w:r>
      <w:r w:rsidRPr="0017572C">
        <w:rPr>
          <w:rFonts w:hint="eastAsia"/>
        </w:rPr>
        <w:t>（</w:t>
      </w:r>
      <w:r w:rsidRPr="0017572C">
        <w:t>2020, 21, 289</w:t>
      </w:r>
      <w:r w:rsidRPr="0017572C">
        <w:rPr>
          <w:rFonts w:hint="eastAsia"/>
        </w:rPr>
        <w:t>）</w:t>
      </w:r>
      <w:r w:rsidRPr="0017572C">
        <w:t>期刊上发表的论文积极肯定并引用了代表论文1的研究成果，认为“Wang等应用CRISPR技术成功打靶一个在葡萄中参与生物胁迫响应的重要基因</w:t>
      </w:r>
      <w:r w:rsidRPr="0017572C">
        <w:rPr>
          <w:i/>
          <w:iCs/>
        </w:rPr>
        <w:t>VvWRKY52</w:t>
      </w:r>
      <w:r w:rsidRPr="0017572C">
        <w:t>病提高了对葡萄灰霉菌的抗性</w:t>
      </w:r>
      <w:r w:rsidRPr="0017572C">
        <w:rPr>
          <w:rFonts w:hint="eastAsia"/>
        </w:rPr>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（2）加拿大农业和农业食品加拿大莱斯布里奇研究与发展中心Stacy Singer教授等在Critical Reviews in Plant Sciences（2020）期刊上发表的论文积极肯定并引用了代表论文1的研究成果，认为</w:t>
      </w:r>
      <w:r w:rsidRPr="0017572C">
        <w:rPr>
          <w:rFonts w:hint="eastAsia"/>
        </w:rPr>
        <w:t>“</w:t>
      </w:r>
      <w:r w:rsidRPr="0017572C">
        <w:t>尝试基于CRISPR/Cas的方法调节真菌的抗病性在近年来发展势头强劲，几种策略已经表现出很大的希望</w:t>
      </w:r>
      <w:r w:rsidRPr="0017572C">
        <w:rPr>
          <w:rFonts w:hint="eastAsia"/>
        </w:rPr>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（3）西班牙莱里达大学Changfu Zhu教授在Current Opinion in Biotechnology</w:t>
      </w:r>
      <w:r w:rsidRPr="0017572C">
        <w:rPr>
          <w:rFonts w:hint="eastAsia"/>
        </w:rPr>
        <w:t>（</w:t>
      </w:r>
      <w:r w:rsidRPr="0017572C">
        <w:t>2019， 59，93-102</w:t>
      </w:r>
      <w:r w:rsidRPr="0017572C">
        <w:rPr>
          <w:rFonts w:hint="eastAsia"/>
        </w:rPr>
        <w:t>）</w:t>
      </w:r>
      <w:r w:rsidRPr="0017572C">
        <w:t>期刊上发表的论文积极肯定并引用了代表论文1的研究成果，认为</w:t>
      </w:r>
      <w:r w:rsidRPr="0017572C">
        <w:rPr>
          <w:rFonts w:hint="eastAsia"/>
        </w:rPr>
        <w:t>“</w:t>
      </w:r>
      <w:r w:rsidRPr="0017572C">
        <w:t>在生物胁迫耐受性的背景下，使用四个gRNA靶向葡萄</w:t>
      </w:r>
      <w:r w:rsidRPr="0017572C">
        <w:rPr>
          <w:i/>
          <w:iCs/>
        </w:rPr>
        <w:t>VvWRKY52</w:t>
      </w:r>
      <w:r w:rsidRPr="0017572C">
        <w:t>基因，试图赋予真菌抗性</w:t>
      </w:r>
      <w:r w:rsidRPr="0017572C">
        <w:rPr>
          <w:rFonts w:hint="eastAsia"/>
        </w:rPr>
        <w:t>”。</w:t>
      </w:r>
    </w:p>
    <w:p w:rsidR="00CE6B0E" w:rsidRPr="0017572C" w:rsidRDefault="00CE6B0E" w:rsidP="00492AFB">
      <w:pPr>
        <w:pStyle w:val="a8"/>
        <w:shd w:val="clear" w:color="auto" w:fill="FFFFFF"/>
        <w:spacing w:before="0" w:beforeAutospacing="0" w:after="0" w:afterAutospacing="0" w:line="500" w:lineRule="exact"/>
        <w:ind w:firstLineChars="200" w:firstLine="480"/>
        <w:jc w:val="both"/>
      </w:pPr>
      <w:r w:rsidRPr="0017572C">
        <w:t>（4）意大利果树基因组和生物学研究与创新中心MickaelMalnoy教授等在Plant Biotechnology Journal</w:t>
      </w:r>
      <w:r w:rsidRPr="0017572C">
        <w:rPr>
          <w:rFonts w:hint="eastAsia"/>
        </w:rPr>
        <w:t>（</w:t>
      </w:r>
      <w:r w:rsidRPr="0017572C">
        <w:t>2020, 18, 845-858</w:t>
      </w:r>
      <w:r w:rsidRPr="0017572C">
        <w:rPr>
          <w:rFonts w:hint="eastAsia"/>
        </w:rPr>
        <w:t>）</w:t>
      </w:r>
      <w:r w:rsidRPr="0017572C">
        <w:t>期刊上发表的论文积极肯定并引用了表论文1的研究成果，认为</w:t>
      </w:r>
      <w:r w:rsidRPr="0017572C">
        <w:rPr>
          <w:rFonts w:hint="eastAsia"/>
        </w:rPr>
        <w:t>“</w:t>
      </w:r>
      <w:r w:rsidRPr="0017572C">
        <w:t>CRISPR/Cas9系统已成功应用于木本植物和非木本植物的基因功能研究和分子育种</w:t>
      </w:r>
      <w:r w:rsidRPr="0017572C">
        <w:rPr>
          <w:rFonts w:hint="eastAsia"/>
        </w:rPr>
        <w:t>”</w:t>
      </w:r>
      <w:r w:rsidRPr="0017572C">
        <w:t>。</w:t>
      </w:r>
    </w:p>
    <w:p w:rsidR="00492AFB" w:rsidRPr="0017572C" w:rsidRDefault="00492AFB" w:rsidP="00CE6B0E">
      <w:pPr>
        <w:widowControl/>
        <w:spacing w:line="360" w:lineRule="auto"/>
        <w:jc w:val="left"/>
        <w:rPr>
          <w:b/>
          <w:sz w:val="24"/>
          <w:szCs w:val="24"/>
        </w:rPr>
        <w:sectPr w:rsidR="00492AFB" w:rsidRPr="0017572C" w:rsidSect="00492AFB">
          <w:pgSz w:w="11906" w:h="16838"/>
          <w:pgMar w:top="1701" w:right="1418" w:bottom="1418" w:left="1418" w:header="851" w:footer="992" w:gutter="0"/>
          <w:cols w:space="720"/>
          <w:docGrid w:linePitch="312"/>
        </w:sectPr>
      </w:pPr>
    </w:p>
    <w:p w:rsidR="00CE6B0E" w:rsidRPr="0017572C" w:rsidRDefault="00CE6B0E" w:rsidP="00492AFB">
      <w:pPr>
        <w:pStyle w:val="3"/>
      </w:pPr>
      <w:r w:rsidRPr="0017572C">
        <w:rPr>
          <w:rFonts w:hint="eastAsia"/>
          <w:sz w:val="24"/>
        </w:rPr>
        <w:t>五、</w:t>
      </w:r>
      <w:r w:rsidRPr="0017572C">
        <w:rPr>
          <w:rFonts w:hint="eastAsia"/>
        </w:rPr>
        <w:t>代表性论文专著目录</w:t>
      </w:r>
    </w:p>
    <w:p w:rsidR="00CE6B0E" w:rsidRPr="0017572C" w:rsidRDefault="00CE6B0E" w:rsidP="00CE6B0E">
      <w:pPr>
        <w:outlineLvl w:val="1"/>
        <w:rPr>
          <w:b/>
          <w:sz w:val="24"/>
          <w:szCs w:val="24"/>
        </w:rPr>
      </w:pPr>
      <w:r w:rsidRPr="0017572C">
        <w:rPr>
          <w:b/>
          <w:sz w:val="24"/>
          <w:szCs w:val="24"/>
        </w:rPr>
        <w:t>（不超过</w:t>
      </w:r>
      <w:r w:rsidRPr="0017572C">
        <w:rPr>
          <w:b/>
          <w:sz w:val="24"/>
          <w:szCs w:val="24"/>
        </w:rPr>
        <w:t>8</w:t>
      </w:r>
      <w:r w:rsidRPr="0017572C">
        <w:rPr>
          <w:rFonts w:hint="eastAsia"/>
          <w:b/>
          <w:sz w:val="24"/>
          <w:szCs w:val="24"/>
        </w:rPr>
        <w:t>条，其中代表性论文不超过</w:t>
      </w:r>
      <w:r w:rsidRPr="0017572C">
        <w:rPr>
          <w:rFonts w:hint="eastAsia"/>
          <w:b/>
          <w:sz w:val="24"/>
          <w:szCs w:val="24"/>
        </w:rPr>
        <w:t>5</w:t>
      </w:r>
      <w:r w:rsidRPr="0017572C">
        <w:rPr>
          <w:rFonts w:hint="eastAsia"/>
          <w:b/>
          <w:sz w:val="24"/>
          <w:szCs w:val="24"/>
        </w:rPr>
        <w:t>篇，代表性专著不超过</w:t>
      </w:r>
      <w:r w:rsidRPr="0017572C">
        <w:rPr>
          <w:rFonts w:hint="eastAsia"/>
          <w:b/>
          <w:sz w:val="24"/>
          <w:szCs w:val="24"/>
        </w:rPr>
        <w:t>3</w:t>
      </w:r>
      <w:r w:rsidRPr="0017572C">
        <w:rPr>
          <w:rFonts w:hint="eastAsia"/>
          <w:b/>
          <w:sz w:val="24"/>
          <w:szCs w:val="24"/>
        </w:rPr>
        <w:t>部</w:t>
      </w:r>
      <w:r w:rsidRPr="0017572C">
        <w:rPr>
          <w:rFonts w:hint="eastAsia"/>
          <w:b/>
          <w:sz w:val="24"/>
          <w:szCs w:val="24"/>
        </w:rPr>
        <w:t>,</w:t>
      </w:r>
      <w:r w:rsidRPr="0017572C">
        <w:rPr>
          <w:rFonts w:hint="eastAsia"/>
          <w:b/>
          <w:sz w:val="24"/>
          <w:szCs w:val="24"/>
        </w:rPr>
        <w:t>所列论文专著应公开发表</w:t>
      </w:r>
      <w:r w:rsidRPr="0017572C">
        <w:rPr>
          <w:rFonts w:hint="eastAsia"/>
          <w:b/>
          <w:sz w:val="24"/>
          <w:szCs w:val="24"/>
        </w:rPr>
        <w:t>2</w:t>
      </w:r>
      <w:r w:rsidRPr="0017572C">
        <w:rPr>
          <w:rFonts w:hint="eastAsia"/>
          <w:b/>
          <w:sz w:val="24"/>
          <w:szCs w:val="24"/>
        </w:rPr>
        <w:t>年以上（即</w:t>
      </w:r>
      <w:r w:rsidRPr="0017572C">
        <w:rPr>
          <w:rFonts w:hint="eastAsia"/>
          <w:b/>
          <w:sz w:val="24"/>
          <w:szCs w:val="24"/>
        </w:rPr>
        <w:t>2019</w:t>
      </w:r>
      <w:r w:rsidRPr="0017572C">
        <w:rPr>
          <w:rFonts w:hint="eastAsia"/>
          <w:b/>
          <w:sz w:val="24"/>
          <w:szCs w:val="24"/>
        </w:rPr>
        <w:t>年</w:t>
      </w:r>
      <w:r w:rsidRPr="0017572C">
        <w:rPr>
          <w:rFonts w:hint="eastAsia"/>
          <w:b/>
          <w:sz w:val="24"/>
          <w:szCs w:val="24"/>
        </w:rPr>
        <w:t>3</w:t>
      </w:r>
      <w:r w:rsidRPr="0017572C">
        <w:rPr>
          <w:rFonts w:hint="eastAsia"/>
          <w:b/>
          <w:sz w:val="24"/>
          <w:szCs w:val="24"/>
        </w:rPr>
        <w:t>月</w:t>
      </w:r>
      <w:r w:rsidRPr="0017572C">
        <w:rPr>
          <w:rFonts w:hint="eastAsia"/>
          <w:b/>
          <w:sz w:val="24"/>
          <w:szCs w:val="24"/>
        </w:rPr>
        <w:t>31</w:t>
      </w:r>
      <w:r w:rsidRPr="0017572C">
        <w:rPr>
          <w:rFonts w:hint="eastAsia"/>
          <w:b/>
          <w:sz w:val="24"/>
          <w:szCs w:val="24"/>
        </w:rPr>
        <w:t>日前）</w:t>
      </w:r>
      <w:r w:rsidRPr="0017572C">
        <w:rPr>
          <w:b/>
          <w:sz w:val="24"/>
          <w:szCs w:val="24"/>
        </w:rPr>
        <w:t>）</w:t>
      </w:r>
    </w:p>
    <w:tbl>
      <w:tblPr>
        <w:tblW w:w="5000"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587"/>
        <w:gridCol w:w="2781"/>
        <w:gridCol w:w="1143"/>
        <w:gridCol w:w="2093"/>
        <w:gridCol w:w="1280"/>
        <w:gridCol w:w="773"/>
        <w:gridCol w:w="773"/>
        <w:gridCol w:w="773"/>
        <w:gridCol w:w="779"/>
        <w:gridCol w:w="773"/>
        <w:gridCol w:w="1456"/>
        <w:gridCol w:w="1007"/>
      </w:tblGrid>
      <w:tr w:rsidR="00CE6B0E" w:rsidRPr="0017572C" w:rsidTr="00E2104D">
        <w:trPr>
          <w:trHeight w:val="1190"/>
        </w:trPr>
        <w:tc>
          <w:tcPr>
            <w:tcW w:w="206"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序号</w:t>
            </w:r>
          </w:p>
        </w:tc>
        <w:tc>
          <w:tcPr>
            <w:tcW w:w="978"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论文专著</w:t>
            </w:r>
          </w:p>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名称</w:t>
            </w:r>
          </w:p>
        </w:tc>
        <w:tc>
          <w:tcPr>
            <w:tcW w:w="402"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刊名</w:t>
            </w:r>
          </w:p>
        </w:tc>
        <w:tc>
          <w:tcPr>
            <w:tcW w:w="736"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作者</w:t>
            </w:r>
          </w:p>
        </w:tc>
        <w:tc>
          <w:tcPr>
            <w:tcW w:w="450"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年卷页码（</w:t>
            </w:r>
            <w:r w:rsidRPr="0017572C">
              <w:rPr>
                <w:rFonts w:ascii="Times New Roman"/>
                <w:b/>
                <w:sz w:val="21"/>
                <w:szCs w:val="21"/>
              </w:rPr>
              <w:t>xx</w:t>
            </w:r>
            <w:r w:rsidRPr="0017572C">
              <w:rPr>
                <w:rFonts w:ascii="Times New Roman"/>
                <w:b/>
                <w:sz w:val="21"/>
                <w:szCs w:val="21"/>
              </w:rPr>
              <w:t>年</w:t>
            </w:r>
            <w:r w:rsidRPr="0017572C">
              <w:rPr>
                <w:rFonts w:ascii="Times New Roman"/>
                <w:b/>
                <w:sz w:val="21"/>
                <w:szCs w:val="21"/>
              </w:rPr>
              <w:t>xx</w:t>
            </w:r>
            <w:r w:rsidRPr="0017572C">
              <w:rPr>
                <w:rFonts w:ascii="Times New Roman"/>
                <w:b/>
                <w:sz w:val="21"/>
                <w:szCs w:val="21"/>
              </w:rPr>
              <w:t>卷</w:t>
            </w:r>
            <w:r w:rsidRPr="0017572C">
              <w:rPr>
                <w:rFonts w:ascii="Times New Roman"/>
                <w:b/>
                <w:sz w:val="21"/>
                <w:szCs w:val="21"/>
              </w:rPr>
              <w:t>xx</w:t>
            </w:r>
            <w:r w:rsidRPr="0017572C">
              <w:rPr>
                <w:rFonts w:ascii="Times New Roman"/>
                <w:b/>
                <w:sz w:val="21"/>
                <w:szCs w:val="21"/>
              </w:rPr>
              <w:t>页）</w:t>
            </w:r>
          </w:p>
        </w:tc>
        <w:tc>
          <w:tcPr>
            <w:tcW w:w="272"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发表时间</w:t>
            </w:r>
            <w:r w:rsidRPr="0017572C">
              <w:rPr>
                <w:rFonts w:ascii="Times New Roman" w:eastAsia="黑体"/>
                <w:b/>
                <w:sz w:val="21"/>
                <w:szCs w:val="28"/>
              </w:rPr>
              <w:t>（</w:t>
            </w:r>
            <w:r w:rsidRPr="0017572C">
              <w:rPr>
                <w:rFonts w:ascii="Times New Roman"/>
                <w:b/>
                <w:sz w:val="21"/>
                <w:szCs w:val="28"/>
              </w:rPr>
              <w:t>年月日）</w:t>
            </w:r>
          </w:p>
        </w:tc>
        <w:tc>
          <w:tcPr>
            <w:tcW w:w="272"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通讯作者</w:t>
            </w:r>
            <w:r w:rsidRPr="0017572C">
              <w:rPr>
                <w:rFonts w:ascii="Times New Roman"/>
                <w:b/>
                <w:sz w:val="21"/>
                <w:szCs w:val="28"/>
              </w:rPr>
              <w:t>（含共同）</w:t>
            </w:r>
          </w:p>
        </w:tc>
        <w:tc>
          <w:tcPr>
            <w:tcW w:w="272"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第一作者</w:t>
            </w:r>
            <w:r w:rsidRPr="0017572C">
              <w:rPr>
                <w:rFonts w:ascii="Times New Roman"/>
                <w:b/>
                <w:sz w:val="21"/>
                <w:szCs w:val="28"/>
              </w:rPr>
              <w:t>（含共同）</w:t>
            </w:r>
          </w:p>
        </w:tc>
        <w:tc>
          <w:tcPr>
            <w:tcW w:w="274"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国内作者</w:t>
            </w:r>
          </w:p>
        </w:tc>
        <w:tc>
          <w:tcPr>
            <w:tcW w:w="272"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他引总次数</w:t>
            </w:r>
          </w:p>
        </w:tc>
        <w:tc>
          <w:tcPr>
            <w:tcW w:w="512"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检索数据库</w:t>
            </w:r>
          </w:p>
        </w:tc>
        <w:tc>
          <w:tcPr>
            <w:tcW w:w="354" w:type="pct"/>
            <w:vAlign w:val="center"/>
          </w:tcPr>
          <w:p w:rsidR="00CE6B0E" w:rsidRPr="0017572C" w:rsidRDefault="00CE6B0E" w:rsidP="00492AFB">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知识产权是否归国内所有</w:t>
            </w:r>
          </w:p>
        </w:tc>
      </w:tr>
      <w:tr w:rsidR="00CE6B0E" w:rsidRPr="0017572C" w:rsidTr="00E2104D">
        <w:trPr>
          <w:trHeight w:val="942"/>
        </w:trPr>
        <w:tc>
          <w:tcPr>
            <w:tcW w:w="206"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1</w:t>
            </w:r>
          </w:p>
        </w:tc>
        <w:tc>
          <w:tcPr>
            <w:tcW w:w="978"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CRISPR/Cas9-mediated efficient targeted mutagenesis in grape in the first generation</w:t>
            </w:r>
          </w:p>
        </w:tc>
        <w:tc>
          <w:tcPr>
            <w:tcW w:w="402"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Plant Biotechnology Journal</w:t>
            </w:r>
          </w:p>
        </w:tc>
        <w:tc>
          <w:tcPr>
            <w:tcW w:w="736" w:type="pct"/>
            <w:vAlign w:val="center"/>
          </w:tcPr>
          <w:p w:rsidR="00CE6B0E" w:rsidRPr="0017572C" w:rsidRDefault="00CE6B0E" w:rsidP="00492AFB">
            <w:pPr>
              <w:widowControl/>
              <w:spacing w:line="200" w:lineRule="exact"/>
              <w:jc w:val="center"/>
              <w:rPr>
                <w:kern w:val="0"/>
                <w:sz w:val="18"/>
                <w:szCs w:val="18"/>
              </w:rPr>
            </w:pPr>
            <w:r w:rsidRPr="0017572C">
              <w:rPr>
                <w:sz w:val="18"/>
                <w:szCs w:val="18"/>
              </w:rPr>
              <w:t>Wang Xianhang, Tu Mingxing, Wang Dejun, Liu Jianwei, Li Yajuan, Li Zhi, Wang Yuejin, Wang Xiping</w:t>
            </w:r>
          </w:p>
        </w:tc>
        <w:tc>
          <w:tcPr>
            <w:tcW w:w="450" w:type="pct"/>
            <w:vAlign w:val="center"/>
          </w:tcPr>
          <w:p w:rsidR="00CE6B0E" w:rsidRPr="0017572C" w:rsidRDefault="00CE6B0E" w:rsidP="00270EB3">
            <w:pPr>
              <w:spacing w:line="0" w:lineRule="atLeast"/>
              <w:jc w:val="center"/>
              <w:rPr>
                <w:b/>
                <w:sz w:val="18"/>
                <w:szCs w:val="18"/>
              </w:rPr>
            </w:pPr>
            <w:r w:rsidRPr="0017572C">
              <w:rPr>
                <w:sz w:val="18"/>
                <w:szCs w:val="18"/>
              </w:rPr>
              <w:t>2018, 16(4):844-855</w:t>
            </w:r>
          </w:p>
          <w:p w:rsidR="00CE6B0E" w:rsidRPr="0017572C" w:rsidRDefault="00CE6B0E" w:rsidP="00270EB3">
            <w:pPr>
              <w:widowControl/>
              <w:spacing w:line="0" w:lineRule="atLeast"/>
              <w:jc w:val="center"/>
              <w:rPr>
                <w:kern w:val="0"/>
                <w:sz w:val="18"/>
                <w:szCs w:val="18"/>
              </w:rPr>
            </w:pP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2</w:t>
            </w:r>
            <w:r w:rsidRPr="0017572C">
              <w:rPr>
                <w:kern w:val="0"/>
                <w:sz w:val="18"/>
                <w:szCs w:val="18"/>
              </w:rPr>
              <w:t>018</w:t>
            </w:r>
            <w:r w:rsidRPr="0017572C">
              <w:rPr>
                <w:rFonts w:hint="eastAsia"/>
                <w:kern w:val="0"/>
                <w:sz w:val="18"/>
                <w:szCs w:val="18"/>
              </w:rPr>
              <w:t>年</w:t>
            </w:r>
            <w:r w:rsidRPr="0017572C">
              <w:rPr>
                <w:rFonts w:hint="eastAsia"/>
                <w:kern w:val="0"/>
                <w:sz w:val="18"/>
                <w:szCs w:val="18"/>
              </w:rPr>
              <w:t>4</w:t>
            </w:r>
            <w:r w:rsidRPr="0017572C">
              <w:rPr>
                <w:rFonts w:hint="eastAsia"/>
                <w:kern w:val="0"/>
                <w:sz w:val="18"/>
                <w:szCs w:val="18"/>
              </w:rPr>
              <w:t>月</w:t>
            </w:r>
            <w:r w:rsidRPr="0017572C">
              <w:rPr>
                <w:rFonts w:hint="eastAsia"/>
                <w:kern w:val="0"/>
                <w:sz w:val="18"/>
                <w:szCs w:val="18"/>
              </w:rPr>
              <w:t>1</w:t>
            </w:r>
            <w:r w:rsidRPr="0017572C">
              <w:rPr>
                <w:rFonts w:hint="eastAsia"/>
                <w:kern w:val="0"/>
                <w:sz w:val="18"/>
                <w:szCs w:val="18"/>
              </w:rPr>
              <w:t>日</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王西平</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sz w:val="18"/>
                <w:szCs w:val="18"/>
              </w:rPr>
              <w:t>王现行</w:t>
            </w:r>
          </w:p>
        </w:tc>
        <w:tc>
          <w:tcPr>
            <w:tcW w:w="274"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是</w:t>
            </w:r>
          </w:p>
        </w:tc>
        <w:tc>
          <w:tcPr>
            <w:tcW w:w="272" w:type="pct"/>
            <w:vAlign w:val="center"/>
          </w:tcPr>
          <w:p w:rsidR="00CE6B0E" w:rsidRPr="0017572C" w:rsidRDefault="00CE6B0E" w:rsidP="00270EB3">
            <w:pPr>
              <w:widowControl/>
              <w:spacing w:line="0" w:lineRule="atLeast"/>
              <w:jc w:val="center"/>
              <w:rPr>
                <w:bCs/>
                <w:kern w:val="0"/>
                <w:sz w:val="18"/>
                <w:szCs w:val="18"/>
              </w:rPr>
            </w:pPr>
            <w:r w:rsidRPr="0017572C">
              <w:rPr>
                <w:bCs/>
                <w:sz w:val="18"/>
                <w:szCs w:val="18"/>
              </w:rPr>
              <w:t>84</w:t>
            </w:r>
          </w:p>
        </w:tc>
        <w:tc>
          <w:tcPr>
            <w:tcW w:w="512"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SCI-Expanded</w:t>
            </w:r>
            <w:r w:rsidRPr="0017572C">
              <w:rPr>
                <w:rFonts w:hint="eastAsia"/>
                <w:sz w:val="18"/>
                <w:szCs w:val="18"/>
              </w:rPr>
              <w:t>；</w:t>
            </w:r>
            <w:r w:rsidRPr="0017572C">
              <w:rPr>
                <w:rFonts w:hint="eastAsia"/>
                <w:sz w:val="18"/>
                <w:szCs w:val="18"/>
              </w:rPr>
              <w:t>C</w:t>
            </w:r>
            <w:r w:rsidRPr="0017572C">
              <w:rPr>
                <w:sz w:val="18"/>
                <w:szCs w:val="18"/>
              </w:rPr>
              <w:t>NKI</w:t>
            </w:r>
          </w:p>
        </w:tc>
        <w:tc>
          <w:tcPr>
            <w:tcW w:w="35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r>
      <w:tr w:rsidR="00CE6B0E" w:rsidRPr="0017572C" w:rsidTr="00E2104D">
        <w:trPr>
          <w:trHeight w:val="1123"/>
        </w:trPr>
        <w:tc>
          <w:tcPr>
            <w:tcW w:w="206"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2</w:t>
            </w:r>
          </w:p>
        </w:tc>
        <w:tc>
          <w:tcPr>
            <w:tcW w:w="978"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Evolution and expression analysis of WRKY gene family in grape</w:t>
            </w:r>
          </w:p>
        </w:tc>
        <w:tc>
          <w:tcPr>
            <w:tcW w:w="402"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Journal of Experimental Botany</w:t>
            </w:r>
          </w:p>
        </w:tc>
        <w:tc>
          <w:tcPr>
            <w:tcW w:w="736" w:type="pct"/>
            <w:vAlign w:val="center"/>
          </w:tcPr>
          <w:p w:rsidR="00CE6B0E" w:rsidRPr="0017572C" w:rsidRDefault="00CE6B0E" w:rsidP="00492AFB">
            <w:pPr>
              <w:widowControl/>
              <w:spacing w:line="200" w:lineRule="exact"/>
              <w:jc w:val="center"/>
              <w:rPr>
                <w:kern w:val="0"/>
                <w:sz w:val="18"/>
                <w:szCs w:val="18"/>
              </w:rPr>
            </w:pPr>
            <w:r w:rsidRPr="0017572C">
              <w:rPr>
                <w:sz w:val="18"/>
                <w:szCs w:val="18"/>
              </w:rPr>
              <w:t>Guo Chunlei, Guo Rongrong, Xu Xiaozhao, Gao Min, Li Xiaoqin, Song Junyang, Zheng Yi, Wang Xiping</w:t>
            </w:r>
          </w:p>
        </w:tc>
        <w:tc>
          <w:tcPr>
            <w:tcW w:w="450"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2014, 65(6): 1513-1528</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2</w:t>
            </w:r>
            <w:r w:rsidRPr="0017572C">
              <w:rPr>
                <w:kern w:val="0"/>
                <w:sz w:val="18"/>
                <w:szCs w:val="18"/>
              </w:rPr>
              <w:t>014</w:t>
            </w:r>
            <w:r w:rsidRPr="0017572C">
              <w:rPr>
                <w:rFonts w:hint="eastAsia"/>
                <w:kern w:val="0"/>
                <w:sz w:val="18"/>
                <w:szCs w:val="18"/>
              </w:rPr>
              <w:t>年</w:t>
            </w:r>
            <w:r w:rsidRPr="0017572C">
              <w:rPr>
                <w:rFonts w:hint="eastAsia"/>
                <w:kern w:val="0"/>
                <w:sz w:val="18"/>
                <w:szCs w:val="18"/>
              </w:rPr>
              <w:t>4</w:t>
            </w:r>
            <w:r w:rsidRPr="0017572C">
              <w:rPr>
                <w:rFonts w:hint="eastAsia"/>
                <w:kern w:val="0"/>
                <w:sz w:val="18"/>
                <w:szCs w:val="18"/>
              </w:rPr>
              <w:t>月</w:t>
            </w:r>
            <w:r w:rsidRPr="0017572C">
              <w:rPr>
                <w:rFonts w:hint="eastAsia"/>
                <w:kern w:val="0"/>
                <w:sz w:val="18"/>
                <w:szCs w:val="18"/>
              </w:rPr>
              <w:t>1</w:t>
            </w:r>
            <w:r w:rsidRPr="0017572C">
              <w:rPr>
                <w:rFonts w:hint="eastAsia"/>
                <w:kern w:val="0"/>
                <w:sz w:val="18"/>
                <w:szCs w:val="18"/>
              </w:rPr>
              <w:t>日</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王西平</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sz w:val="18"/>
                <w:szCs w:val="18"/>
              </w:rPr>
              <w:t>郭春磊</w:t>
            </w:r>
          </w:p>
        </w:tc>
        <w:tc>
          <w:tcPr>
            <w:tcW w:w="27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c>
          <w:tcPr>
            <w:tcW w:w="272" w:type="pct"/>
            <w:vAlign w:val="center"/>
          </w:tcPr>
          <w:p w:rsidR="00CE6B0E" w:rsidRPr="0017572C" w:rsidRDefault="00CE6B0E" w:rsidP="00270EB3">
            <w:pPr>
              <w:widowControl/>
              <w:spacing w:line="0" w:lineRule="atLeast"/>
              <w:jc w:val="center"/>
              <w:rPr>
                <w:bCs/>
                <w:kern w:val="0"/>
                <w:sz w:val="18"/>
                <w:szCs w:val="18"/>
              </w:rPr>
            </w:pPr>
            <w:r w:rsidRPr="0017572C">
              <w:rPr>
                <w:bCs/>
                <w:sz w:val="18"/>
                <w:szCs w:val="18"/>
              </w:rPr>
              <w:t>109</w:t>
            </w:r>
          </w:p>
        </w:tc>
        <w:tc>
          <w:tcPr>
            <w:tcW w:w="512"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SCI-Expanded</w:t>
            </w:r>
            <w:r w:rsidRPr="0017572C">
              <w:rPr>
                <w:rFonts w:hint="eastAsia"/>
                <w:sz w:val="18"/>
                <w:szCs w:val="18"/>
              </w:rPr>
              <w:t>；</w:t>
            </w:r>
            <w:r w:rsidRPr="0017572C">
              <w:rPr>
                <w:rFonts w:hint="eastAsia"/>
                <w:sz w:val="18"/>
                <w:szCs w:val="18"/>
              </w:rPr>
              <w:t>C</w:t>
            </w:r>
            <w:r w:rsidRPr="0017572C">
              <w:rPr>
                <w:sz w:val="18"/>
                <w:szCs w:val="18"/>
              </w:rPr>
              <w:t>NKI</w:t>
            </w:r>
          </w:p>
        </w:tc>
        <w:tc>
          <w:tcPr>
            <w:tcW w:w="35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r>
      <w:tr w:rsidR="00CE6B0E" w:rsidRPr="0017572C" w:rsidTr="00E2104D">
        <w:trPr>
          <w:trHeight w:val="1102"/>
        </w:trPr>
        <w:tc>
          <w:tcPr>
            <w:tcW w:w="206"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3</w:t>
            </w:r>
          </w:p>
        </w:tc>
        <w:tc>
          <w:tcPr>
            <w:tcW w:w="978" w:type="pct"/>
            <w:vAlign w:val="center"/>
          </w:tcPr>
          <w:p w:rsidR="00CE6B0E" w:rsidRPr="0017572C" w:rsidRDefault="00CE6B0E" w:rsidP="00492AFB">
            <w:pPr>
              <w:widowControl/>
              <w:spacing w:line="200" w:lineRule="exact"/>
              <w:jc w:val="center"/>
              <w:rPr>
                <w:kern w:val="0"/>
                <w:sz w:val="18"/>
                <w:szCs w:val="18"/>
              </w:rPr>
            </w:pPr>
            <w:r w:rsidRPr="0017572C">
              <w:rPr>
                <w:kern w:val="0"/>
                <w:sz w:val="18"/>
                <w:szCs w:val="18"/>
              </w:rPr>
              <w:t>Genomic organization, phylogenetic comparison and differential expression of the SBP-box gene family in grape</w:t>
            </w:r>
          </w:p>
        </w:tc>
        <w:tc>
          <w:tcPr>
            <w:tcW w:w="402"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PLoS ONE</w:t>
            </w:r>
          </w:p>
        </w:tc>
        <w:tc>
          <w:tcPr>
            <w:tcW w:w="736" w:type="pct"/>
            <w:vAlign w:val="center"/>
          </w:tcPr>
          <w:p w:rsidR="00CE6B0E" w:rsidRPr="0017572C" w:rsidRDefault="00CE6B0E" w:rsidP="00492AFB">
            <w:pPr>
              <w:widowControl/>
              <w:spacing w:line="200" w:lineRule="exact"/>
              <w:jc w:val="center"/>
              <w:rPr>
                <w:kern w:val="0"/>
                <w:sz w:val="18"/>
                <w:szCs w:val="18"/>
              </w:rPr>
            </w:pPr>
            <w:r w:rsidRPr="0017572C">
              <w:rPr>
                <w:sz w:val="18"/>
                <w:szCs w:val="18"/>
              </w:rPr>
              <w:t>HouHongmin, LiJun, GaoMin, Stacy D. Singer, WangHao, FeiZhangjun, WangXiping</w:t>
            </w:r>
          </w:p>
        </w:tc>
        <w:tc>
          <w:tcPr>
            <w:tcW w:w="450"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2013, 8(3): e59358</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2</w:t>
            </w:r>
            <w:r w:rsidRPr="0017572C">
              <w:rPr>
                <w:kern w:val="0"/>
                <w:sz w:val="18"/>
                <w:szCs w:val="18"/>
              </w:rPr>
              <w:t>013</w:t>
            </w:r>
            <w:r w:rsidRPr="0017572C">
              <w:rPr>
                <w:rFonts w:hint="eastAsia"/>
                <w:kern w:val="0"/>
                <w:sz w:val="18"/>
                <w:szCs w:val="18"/>
              </w:rPr>
              <w:t>年</w:t>
            </w:r>
            <w:r w:rsidRPr="0017572C">
              <w:rPr>
                <w:kern w:val="0"/>
                <w:sz w:val="18"/>
                <w:szCs w:val="18"/>
              </w:rPr>
              <w:t>3</w:t>
            </w:r>
            <w:r w:rsidRPr="0017572C">
              <w:rPr>
                <w:rFonts w:hint="eastAsia"/>
                <w:kern w:val="0"/>
                <w:sz w:val="18"/>
                <w:szCs w:val="18"/>
              </w:rPr>
              <w:t>月</w:t>
            </w:r>
            <w:r w:rsidRPr="0017572C">
              <w:rPr>
                <w:rFonts w:hint="eastAsia"/>
                <w:kern w:val="0"/>
                <w:sz w:val="18"/>
                <w:szCs w:val="18"/>
              </w:rPr>
              <w:t>1</w:t>
            </w:r>
            <w:r w:rsidRPr="0017572C">
              <w:rPr>
                <w:kern w:val="0"/>
                <w:sz w:val="18"/>
                <w:szCs w:val="18"/>
              </w:rPr>
              <w:t>9</w:t>
            </w:r>
            <w:r w:rsidRPr="0017572C">
              <w:rPr>
                <w:rFonts w:hint="eastAsia"/>
                <w:kern w:val="0"/>
                <w:sz w:val="18"/>
                <w:szCs w:val="18"/>
              </w:rPr>
              <w:t>日</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王西平</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sz w:val="18"/>
                <w:szCs w:val="18"/>
              </w:rPr>
              <w:t>侯鸿敏</w:t>
            </w:r>
          </w:p>
        </w:tc>
        <w:tc>
          <w:tcPr>
            <w:tcW w:w="27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c>
          <w:tcPr>
            <w:tcW w:w="272" w:type="pct"/>
            <w:vAlign w:val="center"/>
          </w:tcPr>
          <w:p w:rsidR="00CE6B0E" w:rsidRPr="0017572C" w:rsidRDefault="00CE6B0E" w:rsidP="00270EB3">
            <w:pPr>
              <w:widowControl/>
              <w:spacing w:line="0" w:lineRule="atLeast"/>
              <w:jc w:val="center"/>
              <w:rPr>
                <w:bCs/>
                <w:kern w:val="0"/>
                <w:sz w:val="18"/>
                <w:szCs w:val="18"/>
              </w:rPr>
            </w:pPr>
            <w:r w:rsidRPr="0017572C">
              <w:rPr>
                <w:bCs/>
                <w:sz w:val="18"/>
                <w:szCs w:val="18"/>
              </w:rPr>
              <w:t>61</w:t>
            </w:r>
          </w:p>
        </w:tc>
        <w:tc>
          <w:tcPr>
            <w:tcW w:w="512"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SCI-Expanded</w:t>
            </w:r>
            <w:r w:rsidRPr="0017572C">
              <w:rPr>
                <w:rFonts w:hint="eastAsia"/>
                <w:sz w:val="18"/>
                <w:szCs w:val="18"/>
              </w:rPr>
              <w:t>；</w:t>
            </w:r>
            <w:r w:rsidRPr="0017572C">
              <w:rPr>
                <w:rFonts w:hint="eastAsia"/>
                <w:sz w:val="18"/>
                <w:szCs w:val="18"/>
              </w:rPr>
              <w:t>C</w:t>
            </w:r>
            <w:r w:rsidRPr="0017572C">
              <w:rPr>
                <w:sz w:val="18"/>
                <w:szCs w:val="18"/>
              </w:rPr>
              <w:t>NKI</w:t>
            </w:r>
          </w:p>
        </w:tc>
        <w:tc>
          <w:tcPr>
            <w:tcW w:w="35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r>
      <w:tr w:rsidR="00CE6B0E" w:rsidRPr="0017572C" w:rsidTr="00E2104D">
        <w:trPr>
          <w:trHeight w:val="1418"/>
        </w:trPr>
        <w:tc>
          <w:tcPr>
            <w:tcW w:w="206"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4</w:t>
            </w:r>
          </w:p>
        </w:tc>
        <w:tc>
          <w:tcPr>
            <w:tcW w:w="978" w:type="pct"/>
            <w:vAlign w:val="center"/>
          </w:tcPr>
          <w:p w:rsidR="00CE6B0E" w:rsidRPr="0017572C" w:rsidRDefault="00CE6B0E" w:rsidP="00492AFB">
            <w:pPr>
              <w:widowControl/>
              <w:spacing w:line="200" w:lineRule="exact"/>
              <w:jc w:val="center"/>
              <w:rPr>
                <w:kern w:val="0"/>
                <w:sz w:val="18"/>
                <w:szCs w:val="18"/>
              </w:rPr>
            </w:pPr>
            <w:r w:rsidRPr="0017572C">
              <w:rPr>
                <w:kern w:val="0"/>
                <w:sz w:val="18"/>
                <w:szCs w:val="18"/>
              </w:rPr>
              <w:t>The Chinese wild grapevine (</w:t>
            </w:r>
            <w:r w:rsidRPr="0017572C">
              <w:rPr>
                <w:i/>
                <w:iCs/>
                <w:kern w:val="0"/>
                <w:sz w:val="18"/>
                <w:szCs w:val="18"/>
              </w:rPr>
              <w:t>Vitispseudoreticulata</w:t>
            </w:r>
            <w:r w:rsidRPr="0017572C">
              <w:rPr>
                <w:kern w:val="0"/>
                <w:sz w:val="18"/>
                <w:szCs w:val="18"/>
              </w:rPr>
              <w:t xml:space="preserve">)E3 ubiquitin ligase Erysiphenecator-induced RING finger protein 1 (EIRP1) activates plant defense responses by inducing proteolysis of the </w:t>
            </w:r>
            <w:r w:rsidRPr="0017572C">
              <w:rPr>
                <w:i/>
                <w:iCs/>
                <w:kern w:val="0"/>
                <w:sz w:val="18"/>
                <w:szCs w:val="18"/>
              </w:rPr>
              <w:t xml:space="preserve">VpWRKY11 </w:t>
            </w:r>
            <w:r w:rsidRPr="0017572C">
              <w:rPr>
                <w:kern w:val="0"/>
                <w:sz w:val="18"/>
                <w:szCs w:val="18"/>
              </w:rPr>
              <w:t>transcription factor</w:t>
            </w:r>
          </w:p>
        </w:tc>
        <w:tc>
          <w:tcPr>
            <w:tcW w:w="402"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NewPhytologist</w:t>
            </w:r>
          </w:p>
        </w:tc>
        <w:tc>
          <w:tcPr>
            <w:tcW w:w="736" w:type="pct"/>
            <w:vAlign w:val="center"/>
          </w:tcPr>
          <w:p w:rsidR="00CE6B0E" w:rsidRPr="0017572C" w:rsidRDefault="00CE6B0E" w:rsidP="00492AFB">
            <w:pPr>
              <w:widowControl/>
              <w:spacing w:line="200" w:lineRule="exact"/>
              <w:jc w:val="center"/>
              <w:rPr>
                <w:kern w:val="0"/>
                <w:sz w:val="18"/>
                <w:szCs w:val="18"/>
              </w:rPr>
            </w:pPr>
            <w:r w:rsidRPr="0017572C">
              <w:rPr>
                <w:sz w:val="18"/>
                <w:szCs w:val="18"/>
              </w:rPr>
              <w:t>Yu Yihe, Xu Weirong, Wang Jie, Wang Lei, Yao Wenkong, Yang Yazhou, Xu Yan, Ma Fuli, Du Yangjian, Wang Yuejin</w:t>
            </w:r>
          </w:p>
        </w:tc>
        <w:tc>
          <w:tcPr>
            <w:tcW w:w="450"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2013,200(3)</w:t>
            </w:r>
            <w:r w:rsidRPr="0017572C">
              <w:rPr>
                <w:rFonts w:hint="eastAsia"/>
                <w:sz w:val="18"/>
                <w:szCs w:val="18"/>
              </w:rPr>
              <w:t>：</w:t>
            </w:r>
            <w:r w:rsidRPr="0017572C">
              <w:rPr>
                <w:sz w:val="18"/>
                <w:szCs w:val="18"/>
              </w:rPr>
              <w:t>834-846</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2</w:t>
            </w:r>
            <w:r w:rsidRPr="0017572C">
              <w:rPr>
                <w:kern w:val="0"/>
                <w:sz w:val="18"/>
                <w:szCs w:val="18"/>
              </w:rPr>
              <w:t>013</w:t>
            </w:r>
            <w:r w:rsidRPr="0017572C">
              <w:rPr>
                <w:rFonts w:hint="eastAsia"/>
                <w:kern w:val="0"/>
                <w:sz w:val="18"/>
                <w:szCs w:val="18"/>
              </w:rPr>
              <w:t>年</w:t>
            </w:r>
            <w:r w:rsidRPr="0017572C">
              <w:rPr>
                <w:kern w:val="0"/>
                <w:sz w:val="18"/>
                <w:szCs w:val="18"/>
              </w:rPr>
              <w:t>11</w:t>
            </w:r>
            <w:r w:rsidRPr="0017572C">
              <w:rPr>
                <w:rFonts w:hint="eastAsia"/>
                <w:kern w:val="0"/>
                <w:sz w:val="18"/>
                <w:szCs w:val="18"/>
              </w:rPr>
              <w:t>月</w:t>
            </w:r>
            <w:r w:rsidRPr="0017572C">
              <w:rPr>
                <w:rFonts w:hint="eastAsia"/>
                <w:kern w:val="0"/>
                <w:sz w:val="18"/>
                <w:szCs w:val="18"/>
              </w:rPr>
              <w:t>1</w:t>
            </w:r>
            <w:r w:rsidRPr="0017572C">
              <w:rPr>
                <w:rFonts w:hint="eastAsia"/>
                <w:kern w:val="0"/>
                <w:sz w:val="18"/>
                <w:szCs w:val="18"/>
              </w:rPr>
              <w:t>日</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王跃进</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sz w:val="18"/>
                <w:szCs w:val="18"/>
              </w:rPr>
              <w:t>余义和</w:t>
            </w:r>
          </w:p>
        </w:tc>
        <w:tc>
          <w:tcPr>
            <w:tcW w:w="27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c>
          <w:tcPr>
            <w:tcW w:w="272" w:type="pct"/>
            <w:vAlign w:val="center"/>
          </w:tcPr>
          <w:p w:rsidR="00CE6B0E" w:rsidRPr="0017572C" w:rsidRDefault="00CE6B0E" w:rsidP="00270EB3">
            <w:pPr>
              <w:widowControl/>
              <w:spacing w:line="0" w:lineRule="atLeast"/>
              <w:jc w:val="center"/>
              <w:rPr>
                <w:bCs/>
                <w:kern w:val="0"/>
                <w:sz w:val="18"/>
                <w:szCs w:val="18"/>
              </w:rPr>
            </w:pPr>
            <w:r w:rsidRPr="0017572C">
              <w:rPr>
                <w:bCs/>
                <w:sz w:val="18"/>
                <w:szCs w:val="18"/>
              </w:rPr>
              <w:t>96</w:t>
            </w:r>
          </w:p>
        </w:tc>
        <w:tc>
          <w:tcPr>
            <w:tcW w:w="512"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SCI-Expanded</w:t>
            </w:r>
            <w:r w:rsidRPr="0017572C">
              <w:rPr>
                <w:rFonts w:hint="eastAsia"/>
                <w:sz w:val="18"/>
                <w:szCs w:val="18"/>
              </w:rPr>
              <w:t>；</w:t>
            </w:r>
            <w:r w:rsidRPr="0017572C">
              <w:rPr>
                <w:rFonts w:hint="eastAsia"/>
                <w:sz w:val="18"/>
                <w:szCs w:val="18"/>
              </w:rPr>
              <w:t>C</w:t>
            </w:r>
            <w:r w:rsidRPr="0017572C">
              <w:rPr>
                <w:sz w:val="18"/>
                <w:szCs w:val="18"/>
              </w:rPr>
              <w:t>NKI</w:t>
            </w:r>
          </w:p>
        </w:tc>
        <w:tc>
          <w:tcPr>
            <w:tcW w:w="35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r>
      <w:tr w:rsidR="00CE6B0E" w:rsidRPr="0017572C" w:rsidTr="00E2104D">
        <w:trPr>
          <w:trHeight w:val="1243"/>
        </w:trPr>
        <w:tc>
          <w:tcPr>
            <w:tcW w:w="206"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5</w:t>
            </w:r>
          </w:p>
        </w:tc>
        <w:tc>
          <w:tcPr>
            <w:tcW w:w="978" w:type="pct"/>
            <w:vAlign w:val="center"/>
          </w:tcPr>
          <w:p w:rsidR="00CE6B0E" w:rsidRPr="0017572C" w:rsidRDefault="00CE6B0E" w:rsidP="00492AFB">
            <w:pPr>
              <w:widowControl/>
              <w:spacing w:line="200" w:lineRule="exact"/>
              <w:jc w:val="center"/>
              <w:rPr>
                <w:kern w:val="0"/>
                <w:sz w:val="18"/>
                <w:szCs w:val="18"/>
              </w:rPr>
            </w:pPr>
            <w:r w:rsidRPr="0017572C">
              <w:rPr>
                <w:kern w:val="0"/>
                <w:sz w:val="18"/>
                <w:szCs w:val="18"/>
              </w:rPr>
              <w:t xml:space="preserve">Expression and functional analysis of two genes encoding transcription factors, </w:t>
            </w:r>
            <w:r w:rsidRPr="0017572C">
              <w:rPr>
                <w:i/>
                <w:iCs/>
                <w:kern w:val="0"/>
                <w:sz w:val="18"/>
                <w:szCs w:val="18"/>
              </w:rPr>
              <w:t>VpWRKY1</w:t>
            </w:r>
            <w:r w:rsidRPr="0017572C">
              <w:rPr>
                <w:kern w:val="0"/>
                <w:sz w:val="18"/>
                <w:szCs w:val="18"/>
              </w:rPr>
              <w:t xml:space="preserve"> and </w:t>
            </w:r>
            <w:r w:rsidRPr="0017572C">
              <w:rPr>
                <w:i/>
                <w:iCs/>
                <w:kern w:val="0"/>
                <w:sz w:val="18"/>
                <w:szCs w:val="18"/>
              </w:rPr>
              <w:t>VpWRKY2</w:t>
            </w:r>
            <w:r w:rsidRPr="0017572C">
              <w:rPr>
                <w:kern w:val="0"/>
                <w:sz w:val="18"/>
                <w:szCs w:val="18"/>
              </w:rPr>
              <w:t xml:space="preserve">, isolated from Chinese wild </w:t>
            </w:r>
            <w:r w:rsidRPr="0017572C">
              <w:rPr>
                <w:i/>
                <w:iCs/>
                <w:kern w:val="0"/>
                <w:sz w:val="18"/>
                <w:szCs w:val="18"/>
              </w:rPr>
              <w:t>Vitis pseudoreticulata</w:t>
            </w:r>
          </w:p>
        </w:tc>
        <w:tc>
          <w:tcPr>
            <w:tcW w:w="402"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Planta</w:t>
            </w:r>
          </w:p>
        </w:tc>
        <w:tc>
          <w:tcPr>
            <w:tcW w:w="736" w:type="pct"/>
            <w:vAlign w:val="center"/>
          </w:tcPr>
          <w:p w:rsidR="00CE6B0E" w:rsidRPr="0017572C" w:rsidRDefault="00CE6B0E" w:rsidP="00492AFB">
            <w:pPr>
              <w:widowControl/>
              <w:spacing w:line="200" w:lineRule="exact"/>
              <w:jc w:val="center"/>
              <w:rPr>
                <w:kern w:val="0"/>
                <w:sz w:val="18"/>
                <w:szCs w:val="18"/>
              </w:rPr>
            </w:pPr>
            <w:r w:rsidRPr="0017572C">
              <w:rPr>
                <w:sz w:val="18"/>
                <w:szCs w:val="18"/>
              </w:rPr>
              <w:t>Li Huie, Xu Yan, Xiao Yu, Zhu Ziguo, Xie Xiaoqing, Zhao Heqing, Wang Yuejin</w:t>
            </w:r>
          </w:p>
        </w:tc>
        <w:tc>
          <w:tcPr>
            <w:tcW w:w="450"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2010,232(6)</w:t>
            </w:r>
            <w:r w:rsidRPr="0017572C">
              <w:rPr>
                <w:rFonts w:hint="eastAsia"/>
                <w:sz w:val="18"/>
                <w:szCs w:val="18"/>
              </w:rPr>
              <w:t>：</w:t>
            </w:r>
            <w:r w:rsidRPr="0017572C">
              <w:rPr>
                <w:sz w:val="18"/>
                <w:szCs w:val="18"/>
              </w:rPr>
              <w:t>1325-1337</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2</w:t>
            </w:r>
            <w:r w:rsidRPr="0017572C">
              <w:rPr>
                <w:kern w:val="0"/>
                <w:sz w:val="18"/>
                <w:szCs w:val="18"/>
              </w:rPr>
              <w:t>010</w:t>
            </w:r>
            <w:r w:rsidRPr="0017572C">
              <w:rPr>
                <w:rFonts w:hint="eastAsia"/>
                <w:kern w:val="0"/>
                <w:sz w:val="18"/>
                <w:szCs w:val="18"/>
              </w:rPr>
              <w:t>年</w:t>
            </w:r>
            <w:r w:rsidRPr="0017572C">
              <w:rPr>
                <w:kern w:val="0"/>
                <w:sz w:val="18"/>
                <w:szCs w:val="18"/>
              </w:rPr>
              <w:t>11</w:t>
            </w:r>
            <w:r w:rsidRPr="0017572C">
              <w:rPr>
                <w:rFonts w:hint="eastAsia"/>
                <w:kern w:val="0"/>
                <w:sz w:val="18"/>
                <w:szCs w:val="18"/>
              </w:rPr>
              <w:t>月</w:t>
            </w:r>
            <w:r w:rsidRPr="0017572C">
              <w:rPr>
                <w:rFonts w:hint="eastAsia"/>
                <w:kern w:val="0"/>
                <w:sz w:val="18"/>
                <w:szCs w:val="18"/>
              </w:rPr>
              <w:t>1</w:t>
            </w:r>
            <w:r w:rsidRPr="0017572C">
              <w:rPr>
                <w:rFonts w:hint="eastAsia"/>
                <w:kern w:val="0"/>
                <w:sz w:val="18"/>
                <w:szCs w:val="18"/>
              </w:rPr>
              <w:t>日</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kern w:val="0"/>
                <w:sz w:val="18"/>
                <w:szCs w:val="18"/>
              </w:rPr>
              <w:t>王跃进</w:t>
            </w:r>
          </w:p>
        </w:tc>
        <w:tc>
          <w:tcPr>
            <w:tcW w:w="272" w:type="pct"/>
            <w:vAlign w:val="center"/>
          </w:tcPr>
          <w:p w:rsidR="00CE6B0E" w:rsidRPr="0017572C" w:rsidRDefault="00CE6B0E" w:rsidP="00270EB3">
            <w:pPr>
              <w:widowControl/>
              <w:spacing w:line="0" w:lineRule="atLeast"/>
              <w:jc w:val="center"/>
              <w:rPr>
                <w:kern w:val="0"/>
                <w:sz w:val="18"/>
                <w:szCs w:val="18"/>
              </w:rPr>
            </w:pPr>
            <w:r w:rsidRPr="0017572C">
              <w:rPr>
                <w:rFonts w:hint="eastAsia"/>
                <w:sz w:val="18"/>
                <w:szCs w:val="18"/>
              </w:rPr>
              <w:t>李慧娥</w:t>
            </w:r>
          </w:p>
        </w:tc>
        <w:tc>
          <w:tcPr>
            <w:tcW w:w="27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c>
          <w:tcPr>
            <w:tcW w:w="272" w:type="pct"/>
            <w:vAlign w:val="center"/>
          </w:tcPr>
          <w:p w:rsidR="00CE6B0E" w:rsidRPr="0017572C" w:rsidRDefault="00CE6B0E" w:rsidP="00270EB3">
            <w:pPr>
              <w:widowControl/>
              <w:spacing w:line="0" w:lineRule="atLeast"/>
              <w:jc w:val="center"/>
              <w:rPr>
                <w:bCs/>
                <w:kern w:val="0"/>
                <w:sz w:val="18"/>
                <w:szCs w:val="18"/>
              </w:rPr>
            </w:pPr>
            <w:r w:rsidRPr="0017572C">
              <w:rPr>
                <w:bCs/>
                <w:sz w:val="18"/>
                <w:szCs w:val="18"/>
              </w:rPr>
              <w:t>147</w:t>
            </w:r>
          </w:p>
        </w:tc>
        <w:tc>
          <w:tcPr>
            <w:tcW w:w="512" w:type="pct"/>
            <w:vAlign w:val="center"/>
          </w:tcPr>
          <w:p w:rsidR="00CE6B0E" w:rsidRPr="0017572C" w:rsidRDefault="00CE6B0E" w:rsidP="00270EB3">
            <w:pPr>
              <w:widowControl/>
              <w:spacing w:line="0" w:lineRule="atLeast"/>
              <w:jc w:val="center"/>
              <w:rPr>
                <w:kern w:val="0"/>
                <w:sz w:val="18"/>
                <w:szCs w:val="18"/>
              </w:rPr>
            </w:pPr>
            <w:r w:rsidRPr="0017572C">
              <w:rPr>
                <w:sz w:val="18"/>
                <w:szCs w:val="18"/>
              </w:rPr>
              <w:t>SCI-Expanded</w:t>
            </w:r>
            <w:r w:rsidRPr="0017572C">
              <w:rPr>
                <w:rFonts w:hint="eastAsia"/>
                <w:sz w:val="18"/>
                <w:szCs w:val="18"/>
              </w:rPr>
              <w:t>；</w:t>
            </w:r>
            <w:r w:rsidRPr="0017572C">
              <w:rPr>
                <w:rFonts w:hint="eastAsia"/>
                <w:sz w:val="18"/>
                <w:szCs w:val="18"/>
              </w:rPr>
              <w:t>C</w:t>
            </w:r>
            <w:r w:rsidRPr="0017572C">
              <w:rPr>
                <w:sz w:val="18"/>
                <w:szCs w:val="18"/>
              </w:rPr>
              <w:t>NKI</w:t>
            </w:r>
          </w:p>
        </w:tc>
        <w:tc>
          <w:tcPr>
            <w:tcW w:w="354" w:type="pct"/>
            <w:vAlign w:val="center"/>
          </w:tcPr>
          <w:p w:rsidR="00CE6B0E" w:rsidRPr="0017572C" w:rsidRDefault="00CE6B0E" w:rsidP="00270EB3">
            <w:pPr>
              <w:widowControl/>
              <w:spacing w:line="0" w:lineRule="atLeast"/>
              <w:jc w:val="center"/>
              <w:rPr>
                <w:kern w:val="0"/>
                <w:sz w:val="18"/>
                <w:szCs w:val="18"/>
              </w:rPr>
            </w:pPr>
            <w:r w:rsidRPr="0017572C">
              <w:rPr>
                <w:kern w:val="0"/>
                <w:sz w:val="18"/>
                <w:szCs w:val="18"/>
              </w:rPr>
              <w:t>是</w:t>
            </w:r>
          </w:p>
        </w:tc>
      </w:tr>
      <w:tr w:rsidR="00CE6B0E" w:rsidRPr="0017572C" w:rsidTr="00E2104D">
        <w:trPr>
          <w:trHeight w:val="340"/>
        </w:trPr>
        <w:tc>
          <w:tcPr>
            <w:tcW w:w="3862" w:type="pct"/>
            <w:gridSpan w:val="9"/>
            <w:vAlign w:val="center"/>
          </w:tcPr>
          <w:p w:rsidR="00CE6B0E" w:rsidRPr="0017572C" w:rsidRDefault="00CE6B0E" w:rsidP="00270EB3">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合计</w:t>
            </w:r>
          </w:p>
        </w:tc>
        <w:tc>
          <w:tcPr>
            <w:tcW w:w="272" w:type="pct"/>
            <w:vAlign w:val="center"/>
          </w:tcPr>
          <w:p w:rsidR="00CE6B0E" w:rsidRPr="0017572C" w:rsidRDefault="00CE6B0E" w:rsidP="00270EB3">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4</w:t>
            </w:r>
            <w:r w:rsidRPr="0017572C">
              <w:rPr>
                <w:rFonts w:ascii="Times New Roman"/>
                <w:sz w:val="21"/>
                <w:szCs w:val="21"/>
              </w:rPr>
              <w:t>97</w:t>
            </w:r>
          </w:p>
        </w:tc>
        <w:tc>
          <w:tcPr>
            <w:tcW w:w="512" w:type="pct"/>
            <w:vAlign w:val="center"/>
          </w:tcPr>
          <w:p w:rsidR="00CE6B0E" w:rsidRPr="0017572C" w:rsidRDefault="00CE6B0E" w:rsidP="00270EB3">
            <w:pPr>
              <w:pStyle w:val="a5"/>
              <w:adjustRightInd w:val="0"/>
              <w:spacing w:after="50" w:line="240" w:lineRule="auto"/>
              <w:ind w:firstLineChars="0" w:firstLine="0"/>
              <w:jc w:val="center"/>
              <w:outlineLvl w:val="1"/>
              <w:rPr>
                <w:rFonts w:ascii="Times New Roman"/>
                <w:sz w:val="21"/>
                <w:szCs w:val="21"/>
              </w:rPr>
            </w:pPr>
          </w:p>
        </w:tc>
        <w:tc>
          <w:tcPr>
            <w:tcW w:w="354" w:type="pct"/>
            <w:vAlign w:val="center"/>
          </w:tcPr>
          <w:p w:rsidR="00CE6B0E" w:rsidRPr="0017572C" w:rsidRDefault="00CE6B0E" w:rsidP="00270EB3">
            <w:pPr>
              <w:pStyle w:val="a5"/>
              <w:adjustRightInd w:val="0"/>
              <w:spacing w:after="50" w:line="240" w:lineRule="auto"/>
              <w:ind w:firstLineChars="0" w:firstLine="0"/>
              <w:jc w:val="center"/>
              <w:outlineLvl w:val="1"/>
              <w:rPr>
                <w:rFonts w:ascii="Times New Roman"/>
                <w:sz w:val="21"/>
                <w:szCs w:val="21"/>
              </w:rPr>
            </w:pPr>
          </w:p>
        </w:tc>
      </w:tr>
      <w:tr w:rsidR="00CE6B0E" w:rsidRPr="0017572C" w:rsidTr="00E2104D">
        <w:trPr>
          <w:trHeight w:val="340"/>
        </w:trPr>
        <w:tc>
          <w:tcPr>
            <w:tcW w:w="5000" w:type="pct"/>
            <w:gridSpan w:val="12"/>
            <w:vAlign w:val="center"/>
          </w:tcPr>
          <w:p w:rsidR="00CE6B0E" w:rsidRPr="0017572C" w:rsidRDefault="00CE6B0E" w:rsidP="00270EB3">
            <w:pPr>
              <w:pStyle w:val="a5"/>
              <w:adjustRightInd w:val="0"/>
              <w:spacing w:after="50"/>
              <w:ind w:firstLineChars="0" w:firstLine="0"/>
              <w:outlineLvl w:val="1"/>
              <w:rPr>
                <w:rFonts w:ascii="Times New Roman"/>
                <w:b/>
                <w:bCs/>
                <w:szCs w:val="28"/>
              </w:rPr>
            </w:pPr>
            <w:r w:rsidRPr="0017572C">
              <w:rPr>
                <w:rFonts w:ascii="Times New Roman"/>
                <w:b/>
                <w:bCs/>
                <w:szCs w:val="28"/>
              </w:rPr>
              <w:t>补充说明（视情填写）：</w:t>
            </w:r>
          </w:p>
        </w:tc>
      </w:tr>
    </w:tbl>
    <w:p w:rsidR="00492AFB" w:rsidRPr="0017572C" w:rsidRDefault="00492AFB" w:rsidP="00CE6B0E">
      <w:pPr>
        <w:pStyle w:val="a5"/>
        <w:ind w:firstLineChars="0" w:firstLine="0"/>
        <w:jc w:val="left"/>
        <w:rPr>
          <w:rFonts w:ascii="宋体" w:hAnsi="宋体"/>
          <w:b/>
          <w:szCs w:val="24"/>
        </w:rPr>
        <w:sectPr w:rsidR="00492AFB" w:rsidRPr="0017572C" w:rsidSect="00E2104D">
          <w:pgSz w:w="16838" w:h="11906" w:orient="landscape"/>
          <w:pgMar w:top="1418" w:right="1418" w:bottom="1418" w:left="1418" w:header="851" w:footer="992" w:gutter="0"/>
          <w:cols w:space="720"/>
          <w:docGrid w:linePitch="312"/>
        </w:sectPr>
      </w:pPr>
    </w:p>
    <w:p w:rsidR="00CE6B0E" w:rsidRPr="0017572C" w:rsidRDefault="00CE6B0E" w:rsidP="00CE6B0E">
      <w:pPr>
        <w:pStyle w:val="a5"/>
        <w:ind w:firstLineChars="0" w:firstLine="0"/>
        <w:jc w:val="left"/>
        <w:rPr>
          <w:rFonts w:ascii="宋体" w:hAnsi="宋体"/>
          <w:b/>
          <w:szCs w:val="24"/>
        </w:rPr>
      </w:pPr>
      <w:r w:rsidRPr="0017572C">
        <w:rPr>
          <w:rStyle w:val="3Char"/>
          <w:rFonts w:hint="eastAsia"/>
        </w:rPr>
        <w:t>六、</w:t>
      </w:r>
      <w:r w:rsidRPr="0017572C">
        <w:rPr>
          <w:rStyle w:val="3Char"/>
        </w:rPr>
        <w:t>主要</w:t>
      </w:r>
      <w:r w:rsidRPr="0017572C">
        <w:rPr>
          <w:rStyle w:val="3Char"/>
          <w:rFonts w:hint="eastAsia"/>
        </w:rPr>
        <w:t>完成人情况</w:t>
      </w:r>
      <w:r w:rsidRPr="0017572C">
        <w:rPr>
          <w:rFonts w:ascii="宋体" w:hAnsi="宋体" w:hint="eastAsia"/>
          <w:b/>
          <w:szCs w:val="24"/>
        </w:rPr>
        <w:t>（应按照贡献大小排序，一等奖、二等奖单项授奖人数不超过6人）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CE6B0E" w:rsidRPr="0017572C" w:rsidTr="00492AFB">
        <w:trPr>
          <w:trHeight w:val="397"/>
        </w:trPr>
        <w:tc>
          <w:tcPr>
            <w:tcW w:w="637"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E2104D"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793" w:type="pct"/>
            <w:vAlign w:val="center"/>
          </w:tcPr>
          <w:p w:rsidR="00E2104D"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行政</w:t>
            </w:r>
            <w:r w:rsidRPr="0017572C">
              <w:rPr>
                <w:rFonts w:ascii="Times New Roman"/>
                <w:b/>
                <w:sz w:val="21"/>
                <w:szCs w:val="21"/>
              </w:rPr>
              <w:t>/</w:t>
            </w:r>
          </w:p>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技术职称</w:t>
            </w:r>
          </w:p>
        </w:tc>
        <w:tc>
          <w:tcPr>
            <w:tcW w:w="1111"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工作单位</w:t>
            </w:r>
            <w:r w:rsidRPr="0017572C">
              <w:rPr>
                <w:rFonts w:ascii="Times New Roman"/>
                <w:b/>
                <w:sz w:val="21"/>
                <w:szCs w:val="21"/>
              </w:rPr>
              <w:t>/</w:t>
            </w:r>
            <w:r w:rsidRPr="0017572C">
              <w:rPr>
                <w:rFonts w:ascii="Times New Roman" w:hint="eastAsia"/>
                <w:b/>
                <w:sz w:val="21"/>
                <w:szCs w:val="21"/>
              </w:rPr>
              <w:t>完成单位</w:t>
            </w:r>
          </w:p>
        </w:tc>
        <w:tc>
          <w:tcPr>
            <w:tcW w:w="2063"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对</w:t>
            </w:r>
            <w:r w:rsidR="00DA4FE0">
              <w:rPr>
                <w:rFonts w:ascii="Times New Roman" w:hint="eastAsia"/>
                <w:b/>
                <w:sz w:val="21"/>
                <w:szCs w:val="21"/>
              </w:rPr>
              <w:t>该项目</w:t>
            </w:r>
            <w:r w:rsidRPr="0017572C">
              <w:rPr>
                <w:rFonts w:ascii="Times New Roman" w:hint="eastAsia"/>
                <w:b/>
                <w:sz w:val="21"/>
                <w:szCs w:val="21"/>
              </w:rPr>
              <w:t>技术创造性贡献</w:t>
            </w:r>
          </w:p>
        </w:tc>
      </w:tr>
      <w:tr w:rsidR="00CE6B0E" w:rsidRPr="0017572C" w:rsidTr="00E2104D">
        <w:trPr>
          <w:trHeight w:val="2668"/>
        </w:trPr>
        <w:tc>
          <w:tcPr>
            <w:tcW w:w="637"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王西平</w:t>
            </w:r>
          </w:p>
        </w:tc>
        <w:tc>
          <w:tcPr>
            <w:tcW w:w="396"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sz w:val="21"/>
                <w:szCs w:val="21"/>
              </w:rPr>
              <w:t>1</w:t>
            </w:r>
          </w:p>
        </w:tc>
        <w:tc>
          <w:tcPr>
            <w:tcW w:w="793"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无</w:t>
            </w:r>
            <w:r w:rsidRPr="0017572C">
              <w:rPr>
                <w:rFonts w:ascii="Times New Roman"/>
                <w:sz w:val="21"/>
                <w:szCs w:val="21"/>
              </w:rPr>
              <w:t>/</w:t>
            </w:r>
            <w:r w:rsidRPr="0017572C">
              <w:rPr>
                <w:rFonts w:ascii="Times New Roman" w:hint="eastAsia"/>
                <w:sz w:val="21"/>
                <w:szCs w:val="21"/>
              </w:rPr>
              <w:t>教授</w:t>
            </w:r>
          </w:p>
        </w:tc>
        <w:tc>
          <w:tcPr>
            <w:tcW w:w="1111"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063" w:type="pct"/>
            <w:vAlign w:val="center"/>
          </w:tcPr>
          <w:p w:rsidR="00CE6B0E" w:rsidRPr="0017572C" w:rsidRDefault="00CE6B0E" w:rsidP="00E2104D">
            <w:pPr>
              <w:pStyle w:val="a5"/>
              <w:adjustRightInd w:val="0"/>
              <w:snapToGrid w:val="0"/>
              <w:spacing w:line="320" w:lineRule="exact"/>
              <w:ind w:firstLineChars="0" w:firstLine="0"/>
              <w:jc w:val="left"/>
              <w:rPr>
                <w:rFonts w:ascii="Times New Roman" w:eastAsiaTheme="majorEastAsia"/>
                <w:sz w:val="21"/>
                <w:szCs w:val="21"/>
              </w:rPr>
            </w:pPr>
            <w:r w:rsidRPr="0017572C">
              <w:rPr>
                <w:rFonts w:ascii="Times New Roman" w:eastAsiaTheme="majorEastAsia" w:hint="eastAsia"/>
                <w:sz w:val="21"/>
                <w:szCs w:val="21"/>
              </w:rPr>
              <w:t>负责项目总体研究方案设计与组织实施，对主要科学发现内容中</w:t>
            </w:r>
            <w:r w:rsidRPr="0017572C">
              <w:rPr>
                <w:rFonts w:ascii="Times New Roman" w:eastAsiaTheme="majorEastAsia" w:hint="eastAsia"/>
                <w:sz w:val="21"/>
                <w:szCs w:val="21"/>
              </w:rPr>
              <w:t>1-4</w:t>
            </w:r>
            <w:r w:rsidRPr="0017572C">
              <w:rPr>
                <w:rFonts w:ascii="Times New Roman" w:eastAsiaTheme="majorEastAsia" w:hint="eastAsia"/>
                <w:sz w:val="21"/>
                <w:szCs w:val="21"/>
              </w:rPr>
              <w:t>项作出创造性贡献，建立了葡萄抗逆重要转录因子筛选的理论方法和技术体系，筛选出了葡萄抗逆关键转录因子基因，解析了葡萄关键转录因子基因抗逆及其调控机理，构建了葡萄抗逆分子育种体系，创制了葡萄抗逆新种质材料。</w:t>
            </w:r>
          </w:p>
        </w:tc>
      </w:tr>
      <w:tr w:rsidR="00CE6B0E" w:rsidRPr="0017572C" w:rsidTr="00492AFB">
        <w:trPr>
          <w:trHeight w:val="1109"/>
        </w:trPr>
        <w:tc>
          <w:tcPr>
            <w:tcW w:w="637" w:type="pct"/>
            <w:vAlign w:val="center"/>
          </w:tcPr>
          <w:p w:rsidR="00CE6B0E" w:rsidRPr="0017572C" w:rsidRDefault="00CE6B0E"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王跃进</w:t>
            </w:r>
          </w:p>
        </w:tc>
        <w:tc>
          <w:tcPr>
            <w:tcW w:w="396"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sz w:val="21"/>
                <w:szCs w:val="21"/>
              </w:rPr>
              <w:t>2</w:t>
            </w:r>
          </w:p>
        </w:tc>
        <w:tc>
          <w:tcPr>
            <w:tcW w:w="793"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无</w:t>
            </w:r>
            <w:r w:rsidRPr="0017572C">
              <w:rPr>
                <w:rFonts w:ascii="Times New Roman"/>
                <w:sz w:val="21"/>
                <w:szCs w:val="21"/>
              </w:rPr>
              <w:t>/</w:t>
            </w:r>
            <w:r w:rsidRPr="0017572C">
              <w:rPr>
                <w:rFonts w:ascii="Times New Roman" w:hint="eastAsia"/>
                <w:sz w:val="21"/>
                <w:szCs w:val="21"/>
              </w:rPr>
              <w:t>教授</w:t>
            </w:r>
          </w:p>
        </w:tc>
        <w:tc>
          <w:tcPr>
            <w:tcW w:w="1111"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063" w:type="pct"/>
            <w:vAlign w:val="center"/>
          </w:tcPr>
          <w:p w:rsidR="00CE6B0E" w:rsidRPr="0017572C" w:rsidRDefault="00CE6B0E" w:rsidP="00E2104D">
            <w:pPr>
              <w:pStyle w:val="a5"/>
              <w:adjustRightInd w:val="0"/>
              <w:snapToGrid w:val="0"/>
              <w:spacing w:line="320" w:lineRule="exact"/>
              <w:ind w:firstLineChars="0" w:firstLine="0"/>
              <w:jc w:val="left"/>
              <w:rPr>
                <w:sz w:val="21"/>
                <w:szCs w:val="21"/>
              </w:rPr>
            </w:pPr>
            <w:r w:rsidRPr="0017572C">
              <w:rPr>
                <w:rFonts w:ascii="Times New Roman" w:eastAsiaTheme="majorEastAsia" w:hint="eastAsia"/>
                <w:sz w:val="21"/>
                <w:szCs w:val="21"/>
              </w:rPr>
              <w:t>对主要科学发现内容中</w:t>
            </w:r>
            <w:r w:rsidRPr="0017572C">
              <w:rPr>
                <w:rFonts w:ascii="Times New Roman" w:eastAsiaTheme="majorEastAsia"/>
                <w:sz w:val="21"/>
                <w:szCs w:val="21"/>
              </w:rPr>
              <w:t>2</w:t>
            </w:r>
            <w:r w:rsidRPr="0017572C">
              <w:rPr>
                <w:rFonts w:ascii="Times New Roman" w:eastAsiaTheme="majorEastAsia" w:hint="eastAsia"/>
                <w:sz w:val="21"/>
                <w:szCs w:val="21"/>
              </w:rPr>
              <w:t>、</w:t>
            </w:r>
            <w:r w:rsidRPr="0017572C">
              <w:rPr>
                <w:rFonts w:ascii="Times New Roman" w:eastAsiaTheme="majorEastAsia"/>
                <w:sz w:val="21"/>
                <w:szCs w:val="21"/>
              </w:rPr>
              <w:t>3</w:t>
            </w:r>
            <w:r w:rsidRPr="0017572C">
              <w:rPr>
                <w:rFonts w:ascii="Times New Roman" w:eastAsiaTheme="majorEastAsia" w:hint="eastAsia"/>
                <w:sz w:val="21"/>
                <w:szCs w:val="21"/>
              </w:rPr>
              <w:t>项作出创造性贡献，对</w:t>
            </w:r>
            <w:r w:rsidRPr="0017572C">
              <w:rPr>
                <w:rFonts w:ascii="Times New Roman" w:eastAsiaTheme="majorEastAsia"/>
                <w:sz w:val="21"/>
                <w:szCs w:val="21"/>
              </w:rPr>
              <w:t>4</w:t>
            </w:r>
            <w:r w:rsidRPr="0017572C">
              <w:rPr>
                <w:rFonts w:ascii="Times New Roman" w:eastAsiaTheme="majorEastAsia" w:hint="eastAsia"/>
                <w:sz w:val="21"/>
                <w:szCs w:val="21"/>
              </w:rPr>
              <w:t>做出了贡献。解析了葡萄关键转录因子基因抗白粉病、抗旱功能及其调控机理，构建了葡萄抗逆分子育种体系。</w:t>
            </w:r>
          </w:p>
        </w:tc>
      </w:tr>
      <w:tr w:rsidR="00CE6B0E" w:rsidRPr="0017572C" w:rsidTr="00E2104D">
        <w:trPr>
          <w:trHeight w:val="1763"/>
        </w:trPr>
        <w:tc>
          <w:tcPr>
            <w:tcW w:w="637" w:type="pct"/>
            <w:vAlign w:val="center"/>
          </w:tcPr>
          <w:p w:rsidR="00CE6B0E" w:rsidRPr="0017572C" w:rsidRDefault="00CE6B0E"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李</w:t>
            </w:r>
            <w:r w:rsidR="00E2104D" w:rsidRPr="0017572C">
              <w:rPr>
                <w:rFonts w:ascii="宋体" w:hAnsi="宋体" w:hint="eastAsia"/>
                <w:sz w:val="21"/>
                <w:szCs w:val="21"/>
              </w:rPr>
              <w:t xml:space="preserve">  </w:t>
            </w:r>
            <w:r w:rsidRPr="0017572C">
              <w:rPr>
                <w:rFonts w:ascii="宋体" w:hAnsi="宋体" w:hint="eastAsia"/>
                <w:sz w:val="21"/>
                <w:szCs w:val="21"/>
              </w:rPr>
              <w:t>智</w:t>
            </w:r>
          </w:p>
        </w:tc>
        <w:tc>
          <w:tcPr>
            <w:tcW w:w="396"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sz w:val="21"/>
                <w:szCs w:val="21"/>
              </w:rPr>
              <w:t>3</w:t>
            </w:r>
          </w:p>
        </w:tc>
        <w:tc>
          <w:tcPr>
            <w:tcW w:w="793"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无</w:t>
            </w:r>
            <w:r w:rsidRPr="0017572C">
              <w:rPr>
                <w:rFonts w:ascii="Times New Roman"/>
                <w:sz w:val="21"/>
                <w:szCs w:val="21"/>
              </w:rPr>
              <w:t>/</w:t>
            </w:r>
            <w:r w:rsidRPr="0017572C">
              <w:rPr>
                <w:rFonts w:ascii="Times New Roman" w:hint="eastAsia"/>
                <w:sz w:val="21"/>
                <w:szCs w:val="21"/>
              </w:rPr>
              <w:t>副教授</w:t>
            </w:r>
          </w:p>
        </w:tc>
        <w:tc>
          <w:tcPr>
            <w:tcW w:w="1111"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063" w:type="pct"/>
            <w:vAlign w:val="center"/>
          </w:tcPr>
          <w:p w:rsidR="00CE6B0E" w:rsidRPr="0017572C" w:rsidRDefault="00CE6B0E" w:rsidP="00E2104D">
            <w:pPr>
              <w:pStyle w:val="a5"/>
              <w:adjustRightInd w:val="0"/>
              <w:snapToGrid w:val="0"/>
              <w:spacing w:line="320" w:lineRule="exact"/>
              <w:ind w:firstLineChars="0" w:firstLine="0"/>
              <w:jc w:val="left"/>
              <w:rPr>
                <w:rFonts w:ascii="Times New Roman" w:eastAsiaTheme="majorEastAsia"/>
                <w:sz w:val="21"/>
                <w:szCs w:val="21"/>
              </w:rPr>
            </w:pPr>
            <w:r w:rsidRPr="0017572C">
              <w:rPr>
                <w:rFonts w:ascii="Times New Roman" w:eastAsiaTheme="majorEastAsia" w:hint="eastAsia"/>
                <w:sz w:val="21"/>
                <w:szCs w:val="21"/>
              </w:rPr>
              <w:t>与第</w:t>
            </w:r>
            <w:r w:rsidRPr="0017572C">
              <w:rPr>
                <w:rFonts w:ascii="Times New Roman" w:eastAsiaTheme="majorEastAsia" w:hint="eastAsia"/>
                <w:sz w:val="21"/>
                <w:szCs w:val="21"/>
              </w:rPr>
              <w:t>1</w:t>
            </w:r>
            <w:r w:rsidRPr="0017572C">
              <w:rPr>
                <w:rFonts w:ascii="Times New Roman" w:eastAsiaTheme="majorEastAsia" w:hint="eastAsia"/>
                <w:sz w:val="21"/>
                <w:szCs w:val="21"/>
              </w:rPr>
              <w:t>、第</w:t>
            </w:r>
            <w:r w:rsidRPr="0017572C">
              <w:rPr>
                <w:rFonts w:ascii="Times New Roman" w:eastAsiaTheme="majorEastAsia" w:hint="eastAsia"/>
                <w:sz w:val="21"/>
                <w:szCs w:val="21"/>
              </w:rPr>
              <w:t>2</w:t>
            </w:r>
            <w:r w:rsidRPr="0017572C">
              <w:rPr>
                <w:rFonts w:ascii="Times New Roman" w:eastAsiaTheme="majorEastAsia" w:hint="eastAsia"/>
                <w:sz w:val="21"/>
                <w:szCs w:val="21"/>
              </w:rPr>
              <w:t>完成人共同完成科学发现内容中</w:t>
            </w:r>
            <w:r w:rsidRPr="0017572C">
              <w:rPr>
                <w:rFonts w:ascii="Times New Roman" w:eastAsiaTheme="majorEastAsia" w:hint="eastAsia"/>
                <w:sz w:val="21"/>
                <w:szCs w:val="21"/>
              </w:rPr>
              <w:t>1</w:t>
            </w:r>
            <w:r w:rsidRPr="0017572C">
              <w:rPr>
                <w:rFonts w:ascii="Times New Roman" w:eastAsiaTheme="majorEastAsia" w:hint="eastAsia"/>
                <w:sz w:val="21"/>
                <w:szCs w:val="21"/>
              </w:rPr>
              <w:t>、</w:t>
            </w:r>
            <w:r w:rsidRPr="0017572C">
              <w:rPr>
                <w:rFonts w:ascii="Times New Roman" w:eastAsiaTheme="majorEastAsia" w:hint="eastAsia"/>
                <w:sz w:val="21"/>
                <w:szCs w:val="21"/>
              </w:rPr>
              <w:t>4</w:t>
            </w:r>
            <w:r w:rsidRPr="0017572C">
              <w:rPr>
                <w:rFonts w:ascii="Times New Roman" w:eastAsiaTheme="majorEastAsia" w:hint="eastAsia"/>
                <w:sz w:val="21"/>
                <w:szCs w:val="21"/>
              </w:rPr>
              <w:t>项，解析了葡萄关键转录因子基因灰霉病功能及其调控机理，构建了葡萄抗逆分子育种体系，创制了葡萄抗逆新种质材料。</w:t>
            </w:r>
          </w:p>
        </w:tc>
      </w:tr>
      <w:tr w:rsidR="00CE6B0E" w:rsidRPr="0017572C" w:rsidTr="00E2104D">
        <w:trPr>
          <w:trHeight w:val="1700"/>
        </w:trPr>
        <w:tc>
          <w:tcPr>
            <w:tcW w:w="637" w:type="pct"/>
            <w:vAlign w:val="center"/>
          </w:tcPr>
          <w:p w:rsidR="00CE6B0E" w:rsidRPr="0017572C" w:rsidRDefault="00CE6B0E"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王现行</w:t>
            </w:r>
          </w:p>
        </w:tc>
        <w:tc>
          <w:tcPr>
            <w:tcW w:w="396"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sz w:val="21"/>
                <w:szCs w:val="21"/>
              </w:rPr>
              <w:t>4</w:t>
            </w:r>
          </w:p>
        </w:tc>
        <w:tc>
          <w:tcPr>
            <w:tcW w:w="793"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无</w:t>
            </w:r>
            <w:r w:rsidRPr="0017572C">
              <w:rPr>
                <w:rFonts w:ascii="Times New Roman"/>
                <w:sz w:val="21"/>
                <w:szCs w:val="21"/>
              </w:rPr>
              <w:t>/</w:t>
            </w:r>
            <w:r w:rsidRPr="0017572C">
              <w:rPr>
                <w:rFonts w:ascii="Times New Roman" w:hint="eastAsia"/>
                <w:sz w:val="21"/>
                <w:szCs w:val="21"/>
              </w:rPr>
              <w:t>讲师</w:t>
            </w:r>
          </w:p>
        </w:tc>
        <w:tc>
          <w:tcPr>
            <w:tcW w:w="1111"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063" w:type="pct"/>
            <w:vAlign w:val="center"/>
          </w:tcPr>
          <w:p w:rsidR="00CE6B0E" w:rsidRPr="0017572C" w:rsidRDefault="00CE6B0E" w:rsidP="00E2104D">
            <w:pPr>
              <w:pStyle w:val="a5"/>
              <w:adjustRightInd w:val="0"/>
              <w:snapToGrid w:val="0"/>
              <w:spacing w:line="320" w:lineRule="exact"/>
              <w:ind w:firstLineChars="0" w:firstLine="0"/>
              <w:jc w:val="left"/>
              <w:rPr>
                <w:sz w:val="21"/>
                <w:szCs w:val="21"/>
              </w:rPr>
            </w:pPr>
            <w:r w:rsidRPr="0017572C">
              <w:rPr>
                <w:rFonts w:ascii="Times New Roman" w:eastAsiaTheme="majorEastAsia" w:hint="eastAsia"/>
                <w:sz w:val="21"/>
                <w:szCs w:val="21"/>
              </w:rPr>
              <w:t>与第</w:t>
            </w:r>
            <w:r w:rsidRPr="0017572C">
              <w:rPr>
                <w:rFonts w:ascii="Times New Roman" w:eastAsiaTheme="majorEastAsia" w:hint="eastAsia"/>
                <w:sz w:val="21"/>
                <w:szCs w:val="21"/>
              </w:rPr>
              <w:t>1</w:t>
            </w:r>
            <w:r w:rsidRPr="0017572C">
              <w:rPr>
                <w:rFonts w:ascii="Times New Roman" w:eastAsiaTheme="majorEastAsia" w:hint="eastAsia"/>
                <w:sz w:val="21"/>
                <w:szCs w:val="21"/>
              </w:rPr>
              <w:t>、第</w:t>
            </w:r>
            <w:r w:rsidRPr="0017572C">
              <w:rPr>
                <w:rFonts w:ascii="Times New Roman" w:eastAsiaTheme="majorEastAsia" w:hint="eastAsia"/>
                <w:sz w:val="21"/>
                <w:szCs w:val="21"/>
              </w:rPr>
              <w:t>2</w:t>
            </w:r>
            <w:r w:rsidRPr="0017572C">
              <w:rPr>
                <w:rFonts w:ascii="Times New Roman" w:eastAsiaTheme="majorEastAsia" w:hint="eastAsia"/>
                <w:sz w:val="21"/>
                <w:szCs w:val="21"/>
              </w:rPr>
              <w:t>完成人共同完成科学发现内容中</w:t>
            </w:r>
            <w:r w:rsidRPr="0017572C">
              <w:rPr>
                <w:rFonts w:ascii="Times New Roman" w:eastAsiaTheme="majorEastAsia" w:hint="eastAsia"/>
                <w:sz w:val="21"/>
                <w:szCs w:val="21"/>
              </w:rPr>
              <w:t>1</w:t>
            </w:r>
            <w:r w:rsidRPr="0017572C">
              <w:rPr>
                <w:rFonts w:ascii="Times New Roman" w:eastAsiaTheme="majorEastAsia" w:hint="eastAsia"/>
                <w:sz w:val="21"/>
                <w:szCs w:val="21"/>
              </w:rPr>
              <w:t>、</w:t>
            </w:r>
            <w:r w:rsidRPr="0017572C">
              <w:rPr>
                <w:rFonts w:ascii="Times New Roman" w:eastAsiaTheme="majorEastAsia" w:hint="eastAsia"/>
                <w:sz w:val="21"/>
                <w:szCs w:val="21"/>
              </w:rPr>
              <w:t>4</w:t>
            </w:r>
            <w:r w:rsidRPr="0017572C">
              <w:rPr>
                <w:rFonts w:ascii="Times New Roman" w:eastAsiaTheme="majorEastAsia" w:hint="eastAsia"/>
                <w:sz w:val="21"/>
                <w:szCs w:val="21"/>
              </w:rPr>
              <w:t>项，解析了葡萄关键转录因子基因灰霉病功能及其调控机理，构建了葡萄抗逆分子育种体系，创制了葡萄抗逆新种质材料。</w:t>
            </w:r>
          </w:p>
        </w:tc>
      </w:tr>
      <w:tr w:rsidR="00CE6B0E" w:rsidRPr="0017572C" w:rsidTr="00E2104D">
        <w:trPr>
          <w:trHeight w:val="1795"/>
        </w:trPr>
        <w:tc>
          <w:tcPr>
            <w:tcW w:w="637" w:type="pct"/>
            <w:vAlign w:val="center"/>
          </w:tcPr>
          <w:p w:rsidR="00CE6B0E" w:rsidRPr="0017572C" w:rsidRDefault="00CE6B0E"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高</w:t>
            </w:r>
            <w:r w:rsidR="00E2104D" w:rsidRPr="0017572C">
              <w:rPr>
                <w:rFonts w:ascii="宋体" w:hAnsi="宋体" w:hint="eastAsia"/>
                <w:sz w:val="21"/>
                <w:szCs w:val="21"/>
              </w:rPr>
              <w:t xml:space="preserve">  </w:t>
            </w:r>
            <w:r w:rsidRPr="0017572C">
              <w:rPr>
                <w:rFonts w:ascii="宋体" w:hAnsi="宋体" w:hint="eastAsia"/>
                <w:sz w:val="21"/>
                <w:szCs w:val="21"/>
              </w:rPr>
              <w:t>敏</w:t>
            </w:r>
          </w:p>
        </w:tc>
        <w:tc>
          <w:tcPr>
            <w:tcW w:w="396"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sz w:val="21"/>
                <w:szCs w:val="21"/>
              </w:rPr>
              <w:t>5</w:t>
            </w:r>
          </w:p>
        </w:tc>
        <w:tc>
          <w:tcPr>
            <w:tcW w:w="793"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无</w:t>
            </w:r>
            <w:r w:rsidRPr="0017572C">
              <w:rPr>
                <w:rFonts w:ascii="Times New Roman"/>
                <w:sz w:val="21"/>
                <w:szCs w:val="21"/>
              </w:rPr>
              <w:t>/</w:t>
            </w:r>
            <w:r w:rsidRPr="0017572C">
              <w:rPr>
                <w:rFonts w:ascii="Times New Roman" w:hint="eastAsia"/>
                <w:sz w:val="21"/>
                <w:szCs w:val="21"/>
              </w:rPr>
              <w:t>副教授</w:t>
            </w:r>
          </w:p>
        </w:tc>
        <w:tc>
          <w:tcPr>
            <w:tcW w:w="1111"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063" w:type="pct"/>
            <w:vAlign w:val="center"/>
          </w:tcPr>
          <w:p w:rsidR="00CE6B0E" w:rsidRPr="0017572C" w:rsidRDefault="00CE6B0E" w:rsidP="00E2104D">
            <w:pPr>
              <w:pStyle w:val="a5"/>
              <w:adjustRightInd w:val="0"/>
              <w:snapToGrid w:val="0"/>
              <w:spacing w:line="320" w:lineRule="exact"/>
              <w:ind w:firstLineChars="0" w:firstLine="0"/>
              <w:jc w:val="left"/>
              <w:rPr>
                <w:rFonts w:ascii="Times New Roman" w:eastAsiaTheme="majorEastAsia"/>
                <w:sz w:val="21"/>
                <w:szCs w:val="21"/>
              </w:rPr>
            </w:pPr>
            <w:r w:rsidRPr="0017572C">
              <w:rPr>
                <w:rFonts w:ascii="Times New Roman" w:eastAsiaTheme="majorEastAsia" w:hint="eastAsia"/>
                <w:sz w:val="21"/>
                <w:szCs w:val="21"/>
              </w:rPr>
              <w:t>与第</w:t>
            </w:r>
            <w:r w:rsidRPr="0017572C">
              <w:rPr>
                <w:rFonts w:ascii="Times New Roman" w:eastAsiaTheme="majorEastAsia" w:hint="eastAsia"/>
                <w:sz w:val="21"/>
                <w:szCs w:val="21"/>
              </w:rPr>
              <w:t>1</w:t>
            </w:r>
            <w:r w:rsidRPr="0017572C">
              <w:rPr>
                <w:rFonts w:ascii="Times New Roman" w:eastAsiaTheme="majorEastAsia" w:hint="eastAsia"/>
                <w:sz w:val="21"/>
                <w:szCs w:val="21"/>
              </w:rPr>
              <w:t>完成人共同完成科学发现内容中</w:t>
            </w:r>
            <w:r w:rsidRPr="0017572C">
              <w:rPr>
                <w:rFonts w:ascii="Times New Roman" w:eastAsiaTheme="majorEastAsia" w:hint="eastAsia"/>
                <w:sz w:val="21"/>
                <w:szCs w:val="21"/>
              </w:rPr>
              <w:t>2</w:t>
            </w:r>
            <w:r w:rsidRPr="0017572C">
              <w:rPr>
                <w:rFonts w:ascii="Times New Roman" w:eastAsiaTheme="majorEastAsia" w:hint="eastAsia"/>
                <w:sz w:val="21"/>
                <w:szCs w:val="21"/>
              </w:rPr>
              <w:t>、</w:t>
            </w:r>
            <w:r w:rsidRPr="0017572C">
              <w:rPr>
                <w:rFonts w:ascii="Times New Roman" w:eastAsiaTheme="majorEastAsia" w:hint="eastAsia"/>
                <w:sz w:val="21"/>
                <w:szCs w:val="21"/>
              </w:rPr>
              <w:t>3</w:t>
            </w:r>
            <w:r w:rsidRPr="0017572C">
              <w:rPr>
                <w:rFonts w:ascii="Times New Roman" w:eastAsiaTheme="majorEastAsia" w:hint="eastAsia"/>
                <w:sz w:val="21"/>
                <w:szCs w:val="21"/>
              </w:rPr>
              <w:t>项，建立了葡萄抗逆重要转录因子筛选的理论方法和技术体系，筛选出了葡萄抗逆关键转录因子基因，解析了葡萄关键转录因子基因抗逆功能。</w:t>
            </w:r>
          </w:p>
        </w:tc>
      </w:tr>
    </w:tbl>
    <w:p w:rsidR="00492AFB" w:rsidRPr="0017572C" w:rsidRDefault="00492AFB" w:rsidP="00CE6B0E">
      <w:pPr>
        <w:pStyle w:val="a5"/>
        <w:ind w:firstLineChars="0" w:firstLine="0"/>
        <w:jc w:val="left"/>
        <w:rPr>
          <w:b/>
        </w:rPr>
      </w:pPr>
    </w:p>
    <w:p w:rsidR="00E2104D" w:rsidRPr="0017572C" w:rsidRDefault="00E2104D" w:rsidP="00CE6B0E">
      <w:pPr>
        <w:pStyle w:val="a5"/>
        <w:ind w:firstLineChars="0" w:firstLine="0"/>
        <w:jc w:val="left"/>
        <w:rPr>
          <w:b/>
        </w:rPr>
      </w:pPr>
    </w:p>
    <w:p w:rsidR="00E2104D" w:rsidRPr="0017572C" w:rsidRDefault="00E2104D" w:rsidP="00CE6B0E">
      <w:pPr>
        <w:pStyle w:val="a5"/>
        <w:ind w:firstLineChars="0" w:firstLine="0"/>
        <w:jc w:val="left"/>
        <w:rPr>
          <w:b/>
        </w:rPr>
      </w:pPr>
    </w:p>
    <w:p w:rsidR="00E2104D" w:rsidRPr="0017572C" w:rsidRDefault="00E2104D" w:rsidP="00CE6B0E">
      <w:pPr>
        <w:pStyle w:val="a5"/>
        <w:ind w:firstLineChars="0" w:firstLine="0"/>
        <w:jc w:val="left"/>
        <w:rPr>
          <w:b/>
        </w:rPr>
      </w:pPr>
    </w:p>
    <w:p w:rsidR="00E2104D" w:rsidRPr="0017572C" w:rsidRDefault="00E2104D" w:rsidP="00CE6B0E">
      <w:pPr>
        <w:pStyle w:val="a5"/>
        <w:ind w:firstLineChars="0" w:firstLine="0"/>
        <w:jc w:val="left"/>
        <w:rPr>
          <w:b/>
        </w:rPr>
      </w:pPr>
    </w:p>
    <w:p w:rsidR="00CE6B0E" w:rsidRPr="0017572C" w:rsidRDefault="00CE6B0E" w:rsidP="00CE6B0E">
      <w:pPr>
        <w:pStyle w:val="a5"/>
        <w:ind w:firstLineChars="0" w:firstLine="0"/>
        <w:jc w:val="left"/>
        <w:rPr>
          <w:rFonts w:ascii="Times New Roman"/>
          <w:b/>
        </w:rPr>
      </w:pPr>
      <w:r w:rsidRPr="0017572C">
        <w:rPr>
          <w:rStyle w:val="3Char"/>
          <w:rFonts w:hint="eastAsia"/>
        </w:rPr>
        <w:t>七、主要完成单位情况</w:t>
      </w:r>
      <w:r w:rsidRPr="0017572C">
        <w:rPr>
          <w:rFonts w:ascii="Times New Roman" w:hint="eastAsia"/>
          <w:b/>
        </w:rPr>
        <w:t>（</w:t>
      </w:r>
      <w:r w:rsidRPr="0017572C">
        <w:rPr>
          <w:rFonts w:ascii="Times New Roman"/>
          <w:b/>
        </w:rPr>
        <w:t>一等奖、二等奖完成单位不超过</w:t>
      </w:r>
      <w:r w:rsidRPr="0017572C">
        <w:rPr>
          <w:rFonts w:ascii="Times New Roman"/>
          <w:b/>
        </w:rPr>
        <w:t>3</w:t>
      </w:r>
      <w:r w:rsidRPr="0017572C">
        <w:rPr>
          <w:rFonts w:ascii="Times New Roman"/>
          <w:b/>
        </w:rPr>
        <w:t>个</w:t>
      </w:r>
      <w:r w:rsidRPr="0017572C">
        <w:rPr>
          <w:rFonts w:ascii="Times New Roman"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621"/>
        <w:gridCol w:w="5748"/>
      </w:tblGrid>
      <w:tr w:rsidR="00CE6B0E" w:rsidRPr="0017572C" w:rsidTr="00492AFB">
        <w:trPr>
          <w:trHeight w:val="454"/>
        </w:trPr>
        <w:tc>
          <w:tcPr>
            <w:tcW w:w="1032"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873"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095"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CE6B0E" w:rsidRPr="0017572C" w:rsidTr="00492AFB">
        <w:trPr>
          <w:trHeight w:val="2558"/>
        </w:trPr>
        <w:tc>
          <w:tcPr>
            <w:tcW w:w="1032"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p>
        </w:tc>
        <w:tc>
          <w:tcPr>
            <w:tcW w:w="873" w:type="pct"/>
            <w:vAlign w:val="center"/>
          </w:tcPr>
          <w:p w:rsidR="00CE6B0E" w:rsidRPr="0017572C" w:rsidRDefault="00CE6B0E"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1</w:t>
            </w:r>
          </w:p>
        </w:tc>
        <w:tc>
          <w:tcPr>
            <w:tcW w:w="3095" w:type="pct"/>
            <w:vAlign w:val="center"/>
          </w:tcPr>
          <w:p w:rsidR="00CE6B0E" w:rsidRPr="0017572C" w:rsidRDefault="00CE6B0E" w:rsidP="00E2104D">
            <w:pPr>
              <w:pStyle w:val="a5"/>
              <w:adjustRightInd w:val="0"/>
              <w:snapToGrid w:val="0"/>
              <w:spacing w:line="320" w:lineRule="exact"/>
              <w:ind w:firstLineChars="0" w:firstLine="0"/>
              <w:jc w:val="left"/>
              <w:rPr>
                <w:rFonts w:ascii="Times New Roman"/>
                <w:sz w:val="21"/>
                <w:szCs w:val="21"/>
              </w:rPr>
            </w:pPr>
            <w:r w:rsidRPr="0017572C">
              <w:rPr>
                <w:rFonts w:ascii="Times New Roman" w:eastAsiaTheme="majorEastAsia"/>
                <w:sz w:val="21"/>
                <w:szCs w:val="21"/>
              </w:rPr>
              <w:t>西北农林科技大学作为项目主要完成单位，负责支撑项目的立项申请申报和资金争取；对项目的实施给予试验条件、设施、经费、人力、物资等方面的保障和支持。同时，负责项目进展总体管理，包括计划制订、实施、总结等的跟踪督促、检查，保证了项目任务顺利实施和目标的全面实现。</w:t>
            </w:r>
            <w:r w:rsidRPr="0017572C">
              <w:rPr>
                <w:rFonts w:ascii="Times New Roman" w:eastAsiaTheme="majorEastAsia" w:hint="eastAsia"/>
                <w:sz w:val="21"/>
                <w:szCs w:val="21"/>
              </w:rPr>
              <w:t>项目建立了葡萄抗逆重要转录因子筛选的理论方法和技术体系，解析了葡萄重要转录因子基因抗白粉病、灰霉病功能，阐明了葡萄重要转录因子基因抗旱功能，系统构建了基于转录因子的葡萄抗逆分子育种体系</w:t>
            </w:r>
            <w:r w:rsidRPr="0017572C">
              <w:rPr>
                <w:rFonts w:ascii="Times New Roman" w:eastAsiaTheme="majorEastAsia"/>
                <w:sz w:val="21"/>
                <w:szCs w:val="21"/>
              </w:rPr>
              <w:t>。</w:t>
            </w:r>
          </w:p>
        </w:tc>
      </w:tr>
    </w:tbl>
    <w:p w:rsidR="00492AFB" w:rsidRPr="0017572C" w:rsidRDefault="00492AFB" w:rsidP="00CE6B0E">
      <w:pPr>
        <w:pStyle w:val="a5"/>
        <w:ind w:firstLineChars="0" w:firstLine="0"/>
        <w:rPr>
          <w:rFonts w:ascii="Times New Roman"/>
          <w:b/>
        </w:rPr>
      </w:pPr>
    </w:p>
    <w:p w:rsidR="00CE6B0E" w:rsidRPr="0017572C" w:rsidRDefault="00CE6B0E" w:rsidP="00492AFB">
      <w:pPr>
        <w:pStyle w:val="3"/>
      </w:pPr>
      <w:r w:rsidRPr="0017572C">
        <w:rPr>
          <w:rFonts w:ascii="Times New Roman" w:hint="eastAsia"/>
        </w:rPr>
        <w:t>八、</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10"/>
        <w:gridCol w:w="1176"/>
        <w:gridCol w:w="2712"/>
        <w:gridCol w:w="1512"/>
        <w:gridCol w:w="1445"/>
        <w:gridCol w:w="1731"/>
      </w:tblGrid>
      <w:tr w:rsidR="00CE6B0E" w:rsidRPr="0017572C" w:rsidTr="00E2104D">
        <w:trPr>
          <w:trHeight w:val="454"/>
          <w:jc w:val="center"/>
        </w:trPr>
        <w:tc>
          <w:tcPr>
            <w:tcW w:w="5000" w:type="pct"/>
            <w:gridSpan w:val="6"/>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完成人合作关系情况表</w:t>
            </w:r>
          </w:p>
        </w:tc>
      </w:tr>
      <w:tr w:rsidR="00CE6B0E" w:rsidRPr="0017572C" w:rsidTr="00E2104D">
        <w:trPr>
          <w:trHeight w:val="454"/>
          <w:jc w:val="center"/>
        </w:trPr>
        <w:tc>
          <w:tcPr>
            <w:tcW w:w="383"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33"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1460"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hint="eastAsia"/>
                <w:b/>
                <w:sz w:val="21"/>
                <w:szCs w:val="21"/>
              </w:rPr>
              <w:t>/</w:t>
            </w:r>
            <w:r w:rsidRPr="0017572C">
              <w:rPr>
                <w:rFonts w:ascii="Times New Roman" w:hint="eastAsia"/>
                <w:b/>
                <w:sz w:val="21"/>
                <w:szCs w:val="21"/>
              </w:rPr>
              <w:t>项目排名</w:t>
            </w:r>
          </w:p>
        </w:tc>
        <w:tc>
          <w:tcPr>
            <w:tcW w:w="814"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合作起始时间</w:t>
            </w:r>
          </w:p>
        </w:tc>
        <w:tc>
          <w:tcPr>
            <w:tcW w:w="778"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932"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CE6B0E" w:rsidRPr="0017572C" w:rsidTr="00E2104D">
        <w:trPr>
          <w:trHeight w:val="454"/>
          <w:jc w:val="center"/>
        </w:trPr>
        <w:tc>
          <w:tcPr>
            <w:tcW w:w="383"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1</w:t>
            </w:r>
          </w:p>
        </w:tc>
        <w:tc>
          <w:tcPr>
            <w:tcW w:w="633"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Cs/>
                <w:sz w:val="21"/>
                <w:szCs w:val="21"/>
              </w:rPr>
              <w:t>论文合著</w:t>
            </w:r>
          </w:p>
        </w:tc>
        <w:tc>
          <w:tcPr>
            <w:tcW w:w="1460"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Cs/>
                <w:sz w:val="21"/>
                <w:szCs w:val="21"/>
              </w:rPr>
              <w:t>王西平</w:t>
            </w:r>
            <w:r w:rsidRPr="0017572C">
              <w:rPr>
                <w:rFonts w:ascii="Times New Roman" w:hint="eastAsia"/>
                <w:bCs/>
                <w:sz w:val="21"/>
                <w:szCs w:val="21"/>
              </w:rPr>
              <w:t>/1</w:t>
            </w:r>
            <w:r w:rsidRPr="0017572C">
              <w:rPr>
                <w:rFonts w:ascii="Times New Roman" w:hint="eastAsia"/>
                <w:bCs/>
                <w:sz w:val="21"/>
                <w:szCs w:val="21"/>
              </w:rPr>
              <w:t>、李智</w:t>
            </w:r>
            <w:r w:rsidRPr="0017572C">
              <w:rPr>
                <w:rFonts w:ascii="Times New Roman" w:hint="eastAsia"/>
                <w:bCs/>
                <w:sz w:val="21"/>
                <w:szCs w:val="21"/>
              </w:rPr>
              <w:t>/</w:t>
            </w:r>
            <w:r w:rsidRPr="0017572C">
              <w:rPr>
                <w:rFonts w:ascii="Times New Roman"/>
                <w:bCs/>
                <w:sz w:val="21"/>
                <w:szCs w:val="21"/>
              </w:rPr>
              <w:t>3</w:t>
            </w:r>
            <w:r w:rsidRPr="0017572C">
              <w:rPr>
                <w:rFonts w:ascii="Times New Roman" w:hint="eastAsia"/>
                <w:bCs/>
                <w:sz w:val="21"/>
                <w:szCs w:val="21"/>
              </w:rPr>
              <w:t>、王现行</w:t>
            </w:r>
            <w:r w:rsidRPr="0017572C">
              <w:rPr>
                <w:rFonts w:ascii="Times New Roman" w:hint="eastAsia"/>
                <w:bCs/>
                <w:sz w:val="21"/>
                <w:szCs w:val="21"/>
              </w:rPr>
              <w:t>/4</w:t>
            </w:r>
          </w:p>
        </w:tc>
        <w:tc>
          <w:tcPr>
            <w:tcW w:w="814"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Cs/>
                <w:sz w:val="21"/>
                <w:szCs w:val="21"/>
              </w:rPr>
              <w:t>2</w:t>
            </w:r>
            <w:r w:rsidRPr="0017572C">
              <w:rPr>
                <w:rFonts w:ascii="Times New Roman"/>
                <w:bCs/>
                <w:sz w:val="21"/>
                <w:szCs w:val="21"/>
              </w:rPr>
              <w:t>014</w:t>
            </w:r>
            <w:r w:rsidRPr="0017572C">
              <w:rPr>
                <w:rFonts w:ascii="Times New Roman" w:hint="eastAsia"/>
                <w:bCs/>
                <w:sz w:val="21"/>
                <w:szCs w:val="21"/>
              </w:rPr>
              <w:t>年</w:t>
            </w:r>
            <w:r w:rsidRPr="0017572C">
              <w:rPr>
                <w:rFonts w:ascii="Times New Roman" w:hint="eastAsia"/>
                <w:bCs/>
                <w:sz w:val="21"/>
                <w:szCs w:val="21"/>
              </w:rPr>
              <w:t>7</w:t>
            </w:r>
            <w:r w:rsidRPr="0017572C">
              <w:rPr>
                <w:rFonts w:ascii="Times New Roman" w:hint="eastAsia"/>
                <w:bCs/>
                <w:sz w:val="21"/>
                <w:szCs w:val="21"/>
              </w:rPr>
              <w:t>月</w:t>
            </w:r>
          </w:p>
        </w:tc>
        <w:tc>
          <w:tcPr>
            <w:tcW w:w="778"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Cs/>
                <w:sz w:val="21"/>
                <w:szCs w:val="21"/>
              </w:rPr>
              <w:t>2</w:t>
            </w:r>
            <w:r w:rsidRPr="0017572C">
              <w:rPr>
                <w:rFonts w:ascii="Times New Roman"/>
                <w:bCs/>
                <w:sz w:val="21"/>
                <w:szCs w:val="21"/>
              </w:rPr>
              <w:t>019</w:t>
            </w:r>
            <w:r w:rsidRPr="0017572C">
              <w:rPr>
                <w:rFonts w:ascii="Times New Roman" w:hint="eastAsia"/>
                <w:bCs/>
                <w:sz w:val="21"/>
                <w:szCs w:val="21"/>
              </w:rPr>
              <w:t>年</w:t>
            </w:r>
            <w:r w:rsidRPr="0017572C">
              <w:rPr>
                <w:rFonts w:ascii="Times New Roman" w:hint="eastAsia"/>
                <w:bCs/>
                <w:sz w:val="21"/>
                <w:szCs w:val="21"/>
              </w:rPr>
              <w:t>3</w:t>
            </w:r>
            <w:r w:rsidRPr="0017572C">
              <w:rPr>
                <w:rFonts w:ascii="Times New Roman" w:hint="eastAsia"/>
                <w:bCs/>
                <w:sz w:val="21"/>
                <w:szCs w:val="21"/>
              </w:rPr>
              <w:t>月</w:t>
            </w:r>
          </w:p>
        </w:tc>
        <w:tc>
          <w:tcPr>
            <w:tcW w:w="932" w:type="pct"/>
            <w:vAlign w:val="center"/>
          </w:tcPr>
          <w:p w:rsidR="00CE6B0E" w:rsidRPr="0017572C" w:rsidRDefault="00CE6B0E" w:rsidP="00E2104D">
            <w:pPr>
              <w:pStyle w:val="a5"/>
              <w:adjustRightInd w:val="0"/>
              <w:snapToGrid w:val="0"/>
              <w:spacing w:line="240" w:lineRule="auto"/>
              <w:ind w:firstLineChars="0" w:firstLine="0"/>
              <w:jc w:val="center"/>
              <w:rPr>
                <w:rFonts w:ascii="Times New Roman"/>
                <w:b/>
                <w:sz w:val="21"/>
                <w:szCs w:val="21"/>
              </w:rPr>
            </w:pPr>
            <w:r w:rsidRPr="0017572C">
              <w:rPr>
                <w:rFonts w:ascii="Times New Roman"/>
                <w:bCs/>
                <w:sz w:val="21"/>
                <w:szCs w:val="21"/>
              </w:rPr>
              <w:t>代表性论文</w:t>
            </w:r>
            <w:r w:rsidRPr="0017572C">
              <w:rPr>
                <w:rFonts w:ascii="Times New Roman"/>
                <w:bCs/>
                <w:sz w:val="21"/>
                <w:szCs w:val="21"/>
              </w:rPr>
              <w:t>1</w:t>
            </w:r>
          </w:p>
        </w:tc>
      </w:tr>
      <w:tr w:rsidR="00CE6B0E" w:rsidRPr="0017572C" w:rsidTr="00E2104D">
        <w:trPr>
          <w:trHeight w:val="454"/>
          <w:jc w:val="center"/>
        </w:trPr>
        <w:tc>
          <w:tcPr>
            <w:tcW w:w="383" w:type="pct"/>
            <w:vAlign w:val="center"/>
          </w:tcPr>
          <w:p w:rsidR="00CE6B0E" w:rsidRPr="0017572C" w:rsidRDefault="00CE6B0E" w:rsidP="00E2104D">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2</w:t>
            </w:r>
          </w:p>
        </w:tc>
        <w:tc>
          <w:tcPr>
            <w:tcW w:w="633"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论文合著</w:t>
            </w:r>
          </w:p>
        </w:tc>
        <w:tc>
          <w:tcPr>
            <w:tcW w:w="1460"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王西平</w:t>
            </w:r>
            <w:r w:rsidRPr="0017572C">
              <w:rPr>
                <w:rFonts w:ascii="Times New Roman" w:hint="eastAsia"/>
                <w:bCs/>
                <w:sz w:val="21"/>
                <w:szCs w:val="21"/>
              </w:rPr>
              <w:t>/1</w:t>
            </w:r>
            <w:r w:rsidRPr="0017572C">
              <w:rPr>
                <w:rFonts w:ascii="Times New Roman" w:hint="eastAsia"/>
                <w:bCs/>
                <w:sz w:val="21"/>
                <w:szCs w:val="21"/>
              </w:rPr>
              <w:t>、高敏</w:t>
            </w:r>
            <w:r w:rsidRPr="0017572C">
              <w:rPr>
                <w:rFonts w:ascii="Times New Roman" w:hint="eastAsia"/>
                <w:bCs/>
                <w:sz w:val="21"/>
                <w:szCs w:val="21"/>
              </w:rPr>
              <w:t>/</w:t>
            </w:r>
            <w:r w:rsidRPr="0017572C">
              <w:rPr>
                <w:rFonts w:ascii="Times New Roman"/>
                <w:bCs/>
                <w:sz w:val="21"/>
                <w:szCs w:val="21"/>
              </w:rPr>
              <w:t>5</w:t>
            </w:r>
          </w:p>
        </w:tc>
        <w:tc>
          <w:tcPr>
            <w:tcW w:w="814"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2</w:t>
            </w:r>
            <w:r w:rsidRPr="0017572C">
              <w:rPr>
                <w:rFonts w:ascii="Times New Roman"/>
                <w:bCs/>
                <w:sz w:val="21"/>
                <w:szCs w:val="21"/>
              </w:rPr>
              <w:t>010</w:t>
            </w:r>
            <w:r w:rsidRPr="0017572C">
              <w:rPr>
                <w:rFonts w:ascii="Times New Roman" w:hint="eastAsia"/>
                <w:bCs/>
                <w:sz w:val="21"/>
                <w:szCs w:val="21"/>
              </w:rPr>
              <w:t>年</w:t>
            </w:r>
            <w:r w:rsidRPr="0017572C">
              <w:rPr>
                <w:rFonts w:ascii="Times New Roman"/>
                <w:bCs/>
                <w:sz w:val="21"/>
                <w:szCs w:val="21"/>
              </w:rPr>
              <w:t>5</w:t>
            </w:r>
            <w:r w:rsidRPr="0017572C">
              <w:rPr>
                <w:rFonts w:ascii="Times New Roman" w:hint="eastAsia"/>
                <w:bCs/>
                <w:sz w:val="21"/>
                <w:szCs w:val="21"/>
              </w:rPr>
              <w:t>月</w:t>
            </w:r>
          </w:p>
        </w:tc>
        <w:tc>
          <w:tcPr>
            <w:tcW w:w="778"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2</w:t>
            </w:r>
            <w:r w:rsidRPr="0017572C">
              <w:rPr>
                <w:rFonts w:ascii="Times New Roman"/>
                <w:bCs/>
                <w:sz w:val="21"/>
                <w:szCs w:val="21"/>
              </w:rPr>
              <w:t>015</w:t>
            </w:r>
            <w:r w:rsidRPr="0017572C">
              <w:rPr>
                <w:rFonts w:ascii="Times New Roman" w:hint="eastAsia"/>
                <w:bCs/>
                <w:sz w:val="21"/>
                <w:szCs w:val="21"/>
              </w:rPr>
              <w:t>年</w:t>
            </w:r>
            <w:r w:rsidRPr="0017572C">
              <w:rPr>
                <w:rFonts w:ascii="Times New Roman" w:hint="eastAsia"/>
                <w:bCs/>
                <w:sz w:val="21"/>
                <w:szCs w:val="21"/>
              </w:rPr>
              <w:t>1</w:t>
            </w:r>
            <w:r w:rsidRPr="0017572C">
              <w:rPr>
                <w:rFonts w:ascii="Times New Roman"/>
                <w:bCs/>
                <w:sz w:val="21"/>
                <w:szCs w:val="21"/>
              </w:rPr>
              <w:t>2</w:t>
            </w:r>
            <w:r w:rsidRPr="0017572C">
              <w:rPr>
                <w:rFonts w:ascii="Times New Roman" w:hint="eastAsia"/>
                <w:bCs/>
                <w:sz w:val="21"/>
                <w:szCs w:val="21"/>
              </w:rPr>
              <w:t>月</w:t>
            </w:r>
          </w:p>
        </w:tc>
        <w:tc>
          <w:tcPr>
            <w:tcW w:w="932"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bCs/>
                <w:sz w:val="21"/>
                <w:szCs w:val="21"/>
              </w:rPr>
              <w:t>代表性论文</w:t>
            </w:r>
            <w:r w:rsidRPr="0017572C">
              <w:rPr>
                <w:rFonts w:ascii="Times New Roman"/>
                <w:bCs/>
                <w:sz w:val="21"/>
                <w:szCs w:val="21"/>
              </w:rPr>
              <w:t>2</w:t>
            </w:r>
            <w:r w:rsidRPr="0017572C">
              <w:rPr>
                <w:rFonts w:ascii="Times New Roman" w:hint="eastAsia"/>
                <w:bCs/>
                <w:sz w:val="21"/>
                <w:szCs w:val="21"/>
              </w:rPr>
              <w:t>，</w:t>
            </w:r>
            <w:r w:rsidRPr="0017572C">
              <w:rPr>
                <w:rFonts w:ascii="Times New Roman"/>
                <w:bCs/>
                <w:sz w:val="21"/>
                <w:szCs w:val="21"/>
              </w:rPr>
              <w:t>3</w:t>
            </w:r>
          </w:p>
        </w:tc>
      </w:tr>
      <w:tr w:rsidR="00CE6B0E" w:rsidRPr="0017572C" w:rsidTr="00E2104D">
        <w:trPr>
          <w:trHeight w:val="454"/>
          <w:jc w:val="center"/>
        </w:trPr>
        <w:tc>
          <w:tcPr>
            <w:tcW w:w="383" w:type="pct"/>
            <w:vAlign w:val="center"/>
          </w:tcPr>
          <w:p w:rsidR="00CE6B0E" w:rsidRPr="0017572C" w:rsidRDefault="00CE6B0E" w:rsidP="00E2104D">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3</w:t>
            </w:r>
          </w:p>
        </w:tc>
        <w:tc>
          <w:tcPr>
            <w:tcW w:w="633"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论文合著</w:t>
            </w:r>
          </w:p>
        </w:tc>
        <w:tc>
          <w:tcPr>
            <w:tcW w:w="1460"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王西平</w:t>
            </w:r>
            <w:r w:rsidRPr="0017572C">
              <w:rPr>
                <w:rFonts w:ascii="Times New Roman" w:hint="eastAsia"/>
                <w:bCs/>
                <w:sz w:val="21"/>
                <w:szCs w:val="21"/>
              </w:rPr>
              <w:t>/</w:t>
            </w:r>
            <w:r w:rsidRPr="0017572C">
              <w:rPr>
                <w:rFonts w:ascii="Times New Roman"/>
                <w:bCs/>
                <w:sz w:val="21"/>
                <w:szCs w:val="21"/>
              </w:rPr>
              <w:t>1</w:t>
            </w:r>
            <w:r w:rsidRPr="0017572C">
              <w:rPr>
                <w:rFonts w:ascii="Times New Roman" w:hint="eastAsia"/>
                <w:bCs/>
                <w:sz w:val="21"/>
                <w:szCs w:val="21"/>
              </w:rPr>
              <w:t>、王跃进</w:t>
            </w:r>
            <w:r w:rsidRPr="0017572C">
              <w:rPr>
                <w:rFonts w:ascii="Times New Roman" w:hint="eastAsia"/>
                <w:bCs/>
                <w:sz w:val="21"/>
                <w:szCs w:val="21"/>
              </w:rPr>
              <w:t>/</w:t>
            </w:r>
            <w:r w:rsidRPr="0017572C">
              <w:rPr>
                <w:rFonts w:ascii="Times New Roman"/>
                <w:bCs/>
                <w:sz w:val="21"/>
                <w:szCs w:val="21"/>
              </w:rPr>
              <w:t>2</w:t>
            </w:r>
          </w:p>
        </w:tc>
        <w:tc>
          <w:tcPr>
            <w:tcW w:w="814"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2</w:t>
            </w:r>
            <w:r w:rsidRPr="0017572C">
              <w:rPr>
                <w:rFonts w:ascii="Times New Roman"/>
                <w:bCs/>
                <w:sz w:val="21"/>
                <w:szCs w:val="21"/>
              </w:rPr>
              <w:t>000</w:t>
            </w:r>
            <w:r w:rsidRPr="0017572C">
              <w:rPr>
                <w:rFonts w:ascii="Times New Roman" w:hint="eastAsia"/>
                <w:bCs/>
                <w:sz w:val="21"/>
                <w:szCs w:val="21"/>
              </w:rPr>
              <w:t>年</w:t>
            </w:r>
            <w:r w:rsidRPr="0017572C">
              <w:rPr>
                <w:rFonts w:ascii="Times New Roman" w:hint="eastAsia"/>
                <w:bCs/>
                <w:sz w:val="21"/>
                <w:szCs w:val="21"/>
              </w:rPr>
              <w:t>1</w:t>
            </w:r>
            <w:r w:rsidRPr="0017572C">
              <w:rPr>
                <w:rFonts w:ascii="Times New Roman" w:hint="eastAsia"/>
                <w:bCs/>
                <w:sz w:val="21"/>
                <w:szCs w:val="21"/>
              </w:rPr>
              <w:t>月</w:t>
            </w:r>
          </w:p>
        </w:tc>
        <w:tc>
          <w:tcPr>
            <w:tcW w:w="778"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2</w:t>
            </w:r>
            <w:r w:rsidRPr="0017572C">
              <w:rPr>
                <w:rFonts w:ascii="Times New Roman"/>
                <w:bCs/>
                <w:sz w:val="21"/>
                <w:szCs w:val="21"/>
              </w:rPr>
              <w:t>019</w:t>
            </w:r>
            <w:r w:rsidRPr="0017572C">
              <w:rPr>
                <w:rFonts w:ascii="Times New Roman" w:hint="eastAsia"/>
                <w:bCs/>
                <w:sz w:val="21"/>
                <w:szCs w:val="21"/>
              </w:rPr>
              <w:t>年</w:t>
            </w:r>
            <w:r w:rsidRPr="0017572C">
              <w:rPr>
                <w:rFonts w:ascii="Times New Roman" w:hint="eastAsia"/>
                <w:bCs/>
                <w:sz w:val="21"/>
                <w:szCs w:val="21"/>
              </w:rPr>
              <w:t>3</w:t>
            </w:r>
            <w:r w:rsidRPr="0017572C">
              <w:rPr>
                <w:rFonts w:ascii="Times New Roman" w:hint="eastAsia"/>
                <w:bCs/>
                <w:sz w:val="21"/>
                <w:szCs w:val="21"/>
              </w:rPr>
              <w:t>月</w:t>
            </w:r>
          </w:p>
        </w:tc>
        <w:tc>
          <w:tcPr>
            <w:tcW w:w="932" w:type="pct"/>
            <w:vAlign w:val="center"/>
          </w:tcPr>
          <w:p w:rsidR="00CE6B0E" w:rsidRPr="0017572C" w:rsidRDefault="00CE6B0E" w:rsidP="00E2104D">
            <w:pPr>
              <w:pStyle w:val="a5"/>
              <w:spacing w:line="240" w:lineRule="auto"/>
              <w:ind w:firstLineChars="0" w:firstLine="0"/>
              <w:jc w:val="center"/>
              <w:rPr>
                <w:b/>
                <w:sz w:val="21"/>
                <w:szCs w:val="21"/>
              </w:rPr>
            </w:pPr>
            <w:r w:rsidRPr="0017572C">
              <w:rPr>
                <w:rFonts w:ascii="Times New Roman" w:hint="eastAsia"/>
                <w:bCs/>
                <w:sz w:val="21"/>
                <w:szCs w:val="21"/>
              </w:rPr>
              <w:t>代表性论文</w:t>
            </w:r>
            <w:r w:rsidRPr="0017572C">
              <w:rPr>
                <w:rFonts w:ascii="Times New Roman" w:hint="eastAsia"/>
                <w:bCs/>
                <w:sz w:val="21"/>
                <w:szCs w:val="21"/>
              </w:rPr>
              <w:t>1</w:t>
            </w:r>
          </w:p>
        </w:tc>
      </w:tr>
      <w:tr w:rsidR="00CE6B0E" w:rsidRPr="0017572C" w:rsidTr="00E2104D">
        <w:trPr>
          <w:trHeight w:val="4184"/>
          <w:jc w:val="center"/>
        </w:trPr>
        <w:tc>
          <w:tcPr>
            <w:tcW w:w="5000" w:type="pct"/>
            <w:gridSpan w:val="6"/>
            <w:tcBorders>
              <w:bottom w:val="single" w:sz="8" w:space="0" w:color="000000"/>
            </w:tcBorders>
          </w:tcPr>
          <w:p w:rsidR="00CE6B0E" w:rsidRPr="0017572C" w:rsidRDefault="00CE6B0E" w:rsidP="00270EB3">
            <w:pPr>
              <w:pStyle w:val="a5"/>
              <w:adjustRightInd w:val="0"/>
              <w:snapToGrid w:val="0"/>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hint="eastAsia"/>
                <w:b/>
                <w:sz w:val="21"/>
                <w:szCs w:val="21"/>
              </w:rPr>
              <w:t>1000</w:t>
            </w:r>
            <w:r w:rsidRPr="0017572C">
              <w:rPr>
                <w:rFonts w:ascii="Times New Roman" w:hint="eastAsia"/>
                <w:b/>
                <w:sz w:val="21"/>
                <w:szCs w:val="21"/>
              </w:rPr>
              <w:t>字）</w:t>
            </w:r>
          </w:p>
          <w:p w:rsidR="00CE6B0E" w:rsidRPr="0017572C" w:rsidRDefault="00CE6B0E" w:rsidP="00E2104D">
            <w:pPr>
              <w:pStyle w:val="a5"/>
              <w:adjustRightInd w:val="0"/>
              <w:snapToGrid w:val="0"/>
              <w:spacing w:line="400" w:lineRule="exact"/>
              <w:ind w:firstLine="420"/>
              <w:rPr>
                <w:rFonts w:ascii="Times New Roman"/>
                <w:b/>
                <w:sz w:val="21"/>
                <w:szCs w:val="21"/>
              </w:rPr>
            </w:pPr>
            <w:r w:rsidRPr="0017572C">
              <w:rPr>
                <w:rFonts w:ascii="Times New Roman" w:eastAsiaTheme="minorEastAsia" w:hint="eastAsia"/>
                <w:bCs/>
                <w:sz w:val="21"/>
                <w:szCs w:val="21"/>
              </w:rPr>
              <w:t>王西平</w:t>
            </w:r>
            <w:r w:rsidRPr="0017572C">
              <w:rPr>
                <w:rFonts w:ascii="Times New Roman" w:eastAsiaTheme="minorEastAsia"/>
                <w:bCs/>
                <w:sz w:val="21"/>
                <w:szCs w:val="21"/>
              </w:rPr>
              <w:t>、</w:t>
            </w:r>
            <w:r w:rsidRPr="0017572C">
              <w:rPr>
                <w:rFonts w:ascii="Times New Roman" w:eastAsiaTheme="minorEastAsia" w:hint="eastAsia"/>
                <w:bCs/>
                <w:sz w:val="21"/>
                <w:szCs w:val="21"/>
              </w:rPr>
              <w:t>王跃进</w:t>
            </w:r>
            <w:r w:rsidRPr="0017572C">
              <w:rPr>
                <w:rFonts w:ascii="Times New Roman" w:eastAsiaTheme="minorEastAsia"/>
                <w:bCs/>
                <w:sz w:val="21"/>
                <w:szCs w:val="21"/>
              </w:rPr>
              <w:t>、</w:t>
            </w:r>
            <w:r w:rsidRPr="0017572C">
              <w:rPr>
                <w:rFonts w:ascii="Times New Roman" w:eastAsiaTheme="minorEastAsia" w:hint="eastAsia"/>
                <w:bCs/>
                <w:sz w:val="21"/>
                <w:szCs w:val="21"/>
              </w:rPr>
              <w:t>李智</w:t>
            </w:r>
            <w:r w:rsidRPr="0017572C">
              <w:rPr>
                <w:rFonts w:ascii="Times New Roman" w:eastAsiaTheme="minorEastAsia"/>
                <w:bCs/>
                <w:sz w:val="21"/>
                <w:szCs w:val="21"/>
              </w:rPr>
              <w:t>、</w:t>
            </w:r>
            <w:r w:rsidRPr="0017572C">
              <w:rPr>
                <w:rFonts w:ascii="Times New Roman" w:eastAsiaTheme="minorEastAsia" w:hint="eastAsia"/>
                <w:bCs/>
                <w:sz w:val="21"/>
                <w:szCs w:val="21"/>
              </w:rPr>
              <w:t>王现行和高敏属于旱区作物逆境生物学国家重点实验室葡萄种质资源与育种创新团队，</w:t>
            </w:r>
            <w:r w:rsidRPr="0017572C">
              <w:rPr>
                <w:rFonts w:ascii="Times New Roman" w:eastAsiaTheme="minorEastAsia"/>
                <w:bCs/>
                <w:sz w:val="21"/>
                <w:szCs w:val="21"/>
              </w:rPr>
              <w:t>在项目实施、论文发表、登记成果等方面开展了</w:t>
            </w:r>
            <w:r w:rsidRPr="0017572C">
              <w:rPr>
                <w:rFonts w:ascii="Times New Roman" w:eastAsiaTheme="minorEastAsia" w:hint="eastAsia"/>
                <w:bCs/>
                <w:sz w:val="21"/>
                <w:szCs w:val="21"/>
              </w:rPr>
              <w:t>长期</w:t>
            </w:r>
            <w:r w:rsidRPr="0017572C">
              <w:rPr>
                <w:rFonts w:ascii="Times New Roman" w:eastAsiaTheme="minorEastAsia"/>
                <w:bCs/>
                <w:sz w:val="21"/>
                <w:szCs w:val="21"/>
              </w:rPr>
              <w:t>合作</w:t>
            </w:r>
            <w:r w:rsidRPr="0017572C">
              <w:rPr>
                <w:rFonts w:ascii="Times New Roman" w:eastAsiaTheme="minorEastAsia" w:hint="eastAsia"/>
                <w:bCs/>
                <w:sz w:val="21"/>
                <w:szCs w:val="21"/>
              </w:rPr>
              <w:t>研究</w:t>
            </w:r>
            <w:r w:rsidRPr="0017572C">
              <w:rPr>
                <w:rFonts w:ascii="Times New Roman" w:eastAsiaTheme="minorEastAsia"/>
                <w:bCs/>
                <w:sz w:val="21"/>
                <w:szCs w:val="21"/>
              </w:rPr>
              <w:t>。项目第</w:t>
            </w:r>
            <w:r w:rsidRPr="0017572C">
              <w:rPr>
                <w:rFonts w:ascii="Times New Roman" w:eastAsiaTheme="minorEastAsia" w:hint="eastAsia"/>
                <w:bCs/>
                <w:sz w:val="21"/>
                <w:szCs w:val="21"/>
              </w:rPr>
              <w:t>1</w:t>
            </w:r>
            <w:r w:rsidRPr="0017572C">
              <w:rPr>
                <w:rFonts w:ascii="Times New Roman" w:eastAsiaTheme="minorEastAsia"/>
                <w:bCs/>
                <w:sz w:val="21"/>
                <w:szCs w:val="21"/>
              </w:rPr>
              <w:t>完成人</w:t>
            </w:r>
            <w:r w:rsidRPr="0017572C">
              <w:rPr>
                <w:rFonts w:ascii="Times New Roman" w:eastAsiaTheme="minorEastAsia" w:hint="eastAsia"/>
                <w:bCs/>
                <w:sz w:val="21"/>
                <w:szCs w:val="21"/>
              </w:rPr>
              <w:t>王西平曾于</w:t>
            </w:r>
            <w:r w:rsidRPr="0017572C">
              <w:rPr>
                <w:rFonts w:ascii="Times New Roman" w:eastAsiaTheme="minorEastAsia" w:hint="eastAsia"/>
                <w:bCs/>
                <w:sz w:val="21"/>
                <w:szCs w:val="21"/>
              </w:rPr>
              <w:t>1999</w:t>
            </w:r>
            <w:r w:rsidRPr="0017572C">
              <w:rPr>
                <w:rFonts w:ascii="Times New Roman" w:eastAsiaTheme="minorEastAsia" w:hint="eastAsia"/>
                <w:bCs/>
                <w:sz w:val="21"/>
                <w:szCs w:val="21"/>
              </w:rPr>
              <w:t>年在职攻读</w:t>
            </w:r>
            <w:r w:rsidRPr="0017572C">
              <w:rPr>
                <w:rFonts w:ascii="Times New Roman" w:eastAsiaTheme="minorEastAsia"/>
                <w:bCs/>
                <w:sz w:val="21"/>
                <w:szCs w:val="21"/>
              </w:rPr>
              <w:t>第</w:t>
            </w:r>
            <w:r w:rsidRPr="0017572C">
              <w:rPr>
                <w:rFonts w:ascii="Times New Roman" w:eastAsiaTheme="minorEastAsia" w:hint="eastAsia"/>
                <w:bCs/>
                <w:sz w:val="21"/>
                <w:szCs w:val="21"/>
              </w:rPr>
              <w:t>2</w:t>
            </w:r>
            <w:r w:rsidRPr="0017572C">
              <w:rPr>
                <w:rFonts w:ascii="Times New Roman" w:eastAsiaTheme="minorEastAsia"/>
                <w:bCs/>
                <w:sz w:val="21"/>
                <w:szCs w:val="21"/>
              </w:rPr>
              <w:t>完成人</w:t>
            </w:r>
            <w:r w:rsidRPr="0017572C">
              <w:rPr>
                <w:rFonts w:ascii="Times New Roman" w:eastAsiaTheme="minorEastAsia" w:hint="eastAsia"/>
                <w:bCs/>
                <w:sz w:val="21"/>
                <w:szCs w:val="21"/>
              </w:rPr>
              <w:t>王跃进博士研究生，</w:t>
            </w:r>
            <w:r w:rsidRPr="0017572C">
              <w:rPr>
                <w:rFonts w:ascii="Times New Roman" w:eastAsiaTheme="minorEastAsia" w:hint="eastAsia"/>
                <w:bCs/>
                <w:sz w:val="21"/>
                <w:szCs w:val="21"/>
              </w:rPr>
              <w:t>2004</w:t>
            </w:r>
            <w:r w:rsidRPr="0017572C">
              <w:rPr>
                <w:rFonts w:ascii="Times New Roman" w:eastAsiaTheme="minorEastAsia" w:hint="eastAsia"/>
                <w:bCs/>
                <w:sz w:val="21"/>
                <w:szCs w:val="21"/>
              </w:rPr>
              <w:t>年毕业；项目第</w:t>
            </w:r>
            <w:r w:rsidRPr="0017572C">
              <w:rPr>
                <w:rFonts w:ascii="Times New Roman" w:eastAsiaTheme="minorEastAsia" w:hint="eastAsia"/>
                <w:bCs/>
                <w:sz w:val="21"/>
                <w:szCs w:val="21"/>
              </w:rPr>
              <w:t>3</w:t>
            </w:r>
            <w:r w:rsidRPr="0017572C">
              <w:rPr>
                <w:rFonts w:ascii="Times New Roman" w:eastAsiaTheme="minorEastAsia" w:hint="eastAsia"/>
                <w:bCs/>
                <w:sz w:val="21"/>
                <w:szCs w:val="21"/>
              </w:rPr>
              <w:t>完成人李智于</w:t>
            </w:r>
            <w:r w:rsidRPr="0017572C">
              <w:rPr>
                <w:rFonts w:ascii="Times New Roman" w:eastAsiaTheme="minorEastAsia" w:hint="eastAsia"/>
                <w:bCs/>
                <w:sz w:val="21"/>
                <w:szCs w:val="21"/>
              </w:rPr>
              <w:t>2</w:t>
            </w:r>
            <w:r w:rsidRPr="0017572C">
              <w:rPr>
                <w:rFonts w:ascii="Times New Roman" w:eastAsiaTheme="minorEastAsia"/>
                <w:bCs/>
                <w:sz w:val="21"/>
                <w:szCs w:val="21"/>
              </w:rPr>
              <w:t>014</w:t>
            </w:r>
            <w:r w:rsidRPr="0017572C">
              <w:rPr>
                <w:rFonts w:ascii="Times New Roman" w:eastAsiaTheme="minorEastAsia" w:hint="eastAsia"/>
                <w:bCs/>
                <w:sz w:val="21"/>
                <w:szCs w:val="21"/>
              </w:rPr>
              <w:t>年</w:t>
            </w:r>
            <w:r w:rsidRPr="0017572C">
              <w:rPr>
                <w:rFonts w:ascii="Times New Roman" w:eastAsiaTheme="minorEastAsia" w:hint="eastAsia"/>
                <w:bCs/>
                <w:sz w:val="21"/>
                <w:szCs w:val="21"/>
              </w:rPr>
              <w:t>7</w:t>
            </w:r>
            <w:r w:rsidRPr="0017572C">
              <w:rPr>
                <w:rFonts w:ascii="Times New Roman" w:eastAsiaTheme="minorEastAsia" w:hint="eastAsia"/>
                <w:bCs/>
                <w:sz w:val="21"/>
                <w:szCs w:val="21"/>
              </w:rPr>
              <w:t>博士毕业加入到西北农林科技大学葡萄种质资源与育种应用创新团队王西平课题组，共同开展项目的研究工作；项目第</w:t>
            </w:r>
            <w:r w:rsidRPr="0017572C">
              <w:rPr>
                <w:rFonts w:ascii="Times New Roman" w:eastAsiaTheme="minorEastAsia" w:hint="eastAsia"/>
                <w:bCs/>
                <w:sz w:val="21"/>
                <w:szCs w:val="21"/>
              </w:rPr>
              <w:t>4</w:t>
            </w:r>
            <w:r w:rsidRPr="0017572C">
              <w:rPr>
                <w:rFonts w:ascii="Times New Roman" w:eastAsiaTheme="minorEastAsia" w:hint="eastAsia"/>
                <w:bCs/>
                <w:sz w:val="21"/>
                <w:szCs w:val="21"/>
              </w:rPr>
              <w:t>完成人王现行和第</w:t>
            </w:r>
            <w:r w:rsidRPr="0017572C">
              <w:rPr>
                <w:rFonts w:ascii="Times New Roman" w:eastAsiaTheme="minorEastAsia" w:hint="eastAsia"/>
                <w:bCs/>
                <w:sz w:val="21"/>
                <w:szCs w:val="21"/>
              </w:rPr>
              <w:t>5</w:t>
            </w:r>
            <w:r w:rsidRPr="0017572C">
              <w:rPr>
                <w:rFonts w:ascii="Times New Roman" w:eastAsiaTheme="minorEastAsia" w:hint="eastAsia"/>
                <w:bCs/>
                <w:sz w:val="21"/>
                <w:szCs w:val="21"/>
              </w:rPr>
              <w:t>完成人高敏是项目第一完成人王西平的硕士、博士研究生，分别于</w:t>
            </w:r>
            <w:r w:rsidRPr="0017572C">
              <w:rPr>
                <w:rFonts w:ascii="Times New Roman" w:eastAsiaTheme="minorEastAsia" w:hint="eastAsia"/>
                <w:bCs/>
                <w:sz w:val="21"/>
                <w:szCs w:val="21"/>
              </w:rPr>
              <w:t>2</w:t>
            </w:r>
            <w:r w:rsidRPr="0017572C">
              <w:rPr>
                <w:rFonts w:ascii="Times New Roman" w:eastAsiaTheme="minorEastAsia"/>
                <w:bCs/>
                <w:sz w:val="21"/>
                <w:szCs w:val="21"/>
              </w:rPr>
              <w:t>019</w:t>
            </w:r>
            <w:r w:rsidRPr="0017572C">
              <w:rPr>
                <w:rFonts w:ascii="Times New Roman" w:eastAsiaTheme="minorEastAsia" w:hint="eastAsia"/>
                <w:bCs/>
                <w:sz w:val="21"/>
                <w:szCs w:val="21"/>
              </w:rPr>
              <w:t>年和</w:t>
            </w:r>
            <w:r w:rsidRPr="0017572C">
              <w:rPr>
                <w:rFonts w:ascii="Times New Roman" w:eastAsiaTheme="minorEastAsia" w:hint="eastAsia"/>
                <w:bCs/>
                <w:sz w:val="21"/>
                <w:szCs w:val="21"/>
              </w:rPr>
              <w:t>2</w:t>
            </w:r>
            <w:r w:rsidRPr="0017572C">
              <w:rPr>
                <w:rFonts w:ascii="Times New Roman" w:eastAsiaTheme="minorEastAsia"/>
                <w:bCs/>
                <w:sz w:val="21"/>
                <w:szCs w:val="21"/>
              </w:rPr>
              <w:t>020</w:t>
            </w:r>
            <w:r w:rsidRPr="0017572C">
              <w:rPr>
                <w:rFonts w:ascii="Times New Roman" w:eastAsiaTheme="minorEastAsia" w:hint="eastAsia"/>
                <w:bCs/>
                <w:sz w:val="21"/>
                <w:szCs w:val="21"/>
              </w:rPr>
              <w:t>年留校，继续从事相关研究工作，与第</w:t>
            </w:r>
            <w:r w:rsidRPr="0017572C">
              <w:rPr>
                <w:rFonts w:ascii="Times New Roman" w:eastAsiaTheme="minorEastAsia" w:hint="eastAsia"/>
                <w:bCs/>
                <w:sz w:val="21"/>
                <w:szCs w:val="21"/>
              </w:rPr>
              <w:t>1</w:t>
            </w:r>
            <w:r w:rsidRPr="0017572C">
              <w:rPr>
                <w:rFonts w:ascii="Times New Roman" w:eastAsiaTheme="minorEastAsia" w:hint="eastAsia"/>
                <w:bCs/>
                <w:sz w:val="21"/>
                <w:szCs w:val="21"/>
              </w:rPr>
              <w:t>完成人课题组保持</w:t>
            </w:r>
            <w:r w:rsidRPr="0017572C">
              <w:rPr>
                <w:rFonts w:ascii="Times New Roman" w:eastAsiaTheme="minorEastAsia"/>
                <w:bCs/>
                <w:sz w:val="21"/>
                <w:szCs w:val="21"/>
              </w:rPr>
              <w:t>紧密合作，开展相关研究工作。</w:t>
            </w:r>
          </w:p>
        </w:tc>
      </w:tr>
    </w:tbl>
    <w:p w:rsidR="00CE6B0E" w:rsidRPr="0017572C" w:rsidRDefault="00CE6B0E" w:rsidP="00CE6B0E">
      <w:pPr>
        <w:pStyle w:val="a5"/>
        <w:spacing w:line="400" w:lineRule="exact"/>
        <w:ind w:firstLineChars="0" w:firstLine="0"/>
        <w:jc w:val="left"/>
      </w:pPr>
    </w:p>
    <w:p w:rsidR="00CE6B0E" w:rsidRPr="0017572C" w:rsidRDefault="00CE6B0E" w:rsidP="00D1060C">
      <w:pPr>
        <w:pStyle w:val="ad"/>
        <w:spacing w:before="240" w:after="240"/>
      </w:pPr>
    </w:p>
    <w:p w:rsidR="00270EB3" w:rsidRPr="0017572C" w:rsidRDefault="00270EB3" w:rsidP="00D1060C">
      <w:pPr>
        <w:pStyle w:val="ad"/>
        <w:spacing w:before="240" w:after="240"/>
        <w:sectPr w:rsidR="00270EB3" w:rsidRPr="0017572C" w:rsidSect="00492AFB">
          <w:pgSz w:w="11906" w:h="16838"/>
          <w:pgMar w:top="1701" w:right="1418" w:bottom="1418" w:left="1418" w:header="851" w:footer="992" w:gutter="0"/>
          <w:cols w:space="720"/>
          <w:docGrid w:linePitch="312"/>
        </w:sectPr>
      </w:pPr>
    </w:p>
    <w:p w:rsidR="0042732A" w:rsidRPr="0017572C" w:rsidRDefault="0042732A" w:rsidP="00D1060C">
      <w:pPr>
        <w:pStyle w:val="ad"/>
        <w:spacing w:before="240" w:after="240"/>
      </w:pPr>
      <w:r w:rsidRPr="0017572C">
        <w:t>2021</w:t>
      </w:r>
      <w:r w:rsidRPr="0017572C">
        <w:t>年度陕西省科学技术奖提名公示内容</w:t>
      </w:r>
      <w:bookmarkEnd w:id="35"/>
    </w:p>
    <w:p w:rsidR="0042732A" w:rsidRPr="0017572C" w:rsidRDefault="00735FE3" w:rsidP="00D1060C">
      <w:pPr>
        <w:pStyle w:val="1"/>
        <w:spacing w:after="240"/>
      </w:pPr>
      <w:bookmarkStart w:id="36" w:name="_Toc69933856"/>
      <w:r w:rsidRPr="0017572C">
        <w:rPr>
          <w:rFonts w:hint="eastAsia"/>
        </w:rPr>
        <w:t>郝明德</w:t>
      </w:r>
      <w:bookmarkEnd w:id="36"/>
    </w:p>
    <w:p w:rsidR="008A62D8" w:rsidRPr="0017572C" w:rsidRDefault="008A62D8" w:rsidP="00270EB3">
      <w:pPr>
        <w:spacing w:line="500" w:lineRule="exact"/>
        <w:rPr>
          <w:b/>
          <w:sz w:val="24"/>
          <w:szCs w:val="24"/>
        </w:rPr>
      </w:pPr>
      <w:r w:rsidRPr="0017572C">
        <w:rPr>
          <w:rStyle w:val="3Char"/>
          <w:rFonts w:hint="eastAsia"/>
        </w:rPr>
        <w:t>一、项目名称：</w:t>
      </w:r>
      <w:r w:rsidRPr="0017572C">
        <w:rPr>
          <w:rFonts w:hint="eastAsia"/>
          <w:sz w:val="24"/>
          <w:szCs w:val="24"/>
        </w:rPr>
        <w:t>渭北旱塬土壤微量金属元素有效性和环境效应研究</w:t>
      </w:r>
    </w:p>
    <w:p w:rsidR="008A62D8" w:rsidRPr="00FD1248" w:rsidRDefault="008A62D8" w:rsidP="00270EB3">
      <w:pPr>
        <w:widowControl/>
        <w:spacing w:line="500" w:lineRule="exact"/>
        <w:jc w:val="left"/>
        <w:rPr>
          <w:bCs/>
          <w:sz w:val="24"/>
          <w:szCs w:val="24"/>
        </w:rPr>
      </w:pPr>
      <w:r w:rsidRPr="00FD1248">
        <w:rPr>
          <w:rStyle w:val="3Char"/>
          <w:rFonts w:hint="eastAsia"/>
        </w:rPr>
        <w:t>二、提名者：</w:t>
      </w:r>
      <w:r w:rsidRPr="00FD1248">
        <w:rPr>
          <w:rFonts w:hint="eastAsia"/>
          <w:bCs/>
          <w:sz w:val="24"/>
          <w:szCs w:val="24"/>
        </w:rPr>
        <w:t>杨凌农业高新技术产业示范区管理委员会</w:t>
      </w:r>
    </w:p>
    <w:p w:rsidR="008A62D8" w:rsidRPr="0017572C" w:rsidRDefault="008A62D8" w:rsidP="00E2104D">
      <w:pPr>
        <w:pStyle w:val="3"/>
      </w:pPr>
      <w:r w:rsidRPr="0017572C">
        <w:rPr>
          <w:rFonts w:hint="eastAsia"/>
          <w:spacing w:val="2"/>
        </w:rPr>
        <w:t>三、</w:t>
      </w:r>
      <w:r w:rsidRPr="0017572C">
        <w:rPr>
          <w:rFonts w:hint="eastAsia"/>
        </w:rPr>
        <w:t>项目简介：</w:t>
      </w:r>
    </w:p>
    <w:p w:rsidR="008A62D8" w:rsidRPr="0017572C" w:rsidRDefault="008A62D8" w:rsidP="00270EB3">
      <w:pPr>
        <w:spacing w:line="500" w:lineRule="exact"/>
        <w:ind w:firstLineChars="200" w:firstLine="480"/>
        <w:rPr>
          <w:sz w:val="24"/>
          <w:szCs w:val="24"/>
        </w:rPr>
      </w:pPr>
      <w:r w:rsidRPr="0017572C">
        <w:rPr>
          <w:rFonts w:hint="eastAsia"/>
          <w:sz w:val="24"/>
          <w:szCs w:val="24"/>
        </w:rPr>
        <w:t>渭北旱塬地处于黄土高原南部，该地区土壤属于石灰性土壤，碳酸盐含量和</w:t>
      </w:r>
      <w:r w:rsidRPr="0017572C">
        <w:rPr>
          <w:sz w:val="24"/>
          <w:szCs w:val="24"/>
        </w:rPr>
        <w:t>pH</w:t>
      </w:r>
      <w:r w:rsidRPr="0017572C">
        <w:rPr>
          <w:rFonts w:hint="eastAsia"/>
          <w:sz w:val="24"/>
          <w:szCs w:val="24"/>
        </w:rPr>
        <w:t>较高，土壤侵蚀和水土流失严重，土壤微量金属元素的可供性较低，作物缺乏微量元素现象较为普遍。土壤微量金属元素的含量、形态分布和有效性受自然和人为因素的双重影响，其中轮作制度和肥料施用是影响土壤微量金属元素化学行为和生物有效性的重要人为因素。微量金属元素是植物生长发育所必需的，对土壤微量金属元素形态分布、生物有效性、积累和迁移特征及其对轮作制度和施肥的响应的认识，不但是解决粮食产量的关键科学问题，还是生态建设和环境评价的科技支撑。项目组围绕渭北旱塬农田土壤微量金属元素化学行为和生物有效性，系统分析了渭北旱塬农田土壤微量金属元素形态分布、生物有效性和积累和迁移特征及其对轮作制度和施肥的响应，取得如下主要成果：</w:t>
      </w:r>
    </w:p>
    <w:p w:rsidR="008A62D8" w:rsidRPr="0017572C" w:rsidRDefault="008A62D8" w:rsidP="00270EB3">
      <w:pPr>
        <w:spacing w:line="500" w:lineRule="exact"/>
        <w:ind w:firstLineChars="200" w:firstLine="480"/>
        <w:rPr>
          <w:sz w:val="24"/>
          <w:szCs w:val="24"/>
        </w:rPr>
      </w:pPr>
      <w:r w:rsidRPr="0017572C">
        <w:rPr>
          <w:rFonts w:hint="eastAsia"/>
          <w:sz w:val="24"/>
          <w:szCs w:val="24"/>
        </w:rPr>
        <w:t>（</w:t>
      </w:r>
      <w:r w:rsidRPr="0017572C">
        <w:rPr>
          <w:sz w:val="24"/>
          <w:szCs w:val="24"/>
        </w:rPr>
        <w:t>1</w:t>
      </w:r>
      <w:r w:rsidRPr="0017572C">
        <w:rPr>
          <w:rFonts w:hint="eastAsia"/>
          <w:sz w:val="24"/>
          <w:szCs w:val="24"/>
        </w:rPr>
        <w:t>）阐明了渭北旱塬农田土壤微量金属元素形态分布及对施肥和轮作的响应。土壤中锌、铜和铁主要以矿物态存在，分别占土壤全量的</w:t>
      </w:r>
      <w:r w:rsidRPr="0017572C">
        <w:rPr>
          <w:sz w:val="24"/>
          <w:szCs w:val="24"/>
        </w:rPr>
        <w:t>89-93%</w:t>
      </w:r>
      <w:r w:rsidRPr="0017572C">
        <w:rPr>
          <w:rFonts w:hint="eastAsia"/>
          <w:sz w:val="24"/>
          <w:szCs w:val="24"/>
        </w:rPr>
        <w:t>、</w:t>
      </w:r>
      <w:r w:rsidRPr="0017572C">
        <w:rPr>
          <w:sz w:val="24"/>
          <w:szCs w:val="24"/>
        </w:rPr>
        <w:t>80%-91%</w:t>
      </w:r>
      <w:r w:rsidRPr="0017572C">
        <w:rPr>
          <w:rFonts w:hint="eastAsia"/>
          <w:sz w:val="24"/>
          <w:szCs w:val="24"/>
        </w:rPr>
        <w:t>和</w:t>
      </w:r>
      <w:r w:rsidRPr="0017572C">
        <w:rPr>
          <w:sz w:val="24"/>
          <w:szCs w:val="24"/>
        </w:rPr>
        <w:t>96%-98%</w:t>
      </w:r>
      <w:r w:rsidRPr="0017572C">
        <w:rPr>
          <w:rFonts w:hint="eastAsia"/>
          <w:sz w:val="24"/>
          <w:szCs w:val="24"/>
        </w:rPr>
        <w:t>；土壤中锰主要以矿物态和氧化物结合态存在，分别占土壤全锰的</w:t>
      </w:r>
      <w:r w:rsidRPr="0017572C">
        <w:rPr>
          <w:sz w:val="24"/>
          <w:szCs w:val="24"/>
        </w:rPr>
        <w:t>37-45%</w:t>
      </w:r>
      <w:r w:rsidRPr="0017572C">
        <w:rPr>
          <w:rFonts w:hint="eastAsia"/>
          <w:sz w:val="24"/>
          <w:szCs w:val="24"/>
        </w:rPr>
        <w:t>和</w:t>
      </w:r>
      <w:r w:rsidRPr="0017572C">
        <w:rPr>
          <w:sz w:val="24"/>
          <w:szCs w:val="24"/>
        </w:rPr>
        <w:t>33-45%</w:t>
      </w:r>
      <w:r w:rsidRPr="0017572C">
        <w:rPr>
          <w:rFonts w:hint="eastAsia"/>
          <w:sz w:val="24"/>
          <w:szCs w:val="24"/>
        </w:rPr>
        <w:t>。土壤微量金属元素只有很少一部分存在于有效态库中。作物连作和轮作不但加强了对土壤微量金属元素的吸收和消耗，而且促进了这些元素从矿物态向其它形态的转化。有机肥或磷肥不但向土壤输入微量金属元素，提高其有效性，而且通过改善了土壤理化性质，促进微量金属元素向有效形态转化。以豆科作物为主的轮作制度有机肥的施用有助于解决黄土高原常见的微量营养素缺乏问题。</w:t>
      </w:r>
    </w:p>
    <w:p w:rsidR="008A62D8" w:rsidRPr="0017572C" w:rsidRDefault="008A62D8" w:rsidP="00270EB3">
      <w:pPr>
        <w:spacing w:line="500" w:lineRule="exact"/>
        <w:ind w:firstLineChars="200" w:firstLine="480"/>
        <w:rPr>
          <w:sz w:val="24"/>
          <w:szCs w:val="24"/>
        </w:rPr>
      </w:pPr>
      <w:r w:rsidRPr="0017572C">
        <w:rPr>
          <w:rFonts w:hint="eastAsia"/>
          <w:sz w:val="24"/>
          <w:szCs w:val="24"/>
        </w:rPr>
        <w:t>（</w:t>
      </w:r>
      <w:r w:rsidRPr="0017572C">
        <w:rPr>
          <w:sz w:val="24"/>
          <w:szCs w:val="24"/>
        </w:rPr>
        <w:t>2</w:t>
      </w:r>
      <w:r w:rsidRPr="0017572C">
        <w:rPr>
          <w:rFonts w:hint="eastAsia"/>
          <w:sz w:val="24"/>
          <w:szCs w:val="24"/>
        </w:rPr>
        <w:t>）揭示了土壤微量金属元素形态分布与其有效性的关系和影响因素。土壤碳酸盐结合态、氧化物结合态和有机结合态锌是土壤有效锌的来源；氧化物结合态铜可以反映土壤铜的有效性；交换态，碳酸盐结合态及有机结合态锰是土壤有效锰的组成形态；有机结合态铁可以反映土壤的供铁能力。土壤有机质可以直接促进锌、锰、铁的有效性，还通过与速效磷、碳酸钙和</w:t>
      </w:r>
      <w:r w:rsidRPr="0017572C">
        <w:rPr>
          <w:sz w:val="24"/>
          <w:szCs w:val="24"/>
        </w:rPr>
        <w:t>pH</w:t>
      </w:r>
      <w:r w:rsidRPr="0017572C">
        <w:rPr>
          <w:rFonts w:hint="eastAsia"/>
          <w:sz w:val="24"/>
          <w:szCs w:val="24"/>
        </w:rPr>
        <w:t>的相互作用改变了这些性质对锌、锰、铁有效性的影响。</w:t>
      </w:r>
    </w:p>
    <w:p w:rsidR="008A62D8" w:rsidRPr="0017572C" w:rsidRDefault="008A62D8" w:rsidP="00270EB3">
      <w:pPr>
        <w:spacing w:line="500" w:lineRule="exact"/>
        <w:ind w:firstLineChars="200" w:firstLine="480"/>
        <w:rPr>
          <w:sz w:val="24"/>
          <w:szCs w:val="24"/>
        </w:rPr>
      </w:pPr>
      <w:r w:rsidRPr="0017572C">
        <w:rPr>
          <w:rFonts w:hint="eastAsia"/>
          <w:sz w:val="24"/>
          <w:szCs w:val="24"/>
        </w:rPr>
        <w:t>（</w:t>
      </w:r>
      <w:r w:rsidRPr="0017572C">
        <w:rPr>
          <w:sz w:val="24"/>
          <w:szCs w:val="24"/>
        </w:rPr>
        <w:t>3</w:t>
      </w:r>
      <w:r w:rsidRPr="0017572C">
        <w:rPr>
          <w:rFonts w:hint="eastAsia"/>
          <w:sz w:val="24"/>
          <w:szCs w:val="24"/>
        </w:rPr>
        <w:t>）阐明了微量元素肥料在渭北旱塬农田生态系统施用效果。施用锌、锰和铜肥增加了土壤中各形态和有效态元素含量以及籽粒和秸秆中相应微量元素的含量，还具有增产作用，且增产效果与降水年型有关。锌肥在不同降水年型增产作用较为稳定，小麦增产</w:t>
      </w:r>
      <w:r w:rsidRPr="0017572C">
        <w:rPr>
          <w:sz w:val="24"/>
          <w:szCs w:val="24"/>
        </w:rPr>
        <w:t>4-7%</w:t>
      </w:r>
      <w:r w:rsidRPr="0017572C">
        <w:rPr>
          <w:rFonts w:hint="eastAsia"/>
          <w:sz w:val="24"/>
          <w:szCs w:val="24"/>
        </w:rPr>
        <w:t>；锰肥丰水年增产</w:t>
      </w:r>
      <w:r w:rsidRPr="0017572C">
        <w:rPr>
          <w:sz w:val="24"/>
          <w:szCs w:val="24"/>
        </w:rPr>
        <w:t>9%</w:t>
      </w:r>
      <w:r w:rsidRPr="0017572C">
        <w:rPr>
          <w:rFonts w:hint="eastAsia"/>
          <w:sz w:val="24"/>
          <w:szCs w:val="24"/>
        </w:rPr>
        <w:t>，常态年和干旱年增产</w:t>
      </w:r>
      <w:r w:rsidRPr="0017572C">
        <w:rPr>
          <w:sz w:val="24"/>
          <w:szCs w:val="24"/>
        </w:rPr>
        <w:t>1-3%</w:t>
      </w:r>
      <w:r w:rsidRPr="0017572C">
        <w:rPr>
          <w:rFonts w:hint="eastAsia"/>
          <w:sz w:val="24"/>
          <w:szCs w:val="24"/>
        </w:rPr>
        <w:t>；铜肥在常态年和干旱年增产率</w:t>
      </w:r>
      <w:r w:rsidRPr="0017572C">
        <w:rPr>
          <w:sz w:val="24"/>
          <w:szCs w:val="24"/>
        </w:rPr>
        <w:t>10%</w:t>
      </w:r>
      <w:r w:rsidRPr="0017572C">
        <w:rPr>
          <w:rFonts w:hint="eastAsia"/>
          <w:sz w:val="24"/>
          <w:szCs w:val="24"/>
        </w:rPr>
        <w:t>左右，丰水年不增产。施用锰肥和锌肥还可增加玉米株高、地上部及地下部干物质和叶片叶绿素含量，且在干旱情况下锰肥和锌肥的增加效果高于正常供水条件。</w:t>
      </w:r>
    </w:p>
    <w:p w:rsidR="008A62D8" w:rsidRPr="0017572C" w:rsidRDefault="008A62D8" w:rsidP="00270EB3">
      <w:pPr>
        <w:spacing w:line="500" w:lineRule="exact"/>
        <w:ind w:firstLineChars="200" w:firstLine="480"/>
        <w:rPr>
          <w:sz w:val="24"/>
          <w:szCs w:val="24"/>
        </w:rPr>
      </w:pPr>
      <w:r w:rsidRPr="0017572C">
        <w:rPr>
          <w:rFonts w:hint="eastAsia"/>
          <w:sz w:val="24"/>
          <w:szCs w:val="24"/>
        </w:rPr>
        <w:t>（</w:t>
      </w:r>
      <w:r w:rsidRPr="0017572C">
        <w:rPr>
          <w:sz w:val="24"/>
          <w:szCs w:val="24"/>
        </w:rPr>
        <w:t>4</w:t>
      </w:r>
      <w:r w:rsidRPr="0017572C">
        <w:rPr>
          <w:rFonts w:hint="eastAsia"/>
          <w:sz w:val="24"/>
          <w:szCs w:val="24"/>
        </w:rPr>
        <w:t>）确立了渭北旱塬农田土壤微量金属元素积累和迁移特征及潜在环境影响。建立了评价微量金属元素在土壤剖面迁移的指标体系，发现长期施用微量元素后，其在表层土壤积累并向深层土壤迁移的趋势，对土壤生态环境造成潜在危害。常规化肥和有机肥配施或配合秸秆覆盖能增加土壤</w:t>
      </w:r>
      <w:r w:rsidRPr="0017572C">
        <w:rPr>
          <w:sz w:val="24"/>
          <w:szCs w:val="24"/>
        </w:rPr>
        <w:t>Cu</w:t>
      </w:r>
      <w:r w:rsidRPr="0017572C">
        <w:rPr>
          <w:rFonts w:hint="eastAsia"/>
          <w:sz w:val="24"/>
          <w:szCs w:val="24"/>
        </w:rPr>
        <w:t>、</w:t>
      </w:r>
      <w:r w:rsidRPr="0017572C">
        <w:rPr>
          <w:sz w:val="24"/>
          <w:szCs w:val="24"/>
        </w:rPr>
        <w:t>Zn</w:t>
      </w:r>
      <w:r w:rsidRPr="0017572C">
        <w:rPr>
          <w:rFonts w:hint="eastAsia"/>
          <w:sz w:val="24"/>
          <w:szCs w:val="24"/>
        </w:rPr>
        <w:t>、</w:t>
      </w:r>
      <w:r w:rsidRPr="0017572C">
        <w:rPr>
          <w:sz w:val="24"/>
          <w:szCs w:val="24"/>
        </w:rPr>
        <w:t>As</w:t>
      </w:r>
      <w:r w:rsidRPr="0017572C">
        <w:rPr>
          <w:rFonts w:hint="eastAsia"/>
          <w:sz w:val="24"/>
          <w:szCs w:val="24"/>
        </w:rPr>
        <w:t>、</w:t>
      </w:r>
      <w:r w:rsidRPr="0017572C">
        <w:rPr>
          <w:sz w:val="24"/>
          <w:szCs w:val="24"/>
        </w:rPr>
        <w:t>Pb</w:t>
      </w:r>
      <w:r w:rsidRPr="0017572C">
        <w:rPr>
          <w:rFonts w:hint="eastAsia"/>
          <w:sz w:val="24"/>
          <w:szCs w:val="24"/>
        </w:rPr>
        <w:t>的含量，降低土壤</w:t>
      </w:r>
      <w:r w:rsidRPr="0017572C">
        <w:rPr>
          <w:sz w:val="24"/>
          <w:szCs w:val="24"/>
        </w:rPr>
        <w:t>Hg</w:t>
      </w:r>
      <w:r w:rsidRPr="0017572C">
        <w:rPr>
          <w:rFonts w:hint="eastAsia"/>
          <w:sz w:val="24"/>
          <w:szCs w:val="24"/>
        </w:rPr>
        <w:t>含量，对土壤</w:t>
      </w:r>
      <w:r w:rsidRPr="0017572C">
        <w:rPr>
          <w:sz w:val="24"/>
          <w:szCs w:val="24"/>
        </w:rPr>
        <w:t>Cd</w:t>
      </w:r>
      <w:r w:rsidRPr="0017572C">
        <w:rPr>
          <w:rFonts w:hint="eastAsia"/>
          <w:sz w:val="24"/>
          <w:szCs w:val="24"/>
        </w:rPr>
        <w:t>、</w:t>
      </w:r>
      <w:r w:rsidRPr="0017572C">
        <w:rPr>
          <w:sz w:val="24"/>
          <w:szCs w:val="24"/>
        </w:rPr>
        <w:t>Cr</w:t>
      </w:r>
      <w:r w:rsidRPr="0017572C">
        <w:rPr>
          <w:rFonts w:hint="eastAsia"/>
          <w:sz w:val="24"/>
          <w:szCs w:val="24"/>
        </w:rPr>
        <w:t>、</w:t>
      </w:r>
      <w:r w:rsidRPr="0017572C">
        <w:rPr>
          <w:sz w:val="24"/>
          <w:szCs w:val="24"/>
        </w:rPr>
        <w:t>Ni</w:t>
      </w:r>
      <w:r w:rsidRPr="0017572C">
        <w:rPr>
          <w:rFonts w:hint="eastAsia"/>
          <w:sz w:val="24"/>
          <w:szCs w:val="24"/>
        </w:rPr>
        <w:t>的影响不显著；而且施肥后</w:t>
      </w:r>
      <w:r w:rsidRPr="0017572C">
        <w:rPr>
          <w:sz w:val="24"/>
          <w:szCs w:val="24"/>
        </w:rPr>
        <w:t>Hg</w:t>
      </w:r>
      <w:r w:rsidRPr="0017572C">
        <w:rPr>
          <w:rFonts w:hint="eastAsia"/>
          <w:sz w:val="24"/>
          <w:szCs w:val="24"/>
        </w:rPr>
        <w:t>含量的降低程度明显大于</w:t>
      </w:r>
      <w:r w:rsidRPr="0017572C">
        <w:rPr>
          <w:sz w:val="24"/>
          <w:szCs w:val="24"/>
        </w:rPr>
        <w:t>Pb</w:t>
      </w:r>
      <w:r w:rsidRPr="0017572C">
        <w:rPr>
          <w:rFonts w:hint="eastAsia"/>
          <w:sz w:val="24"/>
          <w:szCs w:val="24"/>
        </w:rPr>
        <w:t>、</w:t>
      </w:r>
      <w:r w:rsidRPr="0017572C">
        <w:rPr>
          <w:sz w:val="24"/>
          <w:szCs w:val="24"/>
        </w:rPr>
        <w:t>As</w:t>
      </w:r>
      <w:r w:rsidRPr="0017572C">
        <w:rPr>
          <w:rFonts w:hint="eastAsia"/>
          <w:sz w:val="24"/>
          <w:szCs w:val="24"/>
        </w:rPr>
        <w:t>、</w:t>
      </w:r>
      <w:r w:rsidRPr="0017572C">
        <w:rPr>
          <w:sz w:val="24"/>
          <w:szCs w:val="24"/>
        </w:rPr>
        <w:t>Cu</w:t>
      </w:r>
      <w:r w:rsidRPr="0017572C">
        <w:rPr>
          <w:rFonts w:hint="eastAsia"/>
          <w:sz w:val="24"/>
          <w:szCs w:val="24"/>
        </w:rPr>
        <w:t>、</w:t>
      </w:r>
      <w:r w:rsidRPr="0017572C">
        <w:rPr>
          <w:sz w:val="24"/>
          <w:szCs w:val="24"/>
        </w:rPr>
        <w:t>Zn</w:t>
      </w:r>
      <w:r w:rsidRPr="0017572C">
        <w:rPr>
          <w:rFonts w:hint="eastAsia"/>
          <w:sz w:val="24"/>
          <w:szCs w:val="24"/>
        </w:rPr>
        <w:t>的增加程度，因此对综合污染指数的影响较小。</w:t>
      </w:r>
    </w:p>
    <w:p w:rsidR="008A62D8" w:rsidRPr="0017572C" w:rsidRDefault="008A62D8" w:rsidP="00E2104D">
      <w:pPr>
        <w:pStyle w:val="3"/>
        <w:rPr>
          <w:rFonts w:ascii="Times New Roman" w:eastAsia="宋体" w:hAnsi="Times New Roman" w:cs="Times New Roman"/>
          <w:bCs w:val="0"/>
          <w:kern w:val="2"/>
          <w:sz w:val="24"/>
          <w:szCs w:val="24"/>
        </w:rPr>
      </w:pPr>
      <w:r w:rsidRPr="0017572C">
        <w:rPr>
          <w:rFonts w:hint="eastAsia"/>
        </w:rPr>
        <w:t>四、客观评价：（</w:t>
      </w:r>
      <w:r w:rsidRPr="0017572C">
        <w:rPr>
          <w:rFonts w:ascii="Times New Roman" w:eastAsia="宋体" w:hAnsi="Times New Roman" w:cs="Times New Roman" w:hint="eastAsia"/>
          <w:bCs w:val="0"/>
          <w:kern w:val="2"/>
          <w:sz w:val="24"/>
          <w:szCs w:val="24"/>
        </w:rPr>
        <w:t>包括该项目科技成果鉴定意见、国内外对</w:t>
      </w:r>
      <w:r w:rsidR="00DA4FE0">
        <w:rPr>
          <w:rFonts w:ascii="Times New Roman" w:eastAsia="宋体" w:hAnsi="Times New Roman" w:cs="Times New Roman" w:hint="eastAsia"/>
          <w:bCs w:val="0"/>
          <w:kern w:val="2"/>
          <w:sz w:val="24"/>
          <w:szCs w:val="24"/>
        </w:rPr>
        <w:t>该项目</w:t>
      </w:r>
      <w:r w:rsidRPr="0017572C">
        <w:rPr>
          <w:rFonts w:ascii="Times New Roman" w:eastAsia="宋体" w:hAnsi="Times New Roman" w:cs="Times New Roman" w:hint="eastAsia"/>
          <w:bCs w:val="0"/>
          <w:kern w:val="2"/>
          <w:sz w:val="24"/>
          <w:szCs w:val="24"/>
        </w:rPr>
        <w:t>研究成果的引用情况）</w:t>
      </w:r>
    </w:p>
    <w:p w:rsidR="008A62D8" w:rsidRPr="0017572C" w:rsidRDefault="008A62D8" w:rsidP="00270EB3">
      <w:pPr>
        <w:widowControl/>
        <w:spacing w:line="500" w:lineRule="exact"/>
        <w:ind w:firstLineChars="200" w:firstLine="480"/>
        <w:jc w:val="left"/>
        <w:rPr>
          <w:sz w:val="24"/>
          <w:szCs w:val="24"/>
        </w:rPr>
      </w:pPr>
      <w:r w:rsidRPr="0017572C">
        <w:rPr>
          <w:sz w:val="24"/>
          <w:szCs w:val="24"/>
        </w:rPr>
        <w:t>1997</w:t>
      </w:r>
      <w:r w:rsidRPr="0017572C">
        <w:rPr>
          <w:rFonts w:hint="eastAsia"/>
          <w:sz w:val="24"/>
          <w:szCs w:val="24"/>
        </w:rPr>
        <w:t>年</w:t>
      </w:r>
      <w:r w:rsidRPr="0017572C">
        <w:rPr>
          <w:sz w:val="24"/>
          <w:szCs w:val="24"/>
        </w:rPr>
        <w:t>10</w:t>
      </w:r>
      <w:r w:rsidRPr="0017572C">
        <w:rPr>
          <w:rFonts w:hint="eastAsia"/>
          <w:sz w:val="24"/>
          <w:szCs w:val="24"/>
        </w:rPr>
        <w:t>月，日本东京大学松本聪一行考察长武黄土高原农业生态实验站，非常重视长期施用微量金属元素肥料影响土壤</w:t>
      </w:r>
      <w:r w:rsidRPr="0017572C">
        <w:rPr>
          <w:sz w:val="24"/>
          <w:szCs w:val="24"/>
        </w:rPr>
        <w:t>-</w:t>
      </w:r>
      <w:r w:rsidRPr="0017572C">
        <w:rPr>
          <w:rFonts w:hint="eastAsia"/>
          <w:sz w:val="24"/>
          <w:szCs w:val="24"/>
        </w:rPr>
        <w:t>植物之间营养元素转化，建议深入研究微量金属元素肥料在渭北旱塬农田的施用效果；</w:t>
      </w:r>
      <w:r w:rsidRPr="0017572C">
        <w:rPr>
          <w:sz w:val="24"/>
          <w:szCs w:val="24"/>
        </w:rPr>
        <w:t>2012</w:t>
      </w:r>
      <w:r w:rsidRPr="0017572C">
        <w:rPr>
          <w:rFonts w:hint="eastAsia"/>
          <w:sz w:val="24"/>
          <w:szCs w:val="24"/>
        </w:rPr>
        <w:t>年</w:t>
      </w:r>
      <w:r w:rsidRPr="0017572C">
        <w:rPr>
          <w:sz w:val="24"/>
          <w:szCs w:val="24"/>
        </w:rPr>
        <w:t>5</w:t>
      </w:r>
      <w:r w:rsidRPr="0017572C">
        <w:rPr>
          <w:rFonts w:hint="eastAsia"/>
          <w:sz w:val="24"/>
          <w:szCs w:val="24"/>
        </w:rPr>
        <w:t>月，南京土壤所赵其国院士高度评价了</w:t>
      </w:r>
      <w:r w:rsidRPr="0017572C">
        <w:rPr>
          <w:sz w:val="24"/>
          <w:szCs w:val="24"/>
        </w:rPr>
        <w:t>“</w:t>
      </w:r>
      <w:r w:rsidRPr="0017572C">
        <w:rPr>
          <w:rFonts w:hint="eastAsia"/>
          <w:sz w:val="24"/>
          <w:szCs w:val="24"/>
        </w:rPr>
        <w:t>长期轮作和施用常规肥料改善微量金属元素有效性</w:t>
      </w:r>
      <w:r w:rsidRPr="0017572C">
        <w:rPr>
          <w:sz w:val="24"/>
          <w:szCs w:val="24"/>
        </w:rPr>
        <w:t>”</w:t>
      </w:r>
      <w:r w:rsidRPr="0017572C">
        <w:rPr>
          <w:rFonts w:hint="eastAsia"/>
          <w:sz w:val="24"/>
          <w:szCs w:val="24"/>
        </w:rPr>
        <w:t>的研究成果。</w:t>
      </w:r>
      <w:r w:rsidRPr="0017572C">
        <w:rPr>
          <w:sz w:val="24"/>
          <w:szCs w:val="24"/>
        </w:rPr>
        <w:t>2017</w:t>
      </w:r>
      <w:r w:rsidRPr="0017572C">
        <w:rPr>
          <w:rFonts w:hint="eastAsia"/>
          <w:sz w:val="24"/>
          <w:szCs w:val="24"/>
        </w:rPr>
        <w:t>年</w:t>
      </w:r>
      <w:r w:rsidRPr="0017572C">
        <w:rPr>
          <w:sz w:val="24"/>
          <w:szCs w:val="24"/>
        </w:rPr>
        <w:t>5</w:t>
      </w:r>
      <w:r w:rsidRPr="0017572C">
        <w:rPr>
          <w:rFonts w:hint="eastAsia"/>
          <w:sz w:val="24"/>
          <w:szCs w:val="24"/>
        </w:rPr>
        <w:t>月张福锁教授对</w:t>
      </w:r>
      <w:r w:rsidRPr="0017572C">
        <w:rPr>
          <w:sz w:val="24"/>
          <w:szCs w:val="24"/>
        </w:rPr>
        <w:t>“</w:t>
      </w:r>
      <w:r w:rsidRPr="0017572C">
        <w:rPr>
          <w:rFonts w:hint="eastAsia"/>
          <w:sz w:val="24"/>
          <w:szCs w:val="24"/>
        </w:rPr>
        <w:t>长期施用微肥改善土壤养分状况</w:t>
      </w:r>
      <w:r w:rsidRPr="0017572C">
        <w:rPr>
          <w:sz w:val="24"/>
          <w:szCs w:val="24"/>
        </w:rPr>
        <w:t>”</w:t>
      </w:r>
      <w:r w:rsidRPr="0017572C">
        <w:rPr>
          <w:rFonts w:hint="eastAsia"/>
          <w:sz w:val="24"/>
          <w:szCs w:val="24"/>
        </w:rPr>
        <w:t>这一成果给予高度肯定。专家组认为，项目成果总体达到国际同类研究先进水平，在农田微量金属元素形态分布和转化，生物有效性和影响因素、积累和迁移特征和对农艺措施的响应等方面达到了国际领先水平。</w:t>
      </w:r>
    </w:p>
    <w:p w:rsidR="008A62D8" w:rsidRPr="0017572C" w:rsidRDefault="008A62D8" w:rsidP="00270EB3">
      <w:pPr>
        <w:widowControl/>
        <w:spacing w:line="500" w:lineRule="exact"/>
        <w:ind w:firstLineChars="200" w:firstLine="480"/>
        <w:jc w:val="left"/>
        <w:rPr>
          <w:sz w:val="24"/>
          <w:szCs w:val="24"/>
        </w:rPr>
      </w:pPr>
      <w:r w:rsidRPr="0017572C">
        <w:rPr>
          <w:rFonts w:hint="eastAsia"/>
          <w:sz w:val="24"/>
          <w:szCs w:val="24"/>
        </w:rPr>
        <w:t>项目成果在国内外产生广泛影响。在</w:t>
      </w:r>
      <w:r w:rsidRPr="0017572C">
        <w:rPr>
          <w:sz w:val="24"/>
          <w:szCs w:val="24"/>
        </w:rPr>
        <w:t>Soil Tillage Research</w:t>
      </w:r>
      <w:r w:rsidRPr="0017572C">
        <w:rPr>
          <w:rFonts w:hint="eastAsia"/>
          <w:sz w:val="24"/>
          <w:szCs w:val="24"/>
        </w:rPr>
        <w:t>、</w:t>
      </w:r>
      <w:r w:rsidRPr="0017572C">
        <w:rPr>
          <w:sz w:val="24"/>
          <w:szCs w:val="24"/>
        </w:rPr>
        <w:t>Geoderma</w:t>
      </w:r>
      <w:r w:rsidRPr="0017572C">
        <w:rPr>
          <w:rFonts w:hint="eastAsia"/>
          <w:sz w:val="24"/>
          <w:szCs w:val="24"/>
        </w:rPr>
        <w:t>等本领域主流杂志发表学术论文</w:t>
      </w:r>
      <w:r w:rsidRPr="0017572C">
        <w:rPr>
          <w:sz w:val="24"/>
          <w:szCs w:val="24"/>
        </w:rPr>
        <w:t>28</w:t>
      </w:r>
      <w:r w:rsidRPr="0017572C">
        <w:rPr>
          <w:rFonts w:hint="eastAsia"/>
          <w:sz w:val="24"/>
          <w:szCs w:val="24"/>
        </w:rPr>
        <w:t>篇。论文被引用</w:t>
      </w:r>
      <w:r w:rsidRPr="0017572C">
        <w:rPr>
          <w:sz w:val="24"/>
          <w:szCs w:val="24"/>
        </w:rPr>
        <w:t>1115</w:t>
      </w:r>
      <w:r w:rsidRPr="0017572C">
        <w:rPr>
          <w:rFonts w:hint="eastAsia"/>
          <w:sz w:val="24"/>
          <w:szCs w:val="24"/>
        </w:rPr>
        <w:t>次，</w:t>
      </w:r>
      <w:r w:rsidRPr="0017572C">
        <w:rPr>
          <w:sz w:val="24"/>
          <w:szCs w:val="24"/>
        </w:rPr>
        <w:t>5</w:t>
      </w:r>
      <w:r w:rsidRPr="0017572C">
        <w:rPr>
          <w:rFonts w:hint="eastAsia"/>
          <w:sz w:val="24"/>
          <w:szCs w:val="24"/>
        </w:rPr>
        <w:t>篇代表性论文被引用</w:t>
      </w:r>
      <w:r w:rsidRPr="0017572C">
        <w:rPr>
          <w:sz w:val="24"/>
          <w:szCs w:val="24"/>
        </w:rPr>
        <w:t>501</w:t>
      </w:r>
      <w:r w:rsidRPr="0017572C">
        <w:rPr>
          <w:rFonts w:hint="eastAsia"/>
          <w:sz w:val="24"/>
          <w:szCs w:val="24"/>
        </w:rPr>
        <w:t>次。</w:t>
      </w:r>
    </w:p>
    <w:p w:rsidR="008A62D8" w:rsidRPr="0017572C" w:rsidRDefault="008A62D8" w:rsidP="008A62D8">
      <w:pPr>
        <w:widowControl/>
        <w:spacing w:line="300" w:lineRule="auto"/>
        <w:jc w:val="left"/>
        <w:rPr>
          <w:kern w:val="0"/>
          <w:sz w:val="24"/>
          <w:szCs w:val="24"/>
        </w:rPr>
        <w:sectPr w:rsidR="008A62D8" w:rsidRPr="0017572C" w:rsidSect="00492AFB">
          <w:pgSz w:w="11906" w:h="16838"/>
          <w:pgMar w:top="1701" w:right="1418" w:bottom="1418" w:left="1418" w:header="851" w:footer="992" w:gutter="0"/>
          <w:cols w:space="720"/>
          <w:docGrid w:linePitch="312"/>
        </w:sectPr>
      </w:pPr>
    </w:p>
    <w:p w:rsidR="008A62D8" w:rsidRPr="0017572C" w:rsidRDefault="008A62D8" w:rsidP="00E2104D">
      <w:pPr>
        <w:pStyle w:val="3"/>
      </w:pPr>
      <w:r w:rsidRPr="0017572C">
        <w:rPr>
          <w:rFonts w:hint="eastAsia"/>
          <w:sz w:val="24"/>
        </w:rPr>
        <w:t>五、</w:t>
      </w:r>
      <w:r w:rsidRPr="0017572C">
        <w:rPr>
          <w:rFonts w:hint="eastAsia"/>
        </w:rPr>
        <w:t>代表性论文专著目录</w:t>
      </w:r>
    </w:p>
    <w:p w:rsidR="008A62D8" w:rsidRPr="0017572C" w:rsidRDefault="008A62D8" w:rsidP="008A62D8">
      <w:pPr>
        <w:jc w:val="center"/>
        <w:outlineLvl w:val="1"/>
        <w:rPr>
          <w:b/>
          <w:sz w:val="24"/>
          <w:szCs w:val="24"/>
        </w:rPr>
      </w:pPr>
      <w:r w:rsidRPr="0017572C">
        <w:rPr>
          <w:rFonts w:hint="eastAsia"/>
          <w:b/>
          <w:sz w:val="24"/>
          <w:szCs w:val="24"/>
        </w:rPr>
        <w:t>（不超过</w:t>
      </w:r>
      <w:r w:rsidRPr="0017572C">
        <w:rPr>
          <w:b/>
          <w:sz w:val="24"/>
          <w:szCs w:val="24"/>
        </w:rPr>
        <w:t>8</w:t>
      </w:r>
      <w:r w:rsidRPr="0017572C">
        <w:rPr>
          <w:rFonts w:hint="eastAsia"/>
          <w:b/>
          <w:sz w:val="24"/>
          <w:szCs w:val="24"/>
        </w:rPr>
        <w:t>条，其中代表性论文不超过</w:t>
      </w:r>
      <w:r w:rsidRPr="0017572C">
        <w:rPr>
          <w:b/>
          <w:sz w:val="24"/>
          <w:szCs w:val="24"/>
        </w:rPr>
        <w:t>5</w:t>
      </w:r>
      <w:r w:rsidRPr="0017572C">
        <w:rPr>
          <w:rFonts w:hint="eastAsia"/>
          <w:b/>
          <w:sz w:val="24"/>
          <w:szCs w:val="24"/>
        </w:rPr>
        <w:t>篇，代表性专著不超过</w:t>
      </w:r>
      <w:r w:rsidRPr="0017572C">
        <w:rPr>
          <w:b/>
          <w:sz w:val="24"/>
          <w:szCs w:val="24"/>
        </w:rPr>
        <w:t>3</w:t>
      </w:r>
      <w:r w:rsidRPr="0017572C">
        <w:rPr>
          <w:rFonts w:hint="eastAsia"/>
          <w:b/>
          <w:sz w:val="24"/>
          <w:szCs w:val="24"/>
        </w:rPr>
        <w:t>部）</w:t>
      </w:r>
    </w:p>
    <w:tbl>
      <w:tblPr>
        <w:tblW w:w="1414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tblPr>
      <w:tblGrid>
        <w:gridCol w:w="676"/>
        <w:gridCol w:w="2554"/>
        <w:gridCol w:w="1559"/>
        <w:gridCol w:w="1701"/>
        <w:gridCol w:w="1701"/>
        <w:gridCol w:w="992"/>
        <w:gridCol w:w="993"/>
        <w:gridCol w:w="1134"/>
        <w:gridCol w:w="850"/>
        <w:gridCol w:w="567"/>
        <w:gridCol w:w="709"/>
        <w:gridCol w:w="709"/>
      </w:tblGrid>
      <w:tr w:rsidR="008A62D8" w:rsidRPr="0017572C" w:rsidTr="00270EB3">
        <w:trPr>
          <w:trHeight w:val="567"/>
        </w:trPr>
        <w:tc>
          <w:tcPr>
            <w:tcW w:w="675"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序号</w:t>
            </w:r>
          </w:p>
        </w:tc>
        <w:tc>
          <w:tcPr>
            <w:tcW w:w="255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论文专著</w:t>
            </w:r>
          </w:p>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名称</w:t>
            </w:r>
          </w:p>
        </w:tc>
        <w:tc>
          <w:tcPr>
            <w:tcW w:w="155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刊名</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作者</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年卷页码（</w:t>
            </w:r>
            <w:r w:rsidRPr="0017572C">
              <w:rPr>
                <w:rFonts w:ascii="Times New Roman"/>
                <w:b/>
                <w:sz w:val="21"/>
                <w:szCs w:val="21"/>
              </w:rPr>
              <w:t>xx</w:t>
            </w:r>
            <w:r w:rsidRPr="0017572C">
              <w:rPr>
                <w:rFonts w:ascii="Times New Roman"/>
                <w:b/>
                <w:sz w:val="21"/>
                <w:szCs w:val="21"/>
              </w:rPr>
              <w:t>年</w:t>
            </w:r>
            <w:r w:rsidRPr="0017572C">
              <w:rPr>
                <w:rFonts w:ascii="Times New Roman"/>
                <w:b/>
                <w:sz w:val="21"/>
                <w:szCs w:val="21"/>
              </w:rPr>
              <w:t>xx</w:t>
            </w:r>
            <w:r w:rsidRPr="0017572C">
              <w:rPr>
                <w:rFonts w:ascii="Times New Roman"/>
                <w:b/>
                <w:sz w:val="21"/>
                <w:szCs w:val="21"/>
              </w:rPr>
              <w:t>卷</w:t>
            </w:r>
            <w:r w:rsidRPr="0017572C">
              <w:rPr>
                <w:rFonts w:ascii="Times New Roman"/>
                <w:b/>
                <w:sz w:val="21"/>
                <w:szCs w:val="21"/>
              </w:rPr>
              <w:t>xx</w:t>
            </w:r>
            <w:r w:rsidRPr="0017572C">
              <w:rPr>
                <w:rFonts w:ascii="Times New Roman"/>
                <w:b/>
                <w:sz w:val="21"/>
                <w:szCs w:val="21"/>
              </w:rPr>
              <w:t>页）</w:t>
            </w:r>
          </w:p>
        </w:tc>
        <w:tc>
          <w:tcPr>
            <w:tcW w:w="99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发表时间（年月</w:t>
            </w:r>
            <w:r w:rsidRPr="0017572C">
              <w:rPr>
                <w:rFonts w:ascii="Times New Roman"/>
                <w:b/>
                <w:sz w:val="21"/>
                <w:szCs w:val="21"/>
              </w:rPr>
              <w:t xml:space="preserve"> </w:t>
            </w:r>
            <w:r w:rsidRPr="0017572C">
              <w:rPr>
                <w:rFonts w:ascii="Times New Roman"/>
                <w:b/>
                <w:sz w:val="21"/>
                <w:szCs w:val="21"/>
              </w:rPr>
              <w:t>日）</w:t>
            </w:r>
          </w:p>
        </w:tc>
        <w:tc>
          <w:tcPr>
            <w:tcW w:w="993"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通讯作者（含共同）</w:t>
            </w:r>
          </w:p>
        </w:tc>
        <w:tc>
          <w:tcPr>
            <w:tcW w:w="1134"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第一作者（含共同）</w:t>
            </w:r>
          </w:p>
        </w:tc>
        <w:tc>
          <w:tcPr>
            <w:tcW w:w="850" w:type="dxa"/>
            <w:tcBorders>
              <w:top w:val="single" w:sz="8" w:space="0" w:color="auto"/>
              <w:left w:val="single" w:sz="8" w:space="0" w:color="auto"/>
              <w:bottom w:val="single" w:sz="8" w:space="0" w:color="auto"/>
              <w:right w:val="single" w:sz="8" w:space="0" w:color="auto"/>
            </w:tcBorders>
            <w:vAlign w:val="center"/>
            <w:hideMark/>
          </w:tcPr>
          <w:p w:rsidR="00641804"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国内</w:t>
            </w:r>
          </w:p>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作者</w:t>
            </w:r>
          </w:p>
        </w:tc>
        <w:tc>
          <w:tcPr>
            <w:tcW w:w="567"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他引总次数</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firstLineChars="0" w:firstLine="0"/>
              <w:jc w:val="center"/>
              <w:outlineLvl w:val="1"/>
              <w:rPr>
                <w:rFonts w:ascii="Times New Roman"/>
                <w:b/>
                <w:sz w:val="21"/>
                <w:szCs w:val="21"/>
              </w:rPr>
            </w:pPr>
            <w:r w:rsidRPr="0017572C">
              <w:rPr>
                <w:rFonts w:ascii="Times New Roman"/>
                <w:b/>
                <w:sz w:val="21"/>
                <w:szCs w:val="21"/>
              </w:rPr>
              <w:t>检索数据库</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line="240" w:lineRule="auto"/>
              <w:ind w:leftChars="-50" w:left="-105" w:rightChars="-50" w:right="-105" w:firstLineChars="0" w:firstLine="0"/>
              <w:jc w:val="center"/>
              <w:outlineLvl w:val="1"/>
              <w:rPr>
                <w:rFonts w:ascii="Times New Roman"/>
                <w:b/>
                <w:sz w:val="21"/>
                <w:szCs w:val="21"/>
              </w:rPr>
            </w:pPr>
            <w:r w:rsidRPr="0017572C">
              <w:rPr>
                <w:rFonts w:ascii="Times New Roman"/>
                <w:b/>
                <w:sz w:val="21"/>
                <w:szCs w:val="21"/>
              </w:rPr>
              <w:t>知识产权是否归国内所有</w:t>
            </w:r>
          </w:p>
        </w:tc>
      </w:tr>
      <w:tr w:rsidR="008A62D8" w:rsidRPr="0017572C" w:rsidTr="00270EB3">
        <w:trPr>
          <w:trHeight w:val="567"/>
        </w:trPr>
        <w:tc>
          <w:tcPr>
            <w:tcW w:w="675"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1</w:t>
            </w:r>
          </w:p>
        </w:tc>
        <w:tc>
          <w:tcPr>
            <w:tcW w:w="255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270EB3">
            <w:pPr>
              <w:rPr>
                <w:szCs w:val="21"/>
              </w:rPr>
            </w:pPr>
            <w:r w:rsidRPr="0017572C">
              <w:rPr>
                <w:szCs w:val="21"/>
              </w:rPr>
              <w:t>Changes in soil properties and the availability of soil micronutrients after 18 years of cropping and fertilization</w:t>
            </w:r>
          </w:p>
        </w:tc>
        <w:tc>
          <w:tcPr>
            <w:tcW w:w="155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iCs/>
                <w:sz w:val="21"/>
                <w:szCs w:val="21"/>
                <w:shd w:val="clear" w:color="auto" w:fill="FFFFFF"/>
              </w:rPr>
              <w:t>Soil and Tillage Research</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Wei Xiaorong, Hao Mingde, Shao Mingan, Gale William Jeffrey</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iCs/>
                <w:sz w:val="21"/>
                <w:szCs w:val="21"/>
                <w:shd w:val="clear" w:color="auto" w:fill="FFFFFF"/>
              </w:rPr>
              <w:t>2006, 91</w:t>
            </w:r>
            <w:r w:rsidRPr="0017572C">
              <w:rPr>
                <w:rFonts w:ascii="Times New Roman"/>
                <w:sz w:val="21"/>
                <w:szCs w:val="21"/>
                <w:shd w:val="clear" w:color="auto" w:fill="FFFFFF"/>
              </w:rPr>
              <w:t>(1-2), 120-130</w:t>
            </w:r>
          </w:p>
        </w:tc>
        <w:tc>
          <w:tcPr>
            <w:tcW w:w="99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jc w:val="center"/>
              <w:rPr>
                <w:szCs w:val="21"/>
              </w:rPr>
            </w:pPr>
            <w:r w:rsidRPr="0017572C">
              <w:rPr>
                <w:szCs w:val="21"/>
              </w:rPr>
              <w:t>2005</w:t>
            </w:r>
            <w:r w:rsidRPr="0017572C">
              <w:rPr>
                <w:szCs w:val="21"/>
              </w:rPr>
              <w:t>年</w:t>
            </w:r>
            <w:r w:rsidRPr="0017572C">
              <w:rPr>
                <w:szCs w:val="21"/>
              </w:rPr>
              <w:t>11</w:t>
            </w:r>
            <w:r w:rsidRPr="0017572C">
              <w:rPr>
                <w:szCs w:val="21"/>
              </w:rPr>
              <w:t>月</w:t>
            </w:r>
          </w:p>
        </w:tc>
        <w:tc>
          <w:tcPr>
            <w:tcW w:w="993"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w:t>
            </w:r>
          </w:p>
        </w:tc>
        <w:tc>
          <w:tcPr>
            <w:tcW w:w="1134"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w:t>
            </w:r>
          </w:p>
        </w:tc>
        <w:tc>
          <w:tcPr>
            <w:tcW w:w="850"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r w:rsidRPr="0017572C">
              <w:rPr>
                <w:rFonts w:ascii="Times New Roman"/>
                <w:sz w:val="21"/>
                <w:szCs w:val="21"/>
              </w:rPr>
              <w:t xml:space="preserve"> </w:t>
            </w:r>
            <w:r w:rsidRPr="0017572C">
              <w:rPr>
                <w:rFonts w:ascii="Times New Roman"/>
                <w:sz w:val="21"/>
                <w:szCs w:val="21"/>
              </w:rPr>
              <w:t>邵明安</w:t>
            </w:r>
          </w:p>
        </w:tc>
        <w:tc>
          <w:tcPr>
            <w:tcW w:w="567"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212</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谷歌学术</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8A62D8" w:rsidRPr="0017572C" w:rsidTr="00270EB3">
        <w:trPr>
          <w:trHeight w:val="567"/>
        </w:trPr>
        <w:tc>
          <w:tcPr>
            <w:tcW w:w="675"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w:t>
            </w:r>
          </w:p>
        </w:tc>
        <w:tc>
          <w:tcPr>
            <w:tcW w:w="255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270EB3">
            <w:pPr>
              <w:rPr>
                <w:szCs w:val="21"/>
              </w:rPr>
            </w:pPr>
            <w:r w:rsidRPr="0017572C">
              <w:rPr>
                <w:szCs w:val="21"/>
              </w:rPr>
              <w:t>黄土高原地区连续施锌条件下土壤锌的形态及有效性</w:t>
            </w:r>
          </w:p>
        </w:tc>
        <w:tc>
          <w:tcPr>
            <w:tcW w:w="155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中国农业科学</w:t>
            </w:r>
          </w:p>
        </w:tc>
        <w:tc>
          <w:tcPr>
            <w:tcW w:w="1701" w:type="dxa"/>
            <w:tcBorders>
              <w:top w:val="single" w:sz="8" w:space="0" w:color="auto"/>
              <w:left w:val="single" w:sz="8" w:space="0" w:color="auto"/>
              <w:bottom w:val="single" w:sz="8" w:space="0" w:color="auto"/>
              <w:right w:val="single" w:sz="8" w:space="0" w:color="auto"/>
            </w:tcBorders>
            <w:vAlign w:val="center"/>
            <w:hideMark/>
          </w:tcPr>
          <w:p w:rsidR="00641804"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w:t>
            </w:r>
          </w:p>
          <w:p w:rsidR="00641804"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张春霞</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2005,38(7),1386-1393</w:t>
            </w:r>
          </w:p>
        </w:tc>
        <w:tc>
          <w:tcPr>
            <w:tcW w:w="99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jc w:val="center"/>
              <w:rPr>
                <w:szCs w:val="21"/>
              </w:rPr>
            </w:pPr>
            <w:r w:rsidRPr="0017572C">
              <w:rPr>
                <w:szCs w:val="21"/>
              </w:rPr>
              <w:t>2005</w:t>
            </w:r>
            <w:r w:rsidRPr="0017572C">
              <w:rPr>
                <w:szCs w:val="21"/>
              </w:rPr>
              <w:t>年</w:t>
            </w:r>
            <w:r w:rsidRPr="0017572C">
              <w:rPr>
                <w:szCs w:val="21"/>
              </w:rPr>
              <w:t>4</w:t>
            </w:r>
            <w:r w:rsidRPr="0017572C">
              <w:rPr>
                <w:szCs w:val="21"/>
              </w:rPr>
              <w:t>月</w:t>
            </w:r>
          </w:p>
        </w:tc>
        <w:tc>
          <w:tcPr>
            <w:tcW w:w="993"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tc>
        <w:tc>
          <w:tcPr>
            <w:tcW w:w="1134"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w:t>
            </w:r>
          </w:p>
        </w:tc>
        <w:tc>
          <w:tcPr>
            <w:tcW w:w="850"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张春霞</w:t>
            </w:r>
          </w:p>
        </w:tc>
        <w:tc>
          <w:tcPr>
            <w:tcW w:w="567"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72</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谷歌学术</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8A62D8" w:rsidRPr="0017572C" w:rsidTr="00270EB3">
        <w:trPr>
          <w:trHeight w:val="567"/>
        </w:trPr>
        <w:tc>
          <w:tcPr>
            <w:tcW w:w="675"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3</w:t>
            </w:r>
          </w:p>
        </w:tc>
        <w:tc>
          <w:tcPr>
            <w:tcW w:w="255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270EB3">
            <w:pPr>
              <w:rPr>
                <w:szCs w:val="21"/>
              </w:rPr>
            </w:pPr>
            <w:r w:rsidRPr="0017572C">
              <w:rPr>
                <w:szCs w:val="21"/>
              </w:rPr>
              <w:t>土壤干旱条件下锰肥对夏玉米光合特性的影响</w:t>
            </w:r>
          </w:p>
        </w:tc>
        <w:tc>
          <w:tcPr>
            <w:tcW w:w="155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植物营养与肥料学报</w:t>
            </w:r>
          </w:p>
        </w:tc>
        <w:tc>
          <w:tcPr>
            <w:tcW w:w="1701" w:type="dxa"/>
            <w:tcBorders>
              <w:top w:val="single" w:sz="8" w:space="0" w:color="auto"/>
              <w:left w:val="single" w:sz="8" w:space="0" w:color="auto"/>
              <w:bottom w:val="single" w:sz="8" w:space="0" w:color="auto"/>
              <w:right w:val="single" w:sz="8" w:space="0" w:color="auto"/>
            </w:tcBorders>
            <w:vAlign w:val="center"/>
            <w:hideMark/>
          </w:tcPr>
          <w:p w:rsidR="00E2104D"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w:t>
            </w:r>
          </w:p>
          <w:p w:rsidR="00E2104D"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邱莉萍</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2004, 10(3)</w:t>
            </w:r>
            <w:r w:rsidRPr="0017572C">
              <w:rPr>
                <w:rFonts w:ascii="Times New Roman"/>
                <w:sz w:val="21"/>
                <w:szCs w:val="21"/>
              </w:rPr>
              <w:t>，</w:t>
            </w:r>
            <w:r w:rsidRPr="0017572C">
              <w:rPr>
                <w:rFonts w:ascii="Times New Roman"/>
                <w:sz w:val="21"/>
                <w:szCs w:val="21"/>
              </w:rPr>
              <w:t>255-258</w:t>
            </w:r>
          </w:p>
        </w:tc>
        <w:tc>
          <w:tcPr>
            <w:tcW w:w="99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jc w:val="center"/>
              <w:rPr>
                <w:szCs w:val="21"/>
              </w:rPr>
            </w:pPr>
            <w:r w:rsidRPr="0017572C">
              <w:rPr>
                <w:szCs w:val="21"/>
              </w:rPr>
              <w:t>2004</w:t>
            </w:r>
            <w:r w:rsidRPr="0017572C">
              <w:rPr>
                <w:szCs w:val="21"/>
              </w:rPr>
              <w:t>年</w:t>
            </w:r>
            <w:r w:rsidRPr="0017572C">
              <w:rPr>
                <w:szCs w:val="21"/>
              </w:rPr>
              <w:t>10</w:t>
            </w:r>
            <w:r w:rsidRPr="0017572C">
              <w:rPr>
                <w:szCs w:val="21"/>
              </w:rPr>
              <w:t>月</w:t>
            </w:r>
            <w:r w:rsidRPr="0017572C">
              <w:rPr>
                <w:szCs w:val="21"/>
              </w:rPr>
              <w:t>25</w:t>
            </w:r>
            <w:r w:rsidRPr="0017572C">
              <w:rPr>
                <w:szCs w:val="21"/>
              </w:rPr>
              <w:t>日</w:t>
            </w:r>
          </w:p>
        </w:tc>
        <w:tc>
          <w:tcPr>
            <w:tcW w:w="993"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无</w:t>
            </w:r>
          </w:p>
        </w:tc>
        <w:tc>
          <w:tcPr>
            <w:tcW w:w="1134"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w:t>
            </w:r>
          </w:p>
        </w:tc>
        <w:tc>
          <w:tcPr>
            <w:tcW w:w="850" w:type="dxa"/>
            <w:tcBorders>
              <w:top w:val="single" w:sz="8" w:space="0" w:color="auto"/>
              <w:left w:val="single" w:sz="8" w:space="0" w:color="auto"/>
              <w:bottom w:val="single" w:sz="8" w:space="0" w:color="auto"/>
              <w:right w:val="single" w:sz="8" w:space="0" w:color="auto"/>
            </w:tcBorders>
            <w:vAlign w:val="center"/>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邱莉萍</w:t>
            </w:r>
          </w:p>
        </w:tc>
        <w:tc>
          <w:tcPr>
            <w:tcW w:w="567"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47</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谷歌学术</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8A62D8" w:rsidRPr="0017572C" w:rsidTr="00270EB3">
        <w:trPr>
          <w:trHeight w:val="567"/>
        </w:trPr>
        <w:tc>
          <w:tcPr>
            <w:tcW w:w="675"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4</w:t>
            </w:r>
          </w:p>
        </w:tc>
        <w:tc>
          <w:tcPr>
            <w:tcW w:w="255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270EB3">
            <w:pPr>
              <w:rPr>
                <w:szCs w:val="21"/>
              </w:rPr>
            </w:pPr>
            <w:r w:rsidRPr="0017572C">
              <w:rPr>
                <w:szCs w:val="21"/>
              </w:rPr>
              <w:t>旱地小麦长期施用锌肥的增产作用及土壤效应</w:t>
            </w:r>
          </w:p>
        </w:tc>
        <w:tc>
          <w:tcPr>
            <w:tcW w:w="155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植物营养与肥料学报</w:t>
            </w:r>
          </w:p>
        </w:tc>
        <w:tc>
          <w:tcPr>
            <w:tcW w:w="1701" w:type="dxa"/>
            <w:tcBorders>
              <w:top w:val="single" w:sz="8" w:space="0" w:color="auto"/>
              <w:left w:val="single" w:sz="8" w:space="0" w:color="auto"/>
              <w:bottom w:val="single" w:sz="8" w:space="0" w:color="auto"/>
              <w:right w:val="single" w:sz="8" w:space="0" w:color="auto"/>
            </w:tcBorders>
            <w:vAlign w:val="center"/>
            <w:hideMark/>
          </w:tcPr>
          <w:p w:rsidR="00E2104D"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p w:rsidR="00E2104D"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w:t>
            </w:r>
          </w:p>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党廷辉</w:t>
            </w:r>
            <w:r w:rsidRPr="0017572C">
              <w:rPr>
                <w:rFonts w:ascii="Times New Roman"/>
                <w:sz w:val="21"/>
                <w:szCs w:val="21"/>
              </w:rPr>
              <w:t>.</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2003</w:t>
            </w:r>
            <w:r w:rsidRPr="0017572C">
              <w:rPr>
                <w:rFonts w:ascii="Times New Roman"/>
                <w:sz w:val="21"/>
                <w:szCs w:val="21"/>
              </w:rPr>
              <w:t>，</w:t>
            </w:r>
            <w:r w:rsidRPr="0017572C">
              <w:rPr>
                <w:rFonts w:ascii="Times New Roman"/>
                <w:sz w:val="21"/>
                <w:szCs w:val="21"/>
              </w:rPr>
              <w:t>9</w:t>
            </w:r>
            <w:r w:rsidRPr="0017572C">
              <w:rPr>
                <w:rFonts w:ascii="Times New Roman"/>
                <w:sz w:val="21"/>
                <w:szCs w:val="21"/>
              </w:rPr>
              <w:br/>
              <w:t>(3)</w:t>
            </w:r>
            <w:r w:rsidRPr="0017572C">
              <w:rPr>
                <w:rFonts w:ascii="Times New Roman"/>
                <w:sz w:val="21"/>
                <w:szCs w:val="21"/>
              </w:rPr>
              <w:t>，</w:t>
            </w:r>
            <w:r w:rsidRPr="0017572C">
              <w:rPr>
                <w:rFonts w:ascii="Times New Roman"/>
                <w:sz w:val="21"/>
                <w:szCs w:val="21"/>
              </w:rPr>
              <w:t>377-380</w:t>
            </w:r>
          </w:p>
        </w:tc>
        <w:tc>
          <w:tcPr>
            <w:tcW w:w="99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jc w:val="center"/>
              <w:rPr>
                <w:szCs w:val="21"/>
              </w:rPr>
            </w:pPr>
            <w:r w:rsidRPr="0017572C">
              <w:rPr>
                <w:szCs w:val="21"/>
              </w:rPr>
              <w:t>2003</w:t>
            </w:r>
            <w:r w:rsidRPr="0017572C">
              <w:rPr>
                <w:szCs w:val="21"/>
              </w:rPr>
              <w:t>年</w:t>
            </w:r>
            <w:r w:rsidRPr="0017572C">
              <w:rPr>
                <w:szCs w:val="21"/>
              </w:rPr>
              <w:t>9</w:t>
            </w:r>
            <w:r w:rsidRPr="0017572C">
              <w:rPr>
                <w:szCs w:val="21"/>
              </w:rPr>
              <w:t>月</w:t>
            </w:r>
            <w:r w:rsidRPr="0017572C">
              <w:rPr>
                <w:szCs w:val="21"/>
              </w:rPr>
              <w:t>25</w:t>
            </w:r>
            <w:r w:rsidRPr="0017572C">
              <w:rPr>
                <w:szCs w:val="21"/>
              </w:rPr>
              <w:t>日</w:t>
            </w:r>
          </w:p>
        </w:tc>
        <w:tc>
          <w:tcPr>
            <w:tcW w:w="993"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无</w:t>
            </w:r>
          </w:p>
        </w:tc>
        <w:tc>
          <w:tcPr>
            <w:tcW w:w="1134"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tc>
        <w:tc>
          <w:tcPr>
            <w:tcW w:w="850"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魏孝荣党廷辉</w:t>
            </w:r>
          </w:p>
        </w:tc>
        <w:tc>
          <w:tcPr>
            <w:tcW w:w="567"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101</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谷歌学术</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8A62D8" w:rsidRPr="0017572C" w:rsidTr="00270EB3">
        <w:trPr>
          <w:trHeight w:val="567"/>
        </w:trPr>
        <w:tc>
          <w:tcPr>
            <w:tcW w:w="675"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641804">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5</w:t>
            </w:r>
          </w:p>
        </w:tc>
        <w:tc>
          <w:tcPr>
            <w:tcW w:w="255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270EB3">
            <w:pPr>
              <w:rPr>
                <w:szCs w:val="21"/>
              </w:rPr>
            </w:pPr>
            <w:r w:rsidRPr="0017572C">
              <w:rPr>
                <w:szCs w:val="21"/>
              </w:rPr>
              <w:t>长期定位施肥对土壤重金属含量的影响及环境评价</w:t>
            </w:r>
          </w:p>
        </w:tc>
        <w:tc>
          <w:tcPr>
            <w:tcW w:w="155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水土保持学报</w:t>
            </w:r>
          </w:p>
        </w:tc>
        <w:tc>
          <w:tcPr>
            <w:tcW w:w="1701" w:type="dxa"/>
            <w:tcBorders>
              <w:top w:val="single" w:sz="8" w:space="0" w:color="auto"/>
              <w:left w:val="single" w:sz="8" w:space="0" w:color="auto"/>
              <w:bottom w:val="single" w:sz="8" w:space="0" w:color="auto"/>
              <w:right w:val="single" w:sz="8" w:space="0" w:color="auto"/>
            </w:tcBorders>
            <w:vAlign w:val="center"/>
            <w:hideMark/>
          </w:tcPr>
          <w:p w:rsidR="00E2104D"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王改玲</w:t>
            </w:r>
          </w:p>
          <w:p w:rsidR="00E2104D"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李立科</w:t>
            </w:r>
          </w:p>
          <w:p w:rsidR="00E2104D"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张</w:t>
            </w:r>
            <w:r w:rsidR="00E2104D" w:rsidRPr="0017572C">
              <w:rPr>
                <w:rFonts w:ascii="Times New Roman" w:hint="eastAsia"/>
                <w:sz w:val="21"/>
                <w:szCs w:val="21"/>
              </w:rPr>
              <w:t xml:space="preserve">  </w:t>
            </w:r>
            <w:r w:rsidRPr="0017572C">
              <w:rPr>
                <w:rFonts w:ascii="Times New Roman"/>
                <w:sz w:val="21"/>
                <w:szCs w:val="21"/>
              </w:rPr>
              <w:t>萌</w:t>
            </w:r>
          </w:p>
        </w:tc>
        <w:tc>
          <w:tcPr>
            <w:tcW w:w="1701"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2010</w:t>
            </w:r>
            <w:r w:rsidRPr="0017572C">
              <w:rPr>
                <w:rFonts w:ascii="Times New Roman"/>
                <w:sz w:val="21"/>
                <w:szCs w:val="21"/>
              </w:rPr>
              <w:t>，</w:t>
            </w:r>
            <w:r w:rsidRPr="0017572C">
              <w:rPr>
                <w:rFonts w:ascii="Times New Roman"/>
                <w:sz w:val="21"/>
                <w:szCs w:val="21"/>
              </w:rPr>
              <w:t>24(3)</w:t>
            </w:r>
            <w:r w:rsidRPr="0017572C">
              <w:rPr>
                <w:rFonts w:ascii="Times New Roman"/>
                <w:sz w:val="21"/>
                <w:szCs w:val="21"/>
              </w:rPr>
              <w:t>，</w:t>
            </w:r>
            <w:r w:rsidRPr="0017572C">
              <w:rPr>
                <w:rFonts w:ascii="Times New Roman"/>
                <w:sz w:val="21"/>
                <w:szCs w:val="21"/>
              </w:rPr>
              <w:t>60-63</w:t>
            </w:r>
          </w:p>
        </w:tc>
        <w:tc>
          <w:tcPr>
            <w:tcW w:w="992"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jc w:val="center"/>
              <w:rPr>
                <w:szCs w:val="21"/>
              </w:rPr>
            </w:pPr>
            <w:r w:rsidRPr="0017572C">
              <w:rPr>
                <w:szCs w:val="21"/>
              </w:rPr>
              <w:t>2010</w:t>
            </w:r>
            <w:r w:rsidRPr="0017572C">
              <w:rPr>
                <w:szCs w:val="21"/>
              </w:rPr>
              <w:t>年</w:t>
            </w:r>
            <w:r w:rsidRPr="0017572C">
              <w:rPr>
                <w:szCs w:val="21"/>
              </w:rPr>
              <w:t>6</w:t>
            </w:r>
            <w:r w:rsidRPr="0017572C">
              <w:rPr>
                <w:szCs w:val="21"/>
              </w:rPr>
              <w:t>月</w:t>
            </w:r>
            <w:r w:rsidRPr="0017572C">
              <w:rPr>
                <w:szCs w:val="21"/>
              </w:rPr>
              <w:t>28</w:t>
            </w:r>
            <w:r w:rsidRPr="0017572C">
              <w:rPr>
                <w:szCs w:val="21"/>
              </w:rPr>
              <w:t>日</w:t>
            </w:r>
          </w:p>
        </w:tc>
        <w:tc>
          <w:tcPr>
            <w:tcW w:w="993"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郝明德</w:t>
            </w:r>
          </w:p>
        </w:tc>
        <w:tc>
          <w:tcPr>
            <w:tcW w:w="1134"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王改玲</w:t>
            </w:r>
          </w:p>
        </w:tc>
        <w:tc>
          <w:tcPr>
            <w:tcW w:w="850"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李立科张</w:t>
            </w:r>
            <w:r w:rsidR="00E2104D" w:rsidRPr="0017572C">
              <w:rPr>
                <w:rFonts w:ascii="Times New Roman" w:hint="eastAsia"/>
                <w:sz w:val="21"/>
                <w:szCs w:val="21"/>
              </w:rPr>
              <w:t xml:space="preserve">  </w:t>
            </w:r>
            <w:r w:rsidRPr="0017572C">
              <w:rPr>
                <w:rFonts w:ascii="Times New Roman"/>
                <w:sz w:val="21"/>
                <w:szCs w:val="21"/>
              </w:rPr>
              <w:t>萌</w:t>
            </w:r>
          </w:p>
        </w:tc>
        <w:tc>
          <w:tcPr>
            <w:tcW w:w="567"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66</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谷歌学术</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8A62D8" w:rsidRPr="0017572C" w:rsidTr="00270EB3">
        <w:trPr>
          <w:trHeight w:val="567"/>
        </w:trPr>
        <w:tc>
          <w:tcPr>
            <w:tcW w:w="12157" w:type="dxa"/>
            <w:gridSpan w:val="9"/>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合</w:t>
            </w:r>
            <w:r w:rsidRPr="0017572C">
              <w:rPr>
                <w:rFonts w:ascii="Times New Roman"/>
                <w:sz w:val="21"/>
                <w:szCs w:val="21"/>
              </w:rPr>
              <w:t xml:space="preserve">  </w:t>
            </w:r>
            <w:r w:rsidRPr="0017572C">
              <w:rPr>
                <w:rFonts w:ascii="Times New Roman"/>
                <w:sz w:val="21"/>
                <w:szCs w:val="21"/>
              </w:rPr>
              <w:t>计</w:t>
            </w:r>
          </w:p>
        </w:tc>
        <w:tc>
          <w:tcPr>
            <w:tcW w:w="567"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498</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谷歌学术</w:t>
            </w:r>
          </w:p>
        </w:tc>
        <w:tc>
          <w:tcPr>
            <w:tcW w:w="709" w:type="dxa"/>
            <w:tcBorders>
              <w:top w:val="single" w:sz="8" w:space="0" w:color="auto"/>
              <w:left w:val="single" w:sz="8" w:space="0" w:color="auto"/>
              <w:bottom w:val="single" w:sz="8" w:space="0" w:color="auto"/>
              <w:right w:val="single" w:sz="8" w:space="0" w:color="auto"/>
            </w:tcBorders>
            <w:vAlign w:val="center"/>
            <w:hideMark/>
          </w:tcPr>
          <w:p w:rsidR="008A62D8" w:rsidRPr="0017572C" w:rsidRDefault="008A62D8" w:rsidP="00E2104D">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8A62D8" w:rsidRPr="0017572C" w:rsidTr="00270EB3">
        <w:trPr>
          <w:trHeight w:val="567"/>
        </w:trPr>
        <w:tc>
          <w:tcPr>
            <w:tcW w:w="14142" w:type="dxa"/>
            <w:gridSpan w:val="12"/>
            <w:tcBorders>
              <w:top w:val="single" w:sz="8" w:space="0" w:color="auto"/>
              <w:left w:val="single" w:sz="8" w:space="0" w:color="auto"/>
              <w:bottom w:val="single" w:sz="4" w:space="0" w:color="auto"/>
              <w:right w:val="single" w:sz="8" w:space="0" w:color="auto"/>
            </w:tcBorders>
            <w:vAlign w:val="center"/>
          </w:tcPr>
          <w:p w:rsidR="008A62D8" w:rsidRPr="0017572C" w:rsidRDefault="008A62D8" w:rsidP="00270EB3">
            <w:pPr>
              <w:pStyle w:val="a5"/>
              <w:adjustRightInd w:val="0"/>
              <w:spacing w:after="50"/>
              <w:ind w:firstLineChars="0" w:firstLine="0"/>
              <w:outlineLvl w:val="1"/>
              <w:rPr>
                <w:rFonts w:ascii="Times New Roman"/>
                <w:b/>
                <w:bCs/>
                <w:sz w:val="21"/>
                <w:szCs w:val="21"/>
              </w:rPr>
            </w:pPr>
            <w:r w:rsidRPr="0017572C">
              <w:rPr>
                <w:rFonts w:ascii="Times New Roman"/>
                <w:b/>
                <w:bCs/>
                <w:sz w:val="21"/>
                <w:szCs w:val="21"/>
              </w:rPr>
              <w:t>补充说明（视情填写）：</w:t>
            </w:r>
          </w:p>
          <w:p w:rsidR="008A62D8" w:rsidRPr="0017572C" w:rsidRDefault="008A62D8" w:rsidP="00270EB3">
            <w:pPr>
              <w:pStyle w:val="a5"/>
              <w:adjustRightInd w:val="0"/>
              <w:spacing w:after="50"/>
              <w:ind w:firstLineChars="0" w:firstLine="0"/>
              <w:outlineLvl w:val="1"/>
              <w:rPr>
                <w:rFonts w:ascii="Times New Roman"/>
                <w:b/>
                <w:bCs/>
                <w:sz w:val="21"/>
                <w:szCs w:val="21"/>
              </w:rPr>
            </w:pPr>
            <w:r w:rsidRPr="0017572C">
              <w:rPr>
                <w:rFonts w:ascii="Times New Roman"/>
                <w:bCs/>
                <w:sz w:val="21"/>
                <w:szCs w:val="21"/>
              </w:rPr>
              <w:t>无</w:t>
            </w:r>
          </w:p>
        </w:tc>
      </w:tr>
    </w:tbl>
    <w:p w:rsidR="008A62D8" w:rsidRPr="0017572C" w:rsidRDefault="008A62D8" w:rsidP="008A62D8">
      <w:pPr>
        <w:widowControl/>
        <w:spacing w:line="360" w:lineRule="auto"/>
        <w:jc w:val="left"/>
        <w:rPr>
          <w:b/>
          <w:kern w:val="0"/>
          <w:sz w:val="24"/>
          <w:szCs w:val="24"/>
        </w:rPr>
        <w:sectPr w:rsidR="008A62D8" w:rsidRPr="0017572C" w:rsidSect="00E2104D">
          <w:pgSz w:w="16838" w:h="11906" w:orient="landscape"/>
          <w:pgMar w:top="1418" w:right="1418" w:bottom="1418" w:left="1418" w:header="851" w:footer="992" w:gutter="0"/>
          <w:cols w:space="720"/>
          <w:docGrid w:linePitch="312"/>
        </w:sectPr>
      </w:pPr>
    </w:p>
    <w:p w:rsidR="008A62D8" w:rsidRPr="0017572C" w:rsidRDefault="008A62D8" w:rsidP="009A3E70">
      <w:pPr>
        <w:pStyle w:val="3"/>
      </w:pPr>
      <w:r w:rsidRPr="0017572C">
        <w:rPr>
          <w:rFonts w:hint="eastAsia"/>
        </w:rPr>
        <w:t>六、主要完成人情况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735"/>
        <w:gridCol w:w="1311"/>
        <w:gridCol w:w="1558"/>
        <w:gridCol w:w="4500"/>
      </w:tblGrid>
      <w:tr w:rsidR="008A62D8" w:rsidRPr="0017572C" w:rsidTr="00641804">
        <w:trPr>
          <w:trHeight w:val="397"/>
        </w:trPr>
        <w:tc>
          <w:tcPr>
            <w:tcW w:w="63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b/>
                <w:sz w:val="21"/>
                <w:szCs w:val="21"/>
              </w:rPr>
            </w:pPr>
            <w:r w:rsidRPr="0017572C">
              <w:rPr>
                <w:rFonts w:ascii="Times New Roman" w:hint="eastAsia"/>
                <w:b/>
                <w:sz w:val="21"/>
                <w:szCs w:val="21"/>
              </w:rPr>
              <w:t>姓</w:t>
            </w:r>
            <w:r w:rsidR="00641804" w:rsidRPr="0017572C">
              <w:rPr>
                <w:rFonts w:ascii="Times New Roman" w:hint="eastAsia"/>
                <w:b/>
                <w:sz w:val="21"/>
                <w:szCs w:val="21"/>
              </w:rPr>
              <w:t xml:space="preserve">  </w:t>
            </w:r>
            <w:r w:rsidRPr="0017572C">
              <w:rPr>
                <w:rFonts w:ascii="Times New Roman" w:hint="eastAsia"/>
                <w:b/>
                <w:sz w:val="21"/>
                <w:szCs w:val="21"/>
              </w:rPr>
              <w:t>名</w:t>
            </w:r>
          </w:p>
        </w:tc>
        <w:tc>
          <w:tcPr>
            <w:tcW w:w="39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b/>
                <w:sz w:val="21"/>
                <w:szCs w:val="21"/>
              </w:rPr>
            </w:pPr>
            <w:r w:rsidRPr="0017572C">
              <w:rPr>
                <w:rFonts w:ascii="Times New Roman" w:hint="eastAsia"/>
                <w:b/>
                <w:sz w:val="21"/>
                <w:szCs w:val="21"/>
              </w:rPr>
              <w:t>排名</w:t>
            </w:r>
          </w:p>
        </w:tc>
        <w:tc>
          <w:tcPr>
            <w:tcW w:w="706" w:type="pct"/>
            <w:tcBorders>
              <w:top w:val="single" w:sz="4" w:space="0" w:color="auto"/>
              <w:left w:val="single" w:sz="4" w:space="0" w:color="auto"/>
              <w:bottom w:val="single" w:sz="4" w:space="0" w:color="auto"/>
              <w:right w:val="single" w:sz="4" w:space="0" w:color="auto"/>
            </w:tcBorders>
            <w:vAlign w:val="center"/>
            <w:hideMark/>
          </w:tcPr>
          <w:p w:rsidR="00641804" w:rsidRPr="0017572C" w:rsidRDefault="008A62D8" w:rsidP="009A3E70">
            <w:pPr>
              <w:pStyle w:val="a5"/>
              <w:adjustRightInd w:val="0"/>
              <w:snapToGrid w:val="0"/>
              <w:spacing w:line="300" w:lineRule="exact"/>
              <w:ind w:firstLineChars="0" w:firstLine="0"/>
              <w:jc w:val="center"/>
              <w:rPr>
                <w:rFonts w:ascii="Times New Roman"/>
                <w:b/>
                <w:sz w:val="21"/>
                <w:szCs w:val="21"/>
              </w:rPr>
            </w:pPr>
            <w:r w:rsidRPr="0017572C">
              <w:rPr>
                <w:rFonts w:ascii="Times New Roman" w:hint="eastAsia"/>
                <w:b/>
                <w:sz w:val="21"/>
                <w:szCs w:val="21"/>
              </w:rPr>
              <w:t>行政</w:t>
            </w:r>
            <w:r w:rsidRPr="0017572C">
              <w:rPr>
                <w:rFonts w:ascii="Times New Roman"/>
                <w:b/>
                <w:sz w:val="21"/>
                <w:szCs w:val="21"/>
              </w:rPr>
              <w:t>/</w:t>
            </w:r>
          </w:p>
          <w:p w:rsidR="008A62D8" w:rsidRPr="0017572C" w:rsidRDefault="008A62D8" w:rsidP="009A3E70">
            <w:pPr>
              <w:pStyle w:val="a5"/>
              <w:adjustRightInd w:val="0"/>
              <w:snapToGrid w:val="0"/>
              <w:spacing w:line="300" w:lineRule="exact"/>
              <w:ind w:firstLineChars="0" w:firstLine="0"/>
              <w:jc w:val="center"/>
              <w:rPr>
                <w:rFonts w:ascii="Times New Roman"/>
                <w:b/>
                <w:sz w:val="21"/>
                <w:szCs w:val="21"/>
              </w:rPr>
            </w:pPr>
            <w:r w:rsidRPr="0017572C">
              <w:rPr>
                <w:rFonts w:ascii="Times New Roman" w:hint="eastAsia"/>
                <w:b/>
                <w:sz w:val="21"/>
                <w:szCs w:val="21"/>
              </w:rPr>
              <w:t>技术职称</w:t>
            </w:r>
          </w:p>
        </w:tc>
        <w:tc>
          <w:tcPr>
            <w:tcW w:w="839" w:type="pct"/>
            <w:tcBorders>
              <w:top w:val="single" w:sz="4" w:space="0" w:color="auto"/>
              <w:left w:val="single" w:sz="4" w:space="0" w:color="auto"/>
              <w:bottom w:val="single" w:sz="4" w:space="0" w:color="auto"/>
              <w:right w:val="single" w:sz="4" w:space="0" w:color="auto"/>
            </w:tcBorders>
            <w:vAlign w:val="center"/>
            <w:hideMark/>
          </w:tcPr>
          <w:p w:rsidR="009A3E70" w:rsidRPr="0017572C" w:rsidRDefault="008A62D8" w:rsidP="009A3E70">
            <w:pPr>
              <w:pStyle w:val="a5"/>
              <w:adjustRightInd w:val="0"/>
              <w:snapToGrid w:val="0"/>
              <w:spacing w:line="300" w:lineRule="exact"/>
              <w:ind w:firstLineChars="0" w:firstLine="0"/>
              <w:jc w:val="center"/>
              <w:rPr>
                <w:rFonts w:ascii="Times New Roman"/>
                <w:b/>
                <w:sz w:val="21"/>
                <w:szCs w:val="21"/>
              </w:rPr>
            </w:pPr>
            <w:r w:rsidRPr="0017572C">
              <w:rPr>
                <w:rFonts w:ascii="Times New Roman" w:hint="eastAsia"/>
                <w:b/>
                <w:sz w:val="21"/>
                <w:szCs w:val="21"/>
              </w:rPr>
              <w:t>工作单位</w:t>
            </w:r>
            <w:r w:rsidRPr="0017572C">
              <w:rPr>
                <w:rFonts w:ascii="Times New Roman"/>
                <w:b/>
                <w:sz w:val="21"/>
                <w:szCs w:val="21"/>
              </w:rPr>
              <w:t>/</w:t>
            </w:r>
          </w:p>
          <w:p w:rsidR="008A62D8" w:rsidRPr="0017572C" w:rsidRDefault="008A62D8" w:rsidP="009A3E70">
            <w:pPr>
              <w:pStyle w:val="a5"/>
              <w:adjustRightInd w:val="0"/>
              <w:snapToGrid w:val="0"/>
              <w:spacing w:line="300" w:lineRule="exact"/>
              <w:ind w:firstLineChars="0" w:firstLine="0"/>
              <w:jc w:val="center"/>
              <w:rPr>
                <w:rFonts w:ascii="Times New Roman"/>
                <w:b/>
                <w:sz w:val="21"/>
                <w:szCs w:val="21"/>
              </w:rPr>
            </w:pPr>
            <w:r w:rsidRPr="0017572C">
              <w:rPr>
                <w:rFonts w:ascii="Times New Roman" w:hint="eastAsia"/>
                <w:b/>
                <w:sz w:val="21"/>
                <w:szCs w:val="21"/>
              </w:rPr>
              <w:t>完成单位</w:t>
            </w:r>
          </w:p>
        </w:tc>
        <w:tc>
          <w:tcPr>
            <w:tcW w:w="242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b/>
                <w:sz w:val="21"/>
                <w:szCs w:val="21"/>
              </w:rPr>
            </w:pPr>
            <w:r w:rsidRPr="0017572C">
              <w:rPr>
                <w:rFonts w:ascii="Times New Roman" w:hint="eastAsia"/>
                <w:b/>
                <w:sz w:val="21"/>
                <w:szCs w:val="21"/>
              </w:rPr>
              <w:t>对</w:t>
            </w:r>
            <w:r w:rsidR="00DA4FE0">
              <w:rPr>
                <w:rFonts w:ascii="Times New Roman" w:hint="eastAsia"/>
                <w:b/>
                <w:sz w:val="21"/>
                <w:szCs w:val="21"/>
              </w:rPr>
              <w:t>该项目</w:t>
            </w:r>
            <w:r w:rsidRPr="0017572C">
              <w:rPr>
                <w:rFonts w:ascii="Times New Roman" w:hint="eastAsia"/>
                <w:b/>
                <w:sz w:val="21"/>
                <w:szCs w:val="21"/>
              </w:rPr>
              <w:t>技术创造性贡献</w:t>
            </w:r>
          </w:p>
        </w:tc>
      </w:tr>
      <w:tr w:rsidR="008A62D8" w:rsidRPr="0017572C" w:rsidTr="00641804">
        <w:trPr>
          <w:trHeight w:val="397"/>
        </w:trPr>
        <w:tc>
          <w:tcPr>
            <w:tcW w:w="63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郝明德</w:t>
            </w:r>
          </w:p>
        </w:tc>
        <w:tc>
          <w:tcPr>
            <w:tcW w:w="39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sz w:val="21"/>
                <w:szCs w:val="21"/>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研究员</w:t>
            </w:r>
          </w:p>
        </w:tc>
        <w:tc>
          <w:tcPr>
            <w:tcW w:w="839"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42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pStyle w:val="a5"/>
              <w:adjustRightInd w:val="0"/>
              <w:snapToGrid w:val="0"/>
              <w:spacing w:line="320" w:lineRule="exact"/>
              <w:ind w:firstLineChars="0" w:firstLine="0"/>
              <w:jc w:val="left"/>
              <w:rPr>
                <w:rFonts w:ascii="Times New Roman"/>
                <w:sz w:val="21"/>
                <w:szCs w:val="21"/>
              </w:rPr>
            </w:pPr>
            <w:bookmarkStart w:id="37" w:name="_Hlk69585114"/>
            <w:r w:rsidRPr="0017572C">
              <w:rPr>
                <w:rFonts w:ascii="Times New Roman" w:hint="eastAsia"/>
                <w:sz w:val="21"/>
                <w:szCs w:val="21"/>
              </w:rPr>
              <w:t>通过对渭北旱塬农田长期定位试验土壤取样和分析，阐明了农田土壤微量金属元素形态分布及对施肥和轮作的响应，揭示了土壤微量金属元素形态分布与其有效性的关系和影响因素，同时还阐明了微量元素肥料在渭北旱塬农田生态系统施用效果，确立了农田土壤微量金属元素积累和迁移特征，建立了评价微量金属元素在土壤剖面迁移的指标体系。</w:t>
            </w:r>
            <w:bookmarkEnd w:id="37"/>
          </w:p>
        </w:tc>
      </w:tr>
      <w:tr w:rsidR="008A62D8" w:rsidRPr="0017572C" w:rsidTr="00641804">
        <w:trPr>
          <w:trHeight w:val="397"/>
        </w:trPr>
        <w:tc>
          <w:tcPr>
            <w:tcW w:w="63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bookmarkStart w:id="38" w:name="_Hlk69585160"/>
            <w:r w:rsidRPr="0017572C">
              <w:rPr>
                <w:rFonts w:ascii="Times New Roman" w:hint="eastAsia"/>
                <w:sz w:val="21"/>
                <w:szCs w:val="21"/>
              </w:rPr>
              <w:t>邱莉萍</w:t>
            </w:r>
            <w:bookmarkEnd w:id="38"/>
          </w:p>
        </w:tc>
        <w:tc>
          <w:tcPr>
            <w:tcW w:w="39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sz w:val="21"/>
                <w:szCs w:val="21"/>
              </w:rPr>
              <w:t>2</w:t>
            </w:r>
          </w:p>
        </w:tc>
        <w:tc>
          <w:tcPr>
            <w:tcW w:w="70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副研究员</w:t>
            </w:r>
          </w:p>
        </w:tc>
        <w:tc>
          <w:tcPr>
            <w:tcW w:w="839"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42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adjustRightInd w:val="0"/>
              <w:snapToGrid w:val="0"/>
              <w:spacing w:line="320" w:lineRule="exact"/>
              <w:jc w:val="left"/>
              <w:rPr>
                <w:szCs w:val="21"/>
              </w:rPr>
            </w:pPr>
            <w:r w:rsidRPr="0017572C">
              <w:rPr>
                <w:rFonts w:hint="eastAsia"/>
                <w:szCs w:val="21"/>
              </w:rPr>
              <w:t>通过对渭北旱塬农田长期定位试验观测，明确了微量金属元素肥料对作物生长状况和叶片叶绿素和光合特性的影响，此影响与供水条件有关；</w:t>
            </w:r>
            <w:bookmarkStart w:id="39" w:name="_Hlk69585150"/>
            <w:r w:rsidRPr="0017572C">
              <w:rPr>
                <w:rFonts w:hint="eastAsia"/>
                <w:szCs w:val="21"/>
              </w:rPr>
              <w:t>通过盆栽试验，阐明了干旱胁迫下玉米光合特性对微量金属元素肥料的响应特征，</w:t>
            </w:r>
            <w:bookmarkEnd w:id="39"/>
            <w:r w:rsidRPr="0017572C">
              <w:rPr>
                <w:rFonts w:hint="eastAsia"/>
                <w:szCs w:val="21"/>
              </w:rPr>
              <w:t>为明确作物产量响应微量金属元素肥料的机理方面提供依据。</w:t>
            </w:r>
          </w:p>
        </w:tc>
      </w:tr>
      <w:tr w:rsidR="008A62D8" w:rsidRPr="0017572C" w:rsidTr="00641804">
        <w:trPr>
          <w:trHeight w:val="397"/>
        </w:trPr>
        <w:tc>
          <w:tcPr>
            <w:tcW w:w="63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苏富源</w:t>
            </w:r>
          </w:p>
        </w:tc>
        <w:tc>
          <w:tcPr>
            <w:tcW w:w="39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sz w:val="21"/>
                <w:szCs w:val="21"/>
              </w:rPr>
              <w:t>3</w:t>
            </w:r>
          </w:p>
        </w:tc>
        <w:tc>
          <w:tcPr>
            <w:tcW w:w="70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博士研究生</w:t>
            </w:r>
          </w:p>
        </w:tc>
        <w:tc>
          <w:tcPr>
            <w:tcW w:w="839"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42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adjustRightInd w:val="0"/>
              <w:snapToGrid w:val="0"/>
              <w:spacing w:line="320" w:lineRule="exact"/>
              <w:jc w:val="left"/>
              <w:rPr>
                <w:szCs w:val="21"/>
              </w:rPr>
            </w:pPr>
            <w:bookmarkStart w:id="40" w:name="_Hlk69585171"/>
            <w:r w:rsidRPr="0017572C">
              <w:rPr>
                <w:rFonts w:hint="eastAsia"/>
                <w:szCs w:val="21"/>
              </w:rPr>
              <w:t>多年来一直参与制定</w:t>
            </w:r>
            <w:r w:rsidR="00DA4FE0">
              <w:rPr>
                <w:rFonts w:hint="eastAsia"/>
                <w:szCs w:val="21"/>
              </w:rPr>
              <w:t>该项目</w:t>
            </w:r>
            <w:r w:rsidRPr="0017572C">
              <w:rPr>
                <w:rFonts w:hint="eastAsia"/>
                <w:szCs w:val="21"/>
              </w:rPr>
              <w:t>的技术路线和实施计划。在野外定位观测试验、样品采集、样品处理和分析、数据资料整理等方面做了大量工作，为阐明土壤微量金属形态分布及对施肥和轮作的响应做出较大贡献。</w:t>
            </w:r>
            <w:bookmarkEnd w:id="40"/>
          </w:p>
        </w:tc>
      </w:tr>
      <w:tr w:rsidR="008A62D8" w:rsidRPr="0017572C" w:rsidTr="00641804">
        <w:trPr>
          <w:trHeight w:val="397"/>
        </w:trPr>
        <w:tc>
          <w:tcPr>
            <w:tcW w:w="63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姬鸿飞</w:t>
            </w:r>
          </w:p>
        </w:tc>
        <w:tc>
          <w:tcPr>
            <w:tcW w:w="39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sz w:val="21"/>
                <w:szCs w:val="21"/>
              </w:rPr>
              <w:t>4</w:t>
            </w:r>
          </w:p>
        </w:tc>
        <w:tc>
          <w:tcPr>
            <w:tcW w:w="70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实验师</w:t>
            </w:r>
          </w:p>
        </w:tc>
        <w:tc>
          <w:tcPr>
            <w:tcW w:w="839"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42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adjustRightInd w:val="0"/>
              <w:snapToGrid w:val="0"/>
              <w:spacing w:line="320" w:lineRule="exact"/>
              <w:jc w:val="left"/>
              <w:rPr>
                <w:szCs w:val="21"/>
              </w:rPr>
            </w:pPr>
            <w:r w:rsidRPr="0017572C">
              <w:rPr>
                <w:rFonts w:hint="eastAsia"/>
                <w:szCs w:val="21"/>
              </w:rPr>
              <w:t>多年来一直参与制定</w:t>
            </w:r>
            <w:r w:rsidR="00DA4FE0">
              <w:rPr>
                <w:rFonts w:hint="eastAsia"/>
                <w:szCs w:val="21"/>
              </w:rPr>
              <w:t>该项目</w:t>
            </w:r>
            <w:r w:rsidRPr="0017572C">
              <w:rPr>
                <w:rFonts w:hint="eastAsia"/>
                <w:szCs w:val="21"/>
              </w:rPr>
              <w:t>的技术路线与实施计划。在野外定位观测与控制试验和数据资料整理等方面做了大量工作，有助于阐明土壤各形态和有效态元素含量对微量金属元素肥料的响应。</w:t>
            </w:r>
          </w:p>
        </w:tc>
      </w:tr>
      <w:tr w:rsidR="008A62D8" w:rsidRPr="0017572C" w:rsidTr="00641804">
        <w:trPr>
          <w:trHeight w:val="397"/>
        </w:trPr>
        <w:tc>
          <w:tcPr>
            <w:tcW w:w="63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王</w:t>
            </w:r>
            <w:r w:rsidR="00641804" w:rsidRPr="0017572C">
              <w:rPr>
                <w:rFonts w:ascii="Times New Roman" w:hint="eastAsia"/>
                <w:sz w:val="21"/>
                <w:szCs w:val="21"/>
              </w:rPr>
              <w:t xml:space="preserve">  </w:t>
            </w:r>
            <w:r w:rsidRPr="0017572C">
              <w:rPr>
                <w:rFonts w:ascii="Times New Roman" w:hint="eastAsia"/>
                <w:sz w:val="21"/>
                <w:szCs w:val="21"/>
              </w:rPr>
              <w:t>哲</w:t>
            </w:r>
          </w:p>
        </w:tc>
        <w:tc>
          <w:tcPr>
            <w:tcW w:w="39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sz w:val="21"/>
                <w:szCs w:val="21"/>
              </w:rPr>
              <w:t>5</w:t>
            </w:r>
          </w:p>
        </w:tc>
        <w:tc>
          <w:tcPr>
            <w:tcW w:w="706"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博士研究生</w:t>
            </w:r>
          </w:p>
        </w:tc>
        <w:tc>
          <w:tcPr>
            <w:tcW w:w="839"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9A3E70">
            <w:pPr>
              <w:pStyle w:val="a5"/>
              <w:adjustRightInd w:val="0"/>
              <w:snapToGrid w:val="0"/>
              <w:spacing w:line="300" w:lineRule="exact"/>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sz w:val="21"/>
                <w:szCs w:val="21"/>
              </w:rPr>
              <w:t>/</w:t>
            </w:r>
            <w:r w:rsidRPr="0017572C">
              <w:rPr>
                <w:rFonts w:ascii="Times New Roman" w:hint="eastAsia"/>
                <w:sz w:val="21"/>
                <w:szCs w:val="21"/>
              </w:rPr>
              <w:t>西北农林科技大学</w:t>
            </w:r>
          </w:p>
        </w:tc>
        <w:tc>
          <w:tcPr>
            <w:tcW w:w="242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adjustRightInd w:val="0"/>
              <w:snapToGrid w:val="0"/>
              <w:spacing w:line="320" w:lineRule="exact"/>
              <w:jc w:val="left"/>
              <w:rPr>
                <w:szCs w:val="21"/>
              </w:rPr>
            </w:pPr>
            <w:r w:rsidRPr="0017572C">
              <w:rPr>
                <w:rFonts w:hint="eastAsia"/>
                <w:szCs w:val="21"/>
              </w:rPr>
              <w:t>多年来一直参与制定</w:t>
            </w:r>
            <w:r w:rsidR="00DA4FE0">
              <w:rPr>
                <w:rFonts w:hint="eastAsia"/>
                <w:szCs w:val="21"/>
              </w:rPr>
              <w:t>该项目</w:t>
            </w:r>
            <w:r w:rsidRPr="0017572C">
              <w:rPr>
                <w:rFonts w:hint="eastAsia"/>
                <w:szCs w:val="21"/>
              </w:rPr>
              <w:t>的实施计划，在野外样品采集，样品处理和室内分析等方面做了大量工作，其工作有助于阐明土壤微量金属元素积累和迁移特征。</w:t>
            </w:r>
          </w:p>
        </w:tc>
      </w:tr>
    </w:tbl>
    <w:p w:rsidR="00641804" w:rsidRPr="0017572C" w:rsidRDefault="00641804" w:rsidP="009A3E70">
      <w:pPr>
        <w:pStyle w:val="3"/>
      </w:pPr>
    </w:p>
    <w:p w:rsidR="008A62D8" w:rsidRPr="0017572C" w:rsidRDefault="008A62D8" w:rsidP="009A3E70">
      <w:pPr>
        <w:pStyle w:val="3"/>
      </w:pPr>
      <w:r w:rsidRPr="0017572C">
        <w:rPr>
          <w:rFonts w:hint="eastAsia"/>
        </w:rPr>
        <w:t>七、主要完成单位情况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8A62D8" w:rsidRPr="0017572C" w:rsidTr="009A3E70">
        <w:trPr>
          <w:trHeight w:val="454"/>
        </w:trPr>
        <w:tc>
          <w:tcPr>
            <w:tcW w:w="1032"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87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095"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8A62D8" w:rsidRPr="0017572C" w:rsidTr="009A3E70">
        <w:trPr>
          <w:trHeight w:val="454"/>
        </w:trPr>
        <w:tc>
          <w:tcPr>
            <w:tcW w:w="1032"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p>
        </w:tc>
        <w:tc>
          <w:tcPr>
            <w:tcW w:w="873"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1</w:t>
            </w:r>
          </w:p>
        </w:tc>
        <w:tc>
          <w:tcPr>
            <w:tcW w:w="3095" w:type="pct"/>
            <w:tcBorders>
              <w:top w:val="single" w:sz="4" w:space="0" w:color="auto"/>
              <w:left w:val="single" w:sz="4" w:space="0" w:color="auto"/>
              <w:bottom w:val="single" w:sz="4" w:space="0" w:color="auto"/>
              <w:right w:val="single" w:sz="4" w:space="0" w:color="auto"/>
            </w:tcBorders>
            <w:vAlign w:val="center"/>
            <w:hideMark/>
          </w:tcPr>
          <w:p w:rsidR="008A62D8" w:rsidRPr="0017572C" w:rsidRDefault="008A62D8" w:rsidP="00641804">
            <w:pPr>
              <w:pStyle w:val="a5"/>
              <w:adjustRightInd w:val="0"/>
              <w:snapToGrid w:val="0"/>
              <w:spacing w:line="320" w:lineRule="exact"/>
              <w:ind w:firstLineChars="0" w:firstLine="0"/>
              <w:jc w:val="left"/>
              <w:rPr>
                <w:rFonts w:ascii="Times New Roman"/>
                <w:sz w:val="21"/>
                <w:szCs w:val="21"/>
              </w:rPr>
            </w:pPr>
            <w:r w:rsidRPr="0017572C">
              <w:rPr>
                <w:rFonts w:ascii="Times New Roman" w:hint="eastAsia"/>
                <w:sz w:val="21"/>
                <w:szCs w:val="21"/>
              </w:rPr>
              <w:t>在项目实施过程中发挥重要的组织协调和落实作用并创造了理想的研究条件和研究平台，为野外试验等方面给予全方位的支持和保障。在渭北旱塬农田土壤微量金属元素形态分布、生物有效性和影响因素、积累和迁移特征及其对轮作和施肥的响应等方面有所贡献。</w:t>
            </w:r>
          </w:p>
        </w:tc>
      </w:tr>
    </w:tbl>
    <w:p w:rsidR="008A62D8" w:rsidRPr="0017572C" w:rsidRDefault="008A62D8" w:rsidP="009A3E70">
      <w:pPr>
        <w:pStyle w:val="3"/>
      </w:pPr>
      <w:r w:rsidRPr="0017572C">
        <w:rPr>
          <w:rFonts w:hint="eastAsia"/>
        </w:rPr>
        <w:t>八、完成人合作关系情况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71"/>
        <w:gridCol w:w="1359"/>
        <w:gridCol w:w="1359"/>
        <w:gridCol w:w="971"/>
        <w:gridCol w:w="1135"/>
        <w:gridCol w:w="3791"/>
      </w:tblGrid>
      <w:tr w:rsidR="008A62D8" w:rsidRPr="0017572C" w:rsidTr="00641804">
        <w:trPr>
          <w:trHeight w:val="332"/>
          <w:jc w:val="center"/>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8A62D8" w:rsidRPr="0017572C" w:rsidTr="00641804">
        <w:trPr>
          <w:jc w:val="center"/>
        </w:trPr>
        <w:tc>
          <w:tcPr>
            <w:tcW w:w="36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9A3E70"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p>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项目排名</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9A3E70"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w:t>
            </w:r>
          </w:p>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始时间</w:t>
            </w:r>
          </w:p>
        </w:tc>
        <w:tc>
          <w:tcPr>
            <w:tcW w:w="611" w:type="pct"/>
            <w:tcBorders>
              <w:top w:val="single" w:sz="8" w:space="0" w:color="000000"/>
              <w:left w:val="single" w:sz="8" w:space="0" w:color="000000"/>
              <w:bottom w:val="single" w:sz="8" w:space="0" w:color="000000"/>
              <w:right w:val="single" w:sz="8" w:space="0" w:color="000000"/>
            </w:tcBorders>
            <w:vAlign w:val="center"/>
            <w:hideMark/>
          </w:tcPr>
          <w:p w:rsidR="009A3E70"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w:t>
            </w:r>
          </w:p>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成时间</w:t>
            </w:r>
          </w:p>
        </w:tc>
        <w:tc>
          <w:tcPr>
            <w:tcW w:w="204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8A62D8" w:rsidRPr="0017572C" w:rsidTr="009A3E70">
        <w:trPr>
          <w:trHeight w:val="347"/>
          <w:jc w:val="center"/>
        </w:trPr>
        <w:tc>
          <w:tcPr>
            <w:tcW w:w="36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b/>
                <w:sz w:val="21"/>
                <w:szCs w:val="21"/>
              </w:rPr>
            </w:pPr>
            <w:r w:rsidRPr="0017572C">
              <w:rPr>
                <w:rFonts w:ascii="Times New Roman"/>
                <w:b/>
                <w:sz w:val="21"/>
                <w:szCs w:val="21"/>
              </w:rPr>
              <w:t>1</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641804"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论文合著</w:t>
            </w:r>
            <w:r w:rsidRPr="0017572C">
              <w:rPr>
                <w:rFonts w:ascii="Times New Roman"/>
                <w:sz w:val="21"/>
                <w:szCs w:val="21"/>
              </w:rPr>
              <w:t>/</w:t>
            </w:r>
          </w:p>
          <w:p w:rsidR="008A62D8" w:rsidRPr="0017572C" w:rsidRDefault="008A62D8">
            <w:pPr>
              <w:pStyle w:val="a5"/>
              <w:adjustRightInd w:val="0"/>
              <w:snapToGrid w:val="0"/>
              <w:ind w:firstLineChars="0" w:firstLine="0"/>
              <w:jc w:val="center"/>
              <w:rPr>
                <w:rFonts w:ascii="Times New Roman"/>
                <w:b/>
                <w:sz w:val="21"/>
                <w:szCs w:val="21"/>
              </w:rPr>
            </w:pPr>
            <w:r w:rsidRPr="0017572C">
              <w:rPr>
                <w:rFonts w:ascii="Times New Roman"/>
                <w:sz w:val="21"/>
                <w:szCs w:val="21"/>
              </w:rPr>
              <w:t>项目合作</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邱莉萍</w:t>
            </w:r>
            <w:r w:rsidRPr="0017572C">
              <w:rPr>
                <w:rFonts w:ascii="Times New Roman"/>
                <w:sz w:val="21"/>
                <w:szCs w:val="21"/>
              </w:rPr>
              <w:t>/2</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2003.9</w:t>
            </w:r>
          </w:p>
        </w:tc>
        <w:tc>
          <w:tcPr>
            <w:tcW w:w="61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2018.9</w:t>
            </w:r>
          </w:p>
        </w:tc>
        <w:tc>
          <w:tcPr>
            <w:tcW w:w="204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adjustRightInd w:val="0"/>
              <w:snapToGrid w:val="0"/>
              <w:spacing w:line="320" w:lineRule="exact"/>
              <w:ind w:firstLineChars="0" w:firstLine="0"/>
              <w:jc w:val="left"/>
              <w:rPr>
                <w:rFonts w:ascii="Times New Roman"/>
                <w:sz w:val="21"/>
                <w:szCs w:val="21"/>
              </w:rPr>
            </w:pPr>
            <w:r w:rsidRPr="0017572C">
              <w:rPr>
                <w:rFonts w:ascii="Times New Roman"/>
                <w:sz w:val="21"/>
                <w:szCs w:val="21"/>
              </w:rPr>
              <w:t>（</w:t>
            </w:r>
            <w:r w:rsidRPr="0017572C">
              <w:rPr>
                <w:rFonts w:ascii="Times New Roman"/>
                <w:sz w:val="21"/>
                <w:szCs w:val="21"/>
              </w:rPr>
              <w:t>1</w:t>
            </w:r>
            <w:r w:rsidRPr="0017572C">
              <w:rPr>
                <w:rFonts w:ascii="Times New Roman"/>
                <w:sz w:val="21"/>
                <w:szCs w:val="21"/>
              </w:rPr>
              <w:t>）土壤干旱条件下锰肥对夏玉米光合特性的影响。</w:t>
            </w:r>
          </w:p>
          <w:p w:rsidR="008A62D8" w:rsidRPr="0017572C" w:rsidRDefault="008A62D8" w:rsidP="00641804">
            <w:pPr>
              <w:pStyle w:val="a5"/>
              <w:adjustRightInd w:val="0"/>
              <w:snapToGrid w:val="0"/>
              <w:spacing w:line="320" w:lineRule="exact"/>
              <w:ind w:firstLineChars="0" w:firstLine="0"/>
              <w:jc w:val="left"/>
              <w:rPr>
                <w:rFonts w:ascii="Times New Roman"/>
                <w:sz w:val="21"/>
                <w:szCs w:val="21"/>
              </w:rPr>
            </w:pPr>
            <w:r w:rsidRPr="0017572C">
              <w:rPr>
                <w:rFonts w:ascii="Times New Roman"/>
                <w:sz w:val="21"/>
                <w:szCs w:val="21"/>
              </w:rPr>
              <w:t>（</w:t>
            </w:r>
            <w:r w:rsidRPr="0017572C">
              <w:rPr>
                <w:rFonts w:ascii="Times New Roman"/>
                <w:sz w:val="21"/>
                <w:szCs w:val="21"/>
              </w:rPr>
              <w:t>2</w:t>
            </w:r>
            <w:r w:rsidRPr="0017572C">
              <w:rPr>
                <w:rFonts w:ascii="Times New Roman"/>
                <w:sz w:val="21"/>
                <w:szCs w:val="21"/>
              </w:rPr>
              <w:t>）完成了长期施用微量金属肥料条件下作物生长的观测和分析；得到了微量金属元素肥料改善作物生长状况和叶片叶绿素含量的结果，同时还完成了土壤干旱时夏玉米施用微量元素锰的盆栽试验，得到了锰肥可以补偿土壤干旱对玉米光合作用抑制的结果。</w:t>
            </w:r>
          </w:p>
        </w:tc>
      </w:tr>
      <w:tr w:rsidR="008A62D8" w:rsidRPr="0017572C" w:rsidTr="009A3E70">
        <w:trPr>
          <w:jc w:val="center"/>
        </w:trPr>
        <w:tc>
          <w:tcPr>
            <w:tcW w:w="36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ind w:firstLineChars="0" w:firstLine="0"/>
              <w:jc w:val="center"/>
              <w:rPr>
                <w:rFonts w:ascii="Times New Roman"/>
                <w:b/>
                <w:sz w:val="21"/>
                <w:szCs w:val="21"/>
              </w:rPr>
            </w:pPr>
            <w:r w:rsidRPr="0017572C">
              <w:rPr>
                <w:rFonts w:ascii="Times New Roman"/>
                <w:b/>
                <w:sz w:val="21"/>
                <w:szCs w:val="21"/>
              </w:rPr>
              <w:t>2</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项目合作</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ind w:firstLineChars="0" w:firstLine="0"/>
              <w:jc w:val="left"/>
              <w:rPr>
                <w:rFonts w:ascii="Times New Roman"/>
                <w:sz w:val="21"/>
                <w:szCs w:val="21"/>
              </w:rPr>
            </w:pPr>
            <w:r w:rsidRPr="0017572C">
              <w:rPr>
                <w:rFonts w:ascii="Times New Roman"/>
                <w:sz w:val="21"/>
                <w:szCs w:val="21"/>
              </w:rPr>
              <w:t>苏富源</w:t>
            </w:r>
            <w:r w:rsidRPr="0017572C">
              <w:rPr>
                <w:rFonts w:ascii="Times New Roman"/>
                <w:sz w:val="21"/>
                <w:szCs w:val="21"/>
              </w:rPr>
              <w:t>/3</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9A3E70">
            <w:pPr>
              <w:pStyle w:val="a5"/>
              <w:ind w:firstLineChars="0" w:firstLine="0"/>
              <w:jc w:val="left"/>
              <w:rPr>
                <w:rFonts w:ascii="Times New Roman"/>
                <w:sz w:val="21"/>
                <w:szCs w:val="21"/>
              </w:rPr>
            </w:pPr>
            <w:r w:rsidRPr="0017572C">
              <w:rPr>
                <w:rFonts w:ascii="Times New Roman"/>
                <w:sz w:val="21"/>
                <w:szCs w:val="21"/>
              </w:rPr>
              <w:t>2013.9</w:t>
            </w:r>
          </w:p>
        </w:tc>
        <w:tc>
          <w:tcPr>
            <w:tcW w:w="61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9A3E70">
            <w:pPr>
              <w:pStyle w:val="a5"/>
              <w:ind w:firstLineChars="0" w:firstLine="0"/>
              <w:jc w:val="left"/>
              <w:rPr>
                <w:rFonts w:ascii="Times New Roman"/>
                <w:sz w:val="21"/>
                <w:szCs w:val="21"/>
              </w:rPr>
            </w:pPr>
            <w:r w:rsidRPr="0017572C">
              <w:rPr>
                <w:rFonts w:ascii="Times New Roman"/>
                <w:sz w:val="21"/>
                <w:szCs w:val="21"/>
              </w:rPr>
              <w:t>2018.9</w:t>
            </w:r>
          </w:p>
        </w:tc>
        <w:tc>
          <w:tcPr>
            <w:tcW w:w="204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spacing w:line="320" w:lineRule="exact"/>
              <w:ind w:firstLineChars="0" w:firstLine="0"/>
              <w:jc w:val="left"/>
              <w:rPr>
                <w:rFonts w:ascii="Times New Roman"/>
                <w:sz w:val="21"/>
                <w:szCs w:val="21"/>
              </w:rPr>
            </w:pPr>
            <w:r w:rsidRPr="0017572C">
              <w:rPr>
                <w:rFonts w:ascii="Times New Roman"/>
                <w:sz w:val="21"/>
                <w:szCs w:val="21"/>
              </w:rPr>
              <w:t>（</w:t>
            </w:r>
            <w:r w:rsidRPr="0017572C">
              <w:rPr>
                <w:rFonts w:ascii="Times New Roman"/>
                <w:sz w:val="21"/>
                <w:szCs w:val="21"/>
              </w:rPr>
              <w:t>1</w:t>
            </w:r>
            <w:r w:rsidRPr="0017572C">
              <w:rPr>
                <w:rFonts w:ascii="Times New Roman"/>
                <w:sz w:val="21"/>
                <w:szCs w:val="21"/>
              </w:rPr>
              <w:t>）完成了长期轮作和施肥条件下土壤样品采集和处理，土壤微量金属元素各形态的测定，相关数据的整理和分析；得到了土壤中锌、铜和铁主要以矿物态存在，土壤中锰主要以矿物态和氧化物结合态存在，轮作和施肥有助于提高微量金属元素有效性的结果。</w:t>
            </w:r>
          </w:p>
        </w:tc>
      </w:tr>
      <w:tr w:rsidR="008A62D8" w:rsidRPr="0017572C" w:rsidTr="009A3E70">
        <w:trPr>
          <w:jc w:val="center"/>
        </w:trPr>
        <w:tc>
          <w:tcPr>
            <w:tcW w:w="36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ind w:firstLineChars="0" w:firstLine="0"/>
              <w:jc w:val="center"/>
              <w:rPr>
                <w:rFonts w:ascii="Times New Roman"/>
                <w:b/>
                <w:sz w:val="21"/>
                <w:szCs w:val="21"/>
              </w:rPr>
            </w:pPr>
            <w:r w:rsidRPr="0017572C">
              <w:rPr>
                <w:rFonts w:ascii="Times New Roman"/>
                <w:b/>
                <w:sz w:val="21"/>
                <w:szCs w:val="21"/>
              </w:rPr>
              <w:t>3</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项目合作</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姬洪飞</w:t>
            </w:r>
            <w:r w:rsidRPr="0017572C">
              <w:rPr>
                <w:rFonts w:ascii="Times New Roman"/>
                <w:sz w:val="21"/>
                <w:szCs w:val="21"/>
              </w:rPr>
              <w:t>/4</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9A3E70">
            <w:pPr>
              <w:pStyle w:val="a5"/>
              <w:ind w:firstLineChars="0" w:firstLine="0"/>
              <w:jc w:val="left"/>
              <w:rPr>
                <w:rFonts w:ascii="Times New Roman"/>
                <w:sz w:val="21"/>
                <w:szCs w:val="21"/>
              </w:rPr>
            </w:pPr>
            <w:r w:rsidRPr="0017572C">
              <w:rPr>
                <w:rFonts w:ascii="Times New Roman"/>
                <w:sz w:val="21"/>
                <w:szCs w:val="21"/>
              </w:rPr>
              <w:t>2012.10</w:t>
            </w:r>
          </w:p>
        </w:tc>
        <w:tc>
          <w:tcPr>
            <w:tcW w:w="61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9A3E70">
            <w:pPr>
              <w:pStyle w:val="a5"/>
              <w:ind w:firstLineChars="0" w:firstLine="0"/>
              <w:jc w:val="left"/>
              <w:rPr>
                <w:rFonts w:ascii="Times New Roman"/>
                <w:sz w:val="21"/>
                <w:szCs w:val="21"/>
              </w:rPr>
            </w:pPr>
            <w:r w:rsidRPr="0017572C">
              <w:rPr>
                <w:rFonts w:ascii="Times New Roman"/>
                <w:sz w:val="21"/>
                <w:szCs w:val="21"/>
              </w:rPr>
              <w:t>2018.9</w:t>
            </w:r>
          </w:p>
        </w:tc>
        <w:tc>
          <w:tcPr>
            <w:tcW w:w="204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spacing w:line="320" w:lineRule="exact"/>
              <w:ind w:firstLineChars="0" w:firstLine="0"/>
              <w:jc w:val="left"/>
              <w:rPr>
                <w:rFonts w:ascii="Times New Roman"/>
                <w:sz w:val="21"/>
                <w:szCs w:val="21"/>
              </w:rPr>
            </w:pPr>
            <w:r w:rsidRPr="0017572C">
              <w:rPr>
                <w:rFonts w:ascii="Times New Roman"/>
                <w:sz w:val="21"/>
                <w:szCs w:val="21"/>
              </w:rPr>
              <w:t>（</w:t>
            </w:r>
            <w:r w:rsidRPr="0017572C">
              <w:rPr>
                <w:rFonts w:ascii="Times New Roman"/>
                <w:sz w:val="21"/>
                <w:szCs w:val="21"/>
              </w:rPr>
              <w:t>1</w:t>
            </w:r>
            <w:r w:rsidRPr="0017572C">
              <w:rPr>
                <w:rFonts w:ascii="Times New Roman"/>
                <w:sz w:val="21"/>
                <w:szCs w:val="21"/>
              </w:rPr>
              <w:t>）完成了长期施用微量金属肥料条件下土壤样品采集、分析和相关数据资料的整理；得到了施用微量金属元素肥料增加土壤中各形态和有效态元素含量的结果。</w:t>
            </w:r>
          </w:p>
        </w:tc>
      </w:tr>
      <w:tr w:rsidR="008A62D8" w:rsidRPr="0017572C" w:rsidTr="009A3E70">
        <w:trPr>
          <w:jc w:val="center"/>
        </w:trPr>
        <w:tc>
          <w:tcPr>
            <w:tcW w:w="36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ind w:firstLineChars="0" w:firstLine="0"/>
              <w:jc w:val="center"/>
              <w:rPr>
                <w:rFonts w:ascii="Times New Roman"/>
                <w:b/>
                <w:sz w:val="21"/>
                <w:szCs w:val="21"/>
              </w:rPr>
            </w:pPr>
            <w:r w:rsidRPr="0017572C">
              <w:rPr>
                <w:rFonts w:ascii="Times New Roman"/>
                <w:b/>
                <w:sz w:val="21"/>
                <w:szCs w:val="21"/>
              </w:rPr>
              <w:t>4</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项目合作</w:t>
            </w:r>
          </w:p>
        </w:tc>
        <w:tc>
          <w:tcPr>
            <w:tcW w:w="732"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pPr>
              <w:pStyle w:val="a5"/>
              <w:adjustRightInd w:val="0"/>
              <w:snapToGrid w:val="0"/>
              <w:ind w:firstLineChars="0" w:firstLine="0"/>
              <w:jc w:val="center"/>
              <w:rPr>
                <w:rFonts w:ascii="Times New Roman"/>
                <w:sz w:val="21"/>
                <w:szCs w:val="21"/>
              </w:rPr>
            </w:pPr>
            <w:r w:rsidRPr="0017572C">
              <w:rPr>
                <w:rFonts w:ascii="Times New Roman"/>
                <w:sz w:val="21"/>
                <w:szCs w:val="21"/>
              </w:rPr>
              <w:t>王哲</w:t>
            </w:r>
            <w:r w:rsidRPr="0017572C">
              <w:rPr>
                <w:rFonts w:ascii="Times New Roman"/>
                <w:sz w:val="21"/>
                <w:szCs w:val="21"/>
              </w:rPr>
              <w:t>/5</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9A3E70">
            <w:pPr>
              <w:pStyle w:val="a5"/>
              <w:ind w:firstLineChars="0" w:firstLine="0"/>
              <w:jc w:val="left"/>
              <w:rPr>
                <w:rFonts w:ascii="Times New Roman"/>
                <w:sz w:val="21"/>
                <w:szCs w:val="21"/>
              </w:rPr>
            </w:pPr>
            <w:r w:rsidRPr="0017572C">
              <w:rPr>
                <w:rFonts w:ascii="Times New Roman"/>
                <w:sz w:val="21"/>
                <w:szCs w:val="21"/>
              </w:rPr>
              <w:t>2015.9</w:t>
            </w:r>
          </w:p>
        </w:tc>
        <w:tc>
          <w:tcPr>
            <w:tcW w:w="61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9A3E70">
            <w:pPr>
              <w:pStyle w:val="a5"/>
              <w:ind w:firstLineChars="0" w:firstLine="0"/>
              <w:jc w:val="left"/>
              <w:rPr>
                <w:rFonts w:ascii="Times New Roman"/>
                <w:sz w:val="21"/>
                <w:szCs w:val="21"/>
              </w:rPr>
            </w:pPr>
            <w:r w:rsidRPr="0017572C">
              <w:rPr>
                <w:rFonts w:ascii="Times New Roman"/>
                <w:sz w:val="21"/>
                <w:szCs w:val="21"/>
              </w:rPr>
              <w:t>2018.9</w:t>
            </w:r>
          </w:p>
        </w:tc>
        <w:tc>
          <w:tcPr>
            <w:tcW w:w="2041" w:type="pct"/>
            <w:tcBorders>
              <w:top w:val="single" w:sz="8" w:space="0" w:color="000000"/>
              <w:left w:val="single" w:sz="8" w:space="0" w:color="000000"/>
              <w:bottom w:val="single" w:sz="8" w:space="0" w:color="000000"/>
              <w:right w:val="single" w:sz="8" w:space="0" w:color="000000"/>
            </w:tcBorders>
            <w:vAlign w:val="center"/>
            <w:hideMark/>
          </w:tcPr>
          <w:p w:rsidR="008A62D8" w:rsidRPr="0017572C" w:rsidRDefault="008A62D8" w:rsidP="00641804">
            <w:pPr>
              <w:pStyle w:val="a5"/>
              <w:spacing w:line="320" w:lineRule="exact"/>
              <w:ind w:firstLineChars="0" w:firstLine="0"/>
              <w:jc w:val="left"/>
              <w:rPr>
                <w:rFonts w:ascii="Times New Roman"/>
                <w:sz w:val="21"/>
                <w:szCs w:val="21"/>
              </w:rPr>
            </w:pPr>
            <w:r w:rsidRPr="0017572C">
              <w:rPr>
                <w:rFonts w:ascii="Times New Roman"/>
                <w:sz w:val="21"/>
                <w:szCs w:val="21"/>
              </w:rPr>
              <w:t>（</w:t>
            </w:r>
            <w:r w:rsidRPr="0017572C">
              <w:rPr>
                <w:rFonts w:ascii="Times New Roman"/>
                <w:sz w:val="21"/>
                <w:szCs w:val="21"/>
              </w:rPr>
              <w:t>1</w:t>
            </w:r>
            <w:r w:rsidRPr="0017572C">
              <w:rPr>
                <w:rFonts w:ascii="Times New Roman"/>
                <w:sz w:val="21"/>
                <w:szCs w:val="21"/>
              </w:rPr>
              <w:t>）完成了长期施用微量金属肥料条件下剖面样品采集和分析；得出了长期施用微量元素后，其在表层土壤积累并向深层土壤迁移的结果。</w:t>
            </w:r>
          </w:p>
        </w:tc>
      </w:tr>
      <w:tr w:rsidR="008A62D8" w:rsidRPr="0017572C" w:rsidTr="00641804">
        <w:trPr>
          <w:trHeight w:val="3812"/>
          <w:jc w:val="center"/>
        </w:trPr>
        <w:tc>
          <w:tcPr>
            <w:tcW w:w="5000" w:type="pct"/>
            <w:gridSpan w:val="6"/>
            <w:tcBorders>
              <w:top w:val="single" w:sz="8" w:space="0" w:color="000000"/>
              <w:left w:val="single" w:sz="8" w:space="0" w:color="000000"/>
              <w:bottom w:val="single" w:sz="8" w:space="0" w:color="000000"/>
              <w:right w:val="single" w:sz="8" w:space="0" w:color="000000"/>
            </w:tcBorders>
            <w:hideMark/>
          </w:tcPr>
          <w:p w:rsidR="008A62D8" w:rsidRPr="0017572C" w:rsidRDefault="008A62D8">
            <w:pPr>
              <w:pStyle w:val="a5"/>
              <w:adjustRightInd w:val="0"/>
              <w:snapToGrid w:val="0"/>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8A62D8" w:rsidRPr="0017572C" w:rsidRDefault="008A62D8" w:rsidP="009A3E70">
            <w:pPr>
              <w:pStyle w:val="Default"/>
              <w:spacing w:line="340" w:lineRule="exact"/>
              <w:ind w:firstLineChars="200" w:firstLine="420"/>
              <w:jc w:val="both"/>
              <w:rPr>
                <w:rFonts w:ascii="Times New Roman" w:eastAsia="宋体" w:cs="Times New Roman"/>
                <w:color w:val="auto"/>
                <w:kern w:val="2"/>
                <w:sz w:val="21"/>
                <w:szCs w:val="21"/>
              </w:rPr>
            </w:pPr>
            <w:r w:rsidRPr="0017572C">
              <w:rPr>
                <w:rFonts w:ascii="Times New Roman" w:eastAsia="宋体" w:cs="Times New Roman"/>
                <w:color w:val="auto"/>
                <w:kern w:val="2"/>
                <w:sz w:val="21"/>
                <w:szCs w:val="21"/>
              </w:rPr>
              <w:t>郝明德全面负责制定项目的总体方案、技术路线、实施计划，邱莉萍参与制定项目总体方案、实施计划，苏富源协助项目实施。</w:t>
            </w:r>
          </w:p>
          <w:p w:rsidR="008A62D8" w:rsidRPr="0017572C" w:rsidRDefault="008A62D8" w:rsidP="009A3E70">
            <w:pPr>
              <w:pStyle w:val="Default"/>
              <w:spacing w:line="340" w:lineRule="exact"/>
              <w:ind w:firstLineChars="200" w:firstLine="420"/>
              <w:jc w:val="both"/>
              <w:rPr>
                <w:rFonts w:ascii="Times New Roman" w:eastAsia="宋体" w:cs="Times New Roman"/>
                <w:color w:val="auto"/>
                <w:kern w:val="2"/>
                <w:sz w:val="21"/>
                <w:szCs w:val="21"/>
              </w:rPr>
            </w:pPr>
            <w:r w:rsidRPr="0017572C">
              <w:rPr>
                <w:rFonts w:ascii="Times New Roman" w:eastAsia="宋体" w:cs="Times New Roman"/>
                <w:color w:val="auto"/>
                <w:kern w:val="2"/>
                <w:sz w:val="21"/>
                <w:szCs w:val="21"/>
              </w:rPr>
              <w:t>郝明德和邱莉萍合作研究，通过田间观测和室内分析，发现施用锰肥和锌肥增加玉米株高、地上部及地下部干物质和叶片叶绿素含量，且在干旱情况下锰肥和锌肥的增加效果高于正常供水条件。通过盆栽试验，阐明了干旱胁迫下玉米光合特性对微量金属元素肥料的响应特征（代表性论文</w:t>
            </w:r>
            <w:r w:rsidRPr="0017572C">
              <w:rPr>
                <w:rFonts w:ascii="Times New Roman" w:eastAsia="宋体" w:cs="Times New Roman"/>
                <w:color w:val="auto"/>
                <w:kern w:val="2"/>
                <w:sz w:val="21"/>
                <w:szCs w:val="21"/>
              </w:rPr>
              <w:t>3</w:t>
            </w:r>
            <w:r w:rsidRPr="0017572C">
              <w:rPr>
                <w:rFonts w:ascii="Times New Roman" w:eastAsia="宋体" w:cs="Times New Roman"/>
                <w:color w:val="auto"/>
                <w:kern w:val="2"/>
                <w:sz w:val="21"/>
                <w:szCs w:val="21"/>
              </w:rPr>
              <w:t>）。</w:t>
            </w:r>
          </w:p>
          <w:p w:rsidR="008A62D8" w:rsidRPr="0017572C" w:rsidRDefault="008A62D8" w:rsidP="009A3E70">
            <w:pPr>
              <w:pStyle w:val="Default"/>
              <w:spacing w:line="340" w:lineRule="exact"/>
              <w:ind w:firstLineChars="200" w:firstLine="420"/>
              <w:jc w:val="both"/>
              <w:rPr>
                <w:rFonts w:ascii="Times New Roman" w:eastAsia="宋体" w:cs="Times New Roman"/>
                <w:color w:val="auto"/>
                <w:kern w:val="2"/>
                <w:sz w:val="21"/>
                <w:szCs w:val="21"/>
              </w:rPr>
            </w:pPr>
            <w:r w:rsidRPr="0017572C">
              <w:rPr>
                <w:rFonts w:ascii="Times New Roman" w:eastAsia="宋体" w:cs="Times New Roman"/>
                <w:color w:val="auto"/>
                <w:kern w:val="2"/>
                <w:sz w:val="21"/>
                <w:szCs w:val="21"/>
              </w:rPr>
              <w:t>郝明德和苏富源合作研究，通过长期野外定位试验发现作物轮作促进不同形态土壤微量金属元素之间的转化，施入有机肥通过改善土壤物理性质，促进微量金属元素向有效态转化。</w:t>
            </w:r>
          </w:p>
          <w:p w:rsidR="008A62D8" w:rsidRPr="0017572C" w:rsidRDefault="008A62D8" w:rsidP="009A3E70">
            <w:pPr>
              <w:pStyle w:val="Default"/>
              <w:spacing w:line="340" w:lineRule="exact"/>
              <w:ind w:firstLineChars="200" w:firstLine="420"/>
              <w:jc w:val="both"/>
              <w:rPr>
                <w:rFonts w:ascii="Times New Roman" w:eastAsia="宋体" w:cs="Times New Roman"/>
                <w:color w:val="auto"/>
                <w:kern w:val="2"/>
                <w:sz w:val="21"/>
                <w:szCs w:val="21"/>
              </w:rPr>
            </w:pPr>
            <w:r w:rsidRPr="0017572C">
              <w:rPr>
                <w:rFonts w:ascii="Times New Roman" w:eastAsia="宋体" w:cs="Times New Roman"/>
                <w:color w:val="auto"/>
                <w:kern w:val="2"/>
                <w:sz w:val="21"/>
                <w:szCs w:val="21"/>
              </w:rPr>
              <w:t>郝明德和姬洪飞合作研究，通过长期野外定位试验发现施用微量金属元素肥料改善微量元素的生物有效性。</w:t>
            </w:r>
          </w:p>
          <w:p w:rsidR="008A62D8" w:rsidRPr="0017572C" w:rsidRDefault="008A62D8" w:rsidP="009A3E70">
            <w:pPr>
              <w:pStyle w:val="Default"/>
              <w:spacing w:line="340" w:lineRule="exact"/>
              <w:ind w:firstLineChars="200" w:firstLine="420"/>
              <w:jc w:val="both"/>
              <w:rPr>
                <w:rFonts w:ascii="Times New Roman" w:eastAsia="FangSong" w:cs="Times New Roman"/>
                <w:b/>
                <w:color w:val="auto"/>
                <w:kern w:val="2"/>
                <w:sz w:val="21"/>
                <w:szCs w:val="21"/>
              </w:rPr>
            </w:pPr>
            <w:r w:rsidRPr="0017572C">
              <w:rPr>
                <w:rFonts w:ascii="Times New Roman" w:eastAsia="宋体" w:cs="Times New Roman"/>
                <w:color w:val="auto"/>
                <w:kern w:val="2"/>
                <w:sz w:val="21"/>
                <w:szCs w:val="21"/>
              </w:rPr>
              <w:t>郝明德和王哲合作研究，发现长期施用微量元素后，其在表层土壤积累并向深层土壤迁移，对土壤生态环境造成潜在危害。</w:t>
            </w:r>
          </w:p>
        </w:tc>
      </w:tr>
    </w:tbl>
    <w:p w:rsidR="007001E7" w:rsidRPr="0017572C" w:rsidRDefault="007001E7" w:rsidP="004E4690">
      <w:pPr>
        <w:spacing w:line="340" w:lineRule="exact"/>
        <w:jc w:val="center"/>
        <w:rPr>
          <w:b/>
          <w:kern w:val="0"/>
          <w:sz w:val="28"/>
          <w:szCs w:val="28"/>
        </w:rPr>
        <w:sectPr w:rsidR="007001E7"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41" w:name="_Toc69933857"/>
      <w:r w:rsidRPr="0017572C">
        <w:t>2021</w:t>
      </w:r>
      <w:r w:rsidRPr="0017572C">
        <w:t>年度陕西省科学技术奖提名项目公示内容</w:t>
      </w:r>
      <w:bookmarkEnd w:id="41"/>
    </w:p>
    <w:p w:rsidR="0042732A" w:rsidRPr="0017572C" w:rsidRDefault="007001E7" w:rsidP="00D1060C">
      <w:pPr>
        <w:pStyle w:val="1"/>
        <w:spacing w:after="240"/>
      </w:pPr>
      <w:bookmarkStart w:id="42" w:name="_Toc69933858"/>
      <w:r w:rsidRPr="0017572C">
        <w:rPr>
          <w:rFonts w:hint="eastAsia"/>
        </w:rPr>
        <w:t>裴志超</w:t>
      </w:r>
      <w:bookmarkEnd w:id="42"/>
    </w:p>
    <w:p w:rsidR="00537CC8" w:rsidRPr="0017572C" w:rsidRDefault="00537CC8" w:rsidP="0080668E">
      <w:pPr>
        <w:spacing w:line="500" w:lineRule="exact"/>
        <w:rPr>
          <w:b/>
          <w:sz w:val="24"/>
          <w:szCs w:val="24"/>
        </w:rPr>
      </w:pPr>
      <w:r w:rsidRPr="0017572C">
        <w:rPr>
          <w:rStyle w:val="3Char"/>
          <w:rFonts w:hint="eastAsia"/>
        </w:rPr>
        <w:t>一、项目名称：</w:t>
      </w:r>
      <w:bookmarkStart w:id="43" w:name="_Hlk69801992"/>
      <w:r w:rsidRPr="0017572C">
        <w:rPr>
          <w:rFonts w:hint="eastAsia"/>
          <w:sz w:val="24"/>
          <w:szCs w:val="24"/>
        </w:rPr>
        <w:t>肿瘤微环境响应性超分子纳米囊泡的构筑及抗癌应用研究</w:t>
      </w:r>
      <w:bookmarkEnd w:id="43"/>
    </w:p>
    <w:p w:rsidR="00537CC8" w:rsidRPr="0017572C" w:rsidRDefault="00537CC8" w:rsidP="0080668E">
      <w:pPr>
        <w:widowControl/>
        <w:spacing w:line="500" w:lineRule="exact"/>
        <w:rPr>
          <w:b/>
          <w:sz w:val="24"/>
          <w:szCs w:val="24"/>
        </w:rPr>
      </w:pPr>
      <w:r w:rsidRPr="0017572C">
        <w:rPr>
          <w:rStyle w:val="3Char"/>
          <w:rFonts w:hint="eastAsia"/>
        </w:rPr>
        <w:t>二、提名者：</w:t>
      </w:r>
      <w:r w:rsidRPr="0017572C">
        <w:rPr>
          <w:rFonts w:eastAsiaTheme="minorEastAsia" w:hAnsiTheme="minorEastAsia" w:hint="eastAsia"/>
          <w:sz w:val="24"/>
          <w:szCs w:val="24"/>
        </w:rPr>
        <w:t>杨凌农业高新技术产业示范区管理委员会</w:t>
      </w:r>
    </w:p>
    <w:p w:rsidR="00537CC8" w:rsidRPr="0017572C" w:rsidRDefault="00537CC8" w:rsidP="0080668E">
      <w:pPr>
        <w:pStyle w:val="3"/>
      </w:pPr>
      <w:r w:rsidRPr="0017572C">
        <w:rPr>
          <w:rFonts w:hint="eastAsia"/>
          <w:spacing w:val="2"/>
        </w:rPr>
        <w:t>三、</w:t>
      </w:r>
      <w:r w:rsidRPr="0017572C">
        <w:rPr>
          <w:rFonts w:hint="eastAsia"/>
        </w:rPr>
        <w:t>项目简介：</w:t>
      </w:r>
    </w:p>
    <w:p w:rsidR="00537CC8" w:rsidRPr="0017572C" w:rsidRDefault="00537CC8" w:rsidP="0080668E">
      <w:pPr>
        <w:widowControl/>
        <w:spacing w:line="500" w:lineRule="exact"/>
        <w:ind w:firstLineChars="200" w:firstLine="480"/>
        <w:rPr>
          <w:bCs/>
          <w:sz w:val="24"/>
          <w:szCs w:val="24"/>
        </w:rPr>
      </w:pPr>
      <w:r w:rsidRPr="0017572C">
        <w:rPr>
          <w:rFonts w:hint="eastAsia"/>
          <w:bCs/>
          <w:sz w:val="24"/>
          <w:szCs w:val="24"/>
        </w:rPr>
        <w:t>化疗作为恶性肿瘤（癌症）治疗中最直接有效的手段之一，化疗药物的毒副作用和癌细胞不断对其产生的耐药性一直是其面临的两大难题。纳米药物载体作为一种纳米级微观范畴的亚微粒药物载体以其微尺寸效应，利用其载体上的靶向分子和刺激响应性基团，为解决这些科学难题提供了一个有效的新途径。目前，纳米囊泡作为经典的纳米药物载体在生物医药、分析检测、营养递送等领域中有着广泛而实际的应用需求；特别是，基于动态可逆的超分子作用可赋予纳米囊泡对肿瘤微环境的刺激响应性和肿瘤细胞的靶向性，现已成为构筑具有临床应用前景的多功能纳米药物载体的前沿热点。</w:t>
      </w:r>
    </w:p>
    <w:p w:rsidR="00537CC8" w:rsidRPr="0017572C" w:rsidRDefault="00DA4FE0" w:rsidP="0080668E">
      <w:pPr>
        <w:widowControl/>
        <w:spacing w:line="500" w:lineRule="exact"/>
        <w:ind w:firstLineChars="200" w:firstLine="480"/>
        <w:rPr>
          <w:bCs/>
          <w:sz w:val="24"/>
          <w:szCs w:val="24"/>
        </w:rPr>
      </w:pPr>
      <w:r>
        <w:rPr>
          <w:rFonts w:hint="eastAsia"/>
          <w:bCs/>
          <w:sz w:val="24"/>
          <w:szCs w:val="24"/>
        </w:rPr>
        <w:t>该项目</w:t>
      </w:r>
      <w:r w:rsidR="00537CC8" w:rsidRPr="0017572C">
        <w:rPr>
          <w:rFonts w:hint="eastAsia"/>
          <w:bCs/>
          <w:sz w:val="24"/>
          <w:szCs w:val="24"/>
        </w:rPr>
        <w:t>围绕着肿瘤微环境的刺激响应性，针对上述化疗药物的毒副作用和癌细胞不断对其产生的耐药性的两大难题，以</w:t>
      </w:r>
      <w:bookmarkStart w:id="44" w:name="_Hlk68812881"/>
      <w:r w:rsidR="00537CC8" w:rsidRPr="0017572C">
        <w:rPr>
          <w:rFonts w:hint="eastAsia"/>
          <w:bCs/>
          <w:sz w:val="24"/>
          <w:szCs w:val="24"/>
        </w:rPr>
        <w:t>双亲性响应分子的设计合成、结构优化与功能调控为基础，构筑了系列肿瘤微环境响应性</w:t>
      </w:r>
      <w:bookmarkEnd w:id="44"/>
      <w:r w:rsidR="00537CC8" w:rsidRPr="0017572C">
        <w:rPr>
          <w:rFonts w:hint="eastAsia"/>
          <w:bCs/>
          <w:sz w:val="24"/>
          <w:szCs w:val="24"/>
        </w:rPr>
        <w:t>超分子纳米囊泡用于化疗药物的智能运输与逆转肿瘤耐药性，取得了如下重要的原创性成果和科学发现：</w:t>
      </w:r>
    </w:p>
    <w:p w:rsidR="00537CC8" w:rsidRPr="0017572C" w:rsidRDefault="00537CC8" w:rsidP="0080668E">
      <w:pPr>
        <w:widowControl/>
        <w:spacing w:line="500" w:lineRule="exact"/>
        <w:ind w:firstLineChars="200" w:firstLine="482"/>
        <w:rPr>
          <w:bCs/>
          <w:sz w:val="24"/>
          <w:szCs w:val="24"/>
        </w:rPr>
      </w:pPr>
      <w:bookmarkStart w:id="45" w:name="_Hlk69378683"/>
      <w:r w:rsidRPr="0017572C">
        <w:rPr>
          <w:rFonts w:hint="eastAsia"/>
          <w:b/>
          <w:sz w:val="24"/>
          <w:szCs w:val="24"/>
        </w:rPr>
        <w:t>1</w:t>
      </w:r>
      <w:r w:rsidRPr="0017572C">
        <w:rPr>
          <w:rFonts w:hint="eastAsia"/>
          <w:b/>
          <w:sz w:val="24"/>
          <w:szCs w:val="24"/>
        </w:rPr>
        <w:t>）首次发现并构筑了基于“氧化二茂铁”的超分子囊泡，</w:t>
      </w:r>
      <w:r w:rsidRPr="0017572C">
        <w:rPr>
          <w:rFonts w:hint="eastAsia"/>
          <w:bCs/>
          <w:sz w:val="24"/>
          <w:szCs w:val="24"/>
        </w:rPr>
        <w:t>成功实现了对肿瘤细胞的</w:t>
      </w:r>
      <w:r w:rsidRPr="0017572C">
        <w:rPr>
          <w:rFonts w:hint="eastAsia"/>
          <w:bCs/>
          <w:sz w:val="24"/>
          <w:szCs w:val="24"/>
        </w:rPr>
        <w:t>G</w:t>
      </w:r>
      <w:r w:rsidRPr="0017572C">
        <w:rPr>
          <w:bCs/>
          <w:sz w:val="24"/>
          <w:szCs w:val="24"/>
        </w:rPr>
        <w:t>SH</w:t>
      </w:r>
      <w:r w:rsidRPr="0017572C">
        <w:rPr>
          <w:rFonts w:hint="eastAsia"/>
          <w:bCs/>
          <w:sz w:val="24"/>
          <w:szCs w:val="24"/>
        </w:rPr>
        <w:t>响应性，不仅拓展了氧化还原响应性纳米药物载体的类型，而且利用氧化二茂铁的阳离子性负载</w:t>
      </w:r>
      <w:r w:rsidRPr="0017572C">
        <w:rPr>
          <w:rFonts w:hint="eastAsia"/>
          <w:bCs/>
          <w:sz w:val="24"/>
          <w:szCs w:val="24"/>
        </w:rPr>
        <w:t>siRNA</w:t>
      </w:r>
      <w:r w:rsidRPr="0017572C">
        <w:rPr>
          <w:rFonts w:hint="eastAsia"/>
          <w:bCs/>
          <w:sz w:val="24"/>
          <w:szCs w:val="24"/>
        </w:rPr>
        <w:t>，</w:t>
      </w:r>
      <w:r w:rsidRPr="0017572C">
        <w:rPr>
          <w:rFonts w:hint="eastAsia"/>
          <w:b/>
          <w:sz w:val="24"/>
          <w:szCs w:val="24"/>
        </w:rPr>
        <w:t>突破了传统响应性基团的局限性，基于氧化二茂铁基团实现了响应性与运输性的一体化</w:t>
      </w:r>
      <w:r w:rsidRPr="0017572C">
        <w:rPr>
          <w:rFonts w:hint="eastAsia"/>
          <w:bCs/>
          <w:sz w:val="24"/>
          <w:szCs w:val="24"/>
        </w:rPr>
        <w:t>；进一步以负载的化疗药物阿霉素</w:t>
      </w:r>
      <w:r w:rsidRPr="0017572C">
        <w:rPr>
          <w:rFonts w:hint="eastAsia"/>
          <w:bCs/>
          <w:sz w:val="24"/>
          <w:szCs w:val="24"/>
        </w:rPr>
        <w:t>(</w:t>
      </w:r>
      <w:r w:rsidRPr="0017572C">
        <w:rPr>
          <w:bCs/>
          <w:sz w:val="24"/>
          <w:szCs w:val="24"/>
        </w:rPr>
        <w:t>DOX)</w:t>
      </w:r>
      <w:r w:rsidRPr="0017572C">
        <w:rPr>
          <w:rFonts w:hint="eastAsia"/>
          <w:bCs/>
          <w:sz w:val="24"/>
          <w:szCs w:val="24"/>
        </w:rPr>
        <w:t>和</w:t>
      </w:r>
      <w:r w:rsidRPr="0017572C">
        <w:rPr>
          <w:rFonts w:hint="eastAsia"/>
          <w:bCs/>
          <w:sz w:val="24"/>
          <w:szCs w:val="24"/>
        </w:rPr>
        <w:t>si</w:t>
      </w:r>
      <w:r w:rsidRPr="0017572C">
        <w:rPr>
          <w:bCs/>
          <w:sz w:val="24"/>
          <w:szCs w:val="24"/>
        </w:rPr>
        <w:t>RNA</w:t>
      </w:r>
      <w:r w:rsidRPr="0017572C">
        <w:rPr>
          <w:rFonts w:hint="eastAsia"/>
          <w:bCs/>
          <w:sz w:val="24"/>
          <w:szCs w:val="24"/>
        </w:rPr>
        <w:t>为模型，揭示了其阳离子特性与共运输的双负载机制，</w:t>
      </w:r>
      <w:r w:rsidRPr="0017572C">
        <w:rPr>
          <w:rFonts w:hint="eastAsia"/>
          <w:b/>
          <w:sz w:val="24"/>
          <w:szCs w:val="24"/>
        </w:rPr>
        <w:t>为阳离子型超分子囊泡提供了的新方法与理论</w:t>
      </w:r>
      <w:bookmarkEnd w:id="45"/>
      <w:r w:rsidRPr="0017572C">
        <w:rPr>
          <w:rFonts w:hint="eastAsia"/>
          <w:bCs/>
          <w:sz w:val="24"/>
          <w:szCs w:val="24"/>
        </w:rPr>
        <w:t>；</w:t>
      </w:r>
    </w:p>
    <w:p w:rsidR="00537CC8" w:rsidRPr="0017572C" w:rsidRDefault="00537CC8" w:rsidP="0080668E">
      <w:pPr>
        <w:widowControl/>
        <w:spacing w:line="500" w:lineRule="exact"/>
        <w:ind w:firstLineChars="200" w:firstLine="480"/>
        <w:rPr>
          <w:bCs/>
          <w:sz w:val="24"/>
          <w:szCs w:val="24"/>
        </w:rPr>
      </w:pPr>
      <w:r w:rsidRPr="0017572C">
        <w:rPr>
          <w:bCs/>
          <w:sz w:val="24"/>
          <w:szCs w:val="24"/>
        </w:rPr>
        <w:t>2</w:t>
      </w:r>
      <w:r w:rsidRPr="0017572C">
        <w:rPr>
          <w:rFonts w:hint="eastAsia"/>
          <w:bCs/>
          <w:sz w:val="24"/>
          <w:szCs w:val="24"/>
        </w:rPr>
        <w:t>）针对肿瘤细胞表面过量表达的糖结合蛋白，我们以半乳糖</w:t>
      </w:r>
      <w:r w:rsidRPr="0017572C">
        <w:rPr>
          <w:rFonts w:hint="eastAsia"/>
          <w:bCs/>
          <w:sz w:val="24"/>
          <w:szCs w:val="24"/>
        </w:rPr>
        <w:t>/</w:t>
      </w:r>
      <w:r w:rsidRPr="0017572C">
        <w:rPr>
          <w:rFonts w:hint="eastAsia"/>
          <w:bCs/>
          <w:sz w:val="24"/>
          <w:szCs w:val="24"/>
        </w:rPr>
        <w:t>乳糖等设计合成了系列功能化两亲性分子构筑了不同功能的糖靶向</w:t>
      </w:r>
      <w:r w:rsidRPr="0017572C">
        <w:rPr>
          <w:rFonts w:hint="eastAsia"/>
          <w:bCs/>
          <w:sz w:val="24"/>
          <w:szCs w:val="24"/>
        </w:rPr>
        <w:t>-</w:t>
      </w:r>
      <w:r w:rsidRPr="0017572C">
        <w:rPr>
          <w:rFonts w:hint="eastAsia"/>
          <w:bCs/>
          <w:sz w:val="24"/>
          <w:szCs w:val="24"/>
        </w:rPr>
        <w:t>刺激响应性纳米囊泡，</w:t>
      </w:r>
      <w:r w:rsidRPr="0017572C">
        <w:rPr>
          <w:rFonts w:hint="eastAsia"/>
          <w:b/>
          <w:sz w:val="24"/>
          <w:szCs w:val="24"/>
        </w:rPr>
        <w:t>率先提出了基于超分子纳米囊泡的糖靶向</w:t>
      </w:r>
      <w:r w:rsidRPr="0017572C">
        <w:rPr>
          <w:rFonts w:hint="eastAsia"/>
          <w:b/>
          <w:sz w:val="24"/>
          <w:szCs w:val="24"/>
        </w:rPr>
        <w:t>-</w:t>
      </w:r>
      <w:r w:rsidRPr="0017572C">
        <w:rPr>
          <w:rFonts w:hint="eastAsia"/>
          <w:b/>
          <w:sz w:val="24"/>
          <w:szCs w:val="24"/>
        </w:rPr>
        <w:t>刺激响应性共运输给药新策略</w:t>
      </w:r>
      <w:r w:rsidRPr="0017572C">
        <w:rPr>
          <w:rFonts w:hint="eastAsia"/>
          <w:bCs/>
          <w:sz w:val="24"/>
          <w:szCs w:val="24"/>
        </w:rPr>
        <w:t>，不仅</w:t>
      </w:r>
      <w:r w:rsidRPr="0017572C">
        <w:rPr>
          <w:rFonts w:hint="eastAsia"/>
          <w:b/>
          <w:sz w:val="24"/>
          <w:szCs w:val="24"/>
        </w:rPr>
        <w:t>显著改善了合成纳米药物载体的生物相容性差这一自身缺陷，</w:t>
      </w:r>
      <w:r w:rsidRPr="0017572C">
        <w:rPr>
          <w:rFonts w:hint="eastAsia"/>
          <w:bCs/>
          <w:sz w:val="24"/>
          <w:szCs w:val="24"/>
        </w:rPr>
        <w:t>而且</w:t>
      </w:r>
      <w:r w:rsidRPr="0017572C">
        <w:rPr>
          <w:rFonts w:hint="eastAsia"/>
          <w:b/>
          <w:sz w:val="24"/>
          <w:szCs w:val="24"/>
        </w:rPr>
        <w:t>实现了多功能（</w:t>
      </w:r>
      <w:r w:rsidRPr="0017572C">
        <w:rPr>
          <w:rFonts w:hint="eastAsia"/>
          <w:b/>
          <w:sz w:val="24"/>
          <w:szCs w:val="24"/>
        </w:rPr>
        <w:t>pH</w:t>
      </w:r>
      <w:r w:rsidRPr="0017572C">
        <w:rPr>
          <w:rFonts w:hint="eastAsia"/>
          <w:b/>
          <w:sz w:val="24"/>
          <w:szCs w:val="24"/>
        </w:rPr>
        <w:t>、氧化还原、靶向、共运输）的性能调控</w:t>
      </w:r>
      <w:r w:rsidRPr="0017572C">
        <w:rPr>
          <w:rFonts w:hint="eastAsia"/>
          <w:bCs/>
          <w:sz w:val="24"/>
          <w:szCs w:val="24"/>
        </w:rPr>
        <w:t>；</w:t>
      </w:r>
    </w:p>
    <w:p w:rsidR="00537CC8" w:rsidRPr="0017572C" w:rsidRDefault="00537CC8" w:rsidP="004073BD">
      <w:pPr>
        <w:spacing w:line="500" w:lineRule="exact"/>
        <w:ind w:firstLineChars="200" w:firstLine="480"/>
        <w:rPr>
          <w:bCs/>
          <w:sz w:val="24"/>
          <w:szCs w:val="24"/>
        </w:rPr>
      </w:pPr>
      <w:r w:rsidRPr="0017572C">
        <w:rPr>
          <w:bCs/>
          <w:sz w:val="24"/>
          <w:szCs w:val="24"/>
        </w:rPr>
        <w:t>3</w:t>
      </w:r>
      <w:r w:rsidRPr="0017572C">
        <w:rPr>
          <w:rFonts w:hint="eastAsia"/>
          <w:bCs/>
          <w:sz w:val="24"/>
          <w:szCs w:val="24"/>
        </w:rPr>
        <w:t>）为了探究糖靶向</w:t>
      </w:r>
      <w:r w:rsidRPr="0017572C">
        <w:rPr>
          <w:rFonts w:hint="eastAsia"/>
          <w:bCs/>
          <w:sz w:val="24"/>
          <w:szCs w:val="24"/>
        </w:rPr>
        <w:t>-</w:t>
      </w:r>
      <w:r w:rsidRPr="0017572C">
        <w:rPr>
          <w:rFonts w:hint="eastAsia"/>
          <w:bCs/>
          <w:sz w:val="24"/>
          <w:szCs w:val="24"/>
        </w:rPr>
        <w:t>刺激响应性共运输系统的协同增效机制，率先利用系列逆转分子成功构筑了在肿瘤病理酸度</w:t>
      </w:r>
      <w:r w:rsidRPr="0017572C">
        <w:rPr>
          <w:rFonts w:hint="eastAsia"/>
          <w:bCs/>
          <w:sz w:val="24"/>
          <w:szCs w:val="24"/>
        </w:rPr>
        <w:t>/</w:t>
      </w:r>
      <w:r w:rsidRPr="0017572C">
        <w:rPr>
          <w:rFonts w:hint="eastAsia"/>
          <w:bCs/>
          <w:sz w:val="24"/>
          <w:szCs w:val="24"/>
        </w:rPr>
        <w:t>高浓度</w:t>
      </w:r>
      <w:r w:rsidRPr="0017572C">
        <w:rPr>
          <w:rFonts w:hint="eastAsia"/>
          <w:bCs/>
          <w:sz w:val="24"/>
          <w:szCs w:val="24"/>
        </w:rPr>
        <w:t>GSH</w:t>
      </w:r>
      <w:r w:rsidRPr="0017572C">
        <w:rPr>
          <w:rFonts w:hint="eastAsia"/>
          <w:bCs/>
          <w:sz w:val="24"/>
          <w:szCs w:val="24"/>
        </w:rPr>
        <w:t>下可发生快速响应性的（药物</w:t>
      </w:r>
      <w:r w:rsidRPr="0017572C">
        <w:rPr>
          <w:rFonts w:hint="eastAsia"/>
          <w:bCs/>
          <w:sz w:val="24"/>
          <w:szCs w:val="24"/>
        </w:rPr>
        <w:t>/</w:t>
      </w:r>
      <w:r w:rsidRPr="0017572C">
        <w:rPr>
          <w:rFonts w:hint="eastAsia"/>
          <w:bCs/>
          <w:sz w:val="24"/>
          <w:szCs w:val="24"/>
        </w:rPr>
        <w:t>基因、药物</w:t>
      </w:r>
      <w:r w:rsidRPr="0017572C">
        <w:rPr>
          <w:rFonts w:hint="eastAsia"/>
          <w:bCs/>
          <w:sz w:val="24"/>
          <w:szCs w:val="24"/>
        </w:rPr>
        <w:t>/</w:t>
      </w:r>
      <w:r w:rsidRPr="0017572C">
        <w:rPr>
          <w:rFonts w:hint="eastAsia"/>
          <w:bCs/>
          <w:sz w:val="24"/>
          <w:szCs w:val="24"/>
        </w:rPr>
        <w:t>氨基酸、药物</w:t>
      </w:r>
      <w:r w:rsidRPr="0017572C">
        <w:rPr>
          <w:rFonts w:hint="eastAsia"/>
          <w:bCs/>
          <w:sz w:val="24"/>
          <w:szCs w:val="24"/>
        </w:rPr>
        <w:t>/</w:t>
      </w:r>
      <w:r w:rsidRPr="0017572C">
        <w:rPr>
          <w:rFonts w:hint="eastAsia"/>
          <w:bCs/>
          <w:sz w:val="24"/>
          <w:szCs w:val="24"/>
        </w:rPr>
        <w:t>抑制剂）糖靶向</w:t>
      </w:r>
      <w:r w:rsidRPr="0017572C">
        <w:rPr>
          <w:rFonts w:hint="eastAsia"/>
          <w:bCs/>
          <w:sz w:val="24"/>
          <w:szCs w:val="24"/>
        </w:rPr>
        <w:t>-</w:t>
      </w:r>
      <w:r w:rsidRPr="0017572C">
        <w:rPr>
          <w:rFonts w:hint="eastAsia"/>
          <w:bCs/>
          <w:sz w:val="24"/>
          <w:szCs w:val="24"/>
        </w:rPr>
        <w:t>刺激响应性超分子纳米囊泡共运输载体，</w:t>
      </w:r>
      <w:r w:rsidRPr="0017572C">
        <w:rPr>
          <w:rFonts w:hint="eastAsia"/>
          <w:b/>
          <w:sz w:val="24"/>
          <w:szCs w:val="24"/>
        </w:rPr>
        <w:t>证实了药物</w:t>
      </w:r>
      <w:r w:rsidRPr="0017572C">
        <w:rPr>
          <w:rFonts w:hint="eastAsia"/>
          <w:b/>
          <w:sz w:val="24"/>
          <w:szCs w:val="24"/>
        </w:rPr>
        <w:t>/</w:t>
      </w:r>
      <w:r w:rsidRPr="0017572C">
        <w:rPr>
          <w:rFonts w:hint="eastAsia"/>
          <w:b/>
          <w:sz w:val="24"/>
          <w:szCs w:val="24"/>
        </w:rPr>
        <w:t>逆转分子的协同增效作用可有效克服癌细胞不断产生耐药性，为</w:t>
      </w:r>
      <w:bookmarkStart w:id="46" w:name="_Hlk69311762"/>
      <w:r w:rsidRPr="0017572C">
        <w:rPr>
          <w:rFonts w:hint="eastAsia"/>
          <w:b/>
          <w:sz w:val="24"/>
          <w:szCs w:val="24"/>
        </w:rPr>
        <w:t>同时解决上述两大难题提供了了理论基础。</w:t>
      </w:r>
    </w:p>
    <w:bookmarkEnd w:id="46"/>
    <w:p w:rsidR="00537CC8" w:rsidRPr="0017572C" w:rsidRDefault="00537CC8" w:rsidP="004073BD">
      <w:pPr>
        <w:spacing w:line="500" w:lineRule="exact"/>
        <w:ind w:firstLineChars="200" w:firstLine="480"/>
        <w:rPr>
          <w:b/>
          <w:sz w:val="24"/>
          <w:szCs w:val="24"/>
        </w:rPr>
      </w:pPr>
      <w:r w:rsidRPr="0017572C">
        <w:rPr>
          <w:rFonts w:hint="eastAsia"/>
          <w:bCs/>
          <w:sz w:val="24"/>
          <w:szCs w:val="24"/>
        </w:rPr>
        <w:t>围绕上述研究工作，项目相关成果已</w:t>
      </w:r>
      <w:r w:rsidRPr="0017572C">
        <w:rPr>
          <w:bCs/>
          <w:sz w:val="24"/>
          <w:szCs w:val="24"/>
        </w:rPr>
        <w:t>在</w:t>
      </w:r>
      <w:bookmarkStart w:id="47" w:name="_Hlk69322955"/>
      <w:r w:rsidRPr="0017572C">
        <w:rPr>
          <w:bCs/>
          <w:sz w:val="24"/>
          <w:szCs w:val="24"/>
        </w:rPr>
        <w:t>Angew. Chem. Int. Ed</w:t>
      </w:r>
      <w:r w:rsidRPr="0017572C">
        <w:rPr>
          <w:bCs/>
          <w:sz w:val="24"/>
          <w:szCs w:val="24"/>
        </w:rPr>
        <w:t>、</w:t>
      </w:r>
      <w:r w:rsidRPr="0017572C">
        <w:rPr>
          <w:bCs/>
          <w:sz w:val="24"/>
          <w:szCs w:val="24"/>
        </w:rPr>
        <w:t>Adv. Funct. Mater</w:t>
      </w:r>
      <w:r w:rsidRPr="0017572C">
        <w:rPr>
          <w:rFonts w:hint="eastAsia"/>
          <w:bCs/>
          <w:sz w:val="24"/>
          <w:szCs w:val="24"/>
        </w:rPr>
        <w:t>、</w:t>
      </w:r>
      <w:r w:rsidRPr="0017572C">
        <w:rPr>
          <w:bCs/>
          <w:sz w:val="24"/>
          <w:szCs w:val="24"/>
        </w:rPr>
        <w:t>C</w:t>
      </w:r>
      <w:r w:rsidRPr="0017572C">
        <w:rPr>
          <w:rFonts w:hint="eastAsia"/>
          <w:bCs/>
          <w:sz w:val="24"/>
          <w:szCs w:val="24"/>
        </w:rPr>
        <w:t>hem</w:t>
      </w:r>
      <w:r w:rsidRPr="0017572C">
        <w:rPr>
          <w:bCs/>
          <w:sz w:val="24"/>
          <w:szCs w:val="24"/>
        </w:rPr>
        <w:t xml:space="preserve"> M</w:t>
      </w:r>
      <w:r w:rsidRPr="0017572C">
        <w:rPr>
          <w:rFonts w:hint="eastAsia"/>
          <w:bCs/>
          <w:sz w:val="24"/>
          <w:szCs w:val="24"/>
        </w:rPr>
        <w:t>ater</w:t>
      </w:r>
      <w:r w:rsidRPr="0017572C">
        <w:rPr>
          <w:rFonts w:hint="eastAsia"/>
          <w:bCs/>
          <w:sz w:val="24"/>
          <w:szCs w:val="24"/>
        </w:rPr>
        <w:t>、</w:t>
      </w:r>
      <w:r w:rsidRPr="0017572C">
        <w:rPr>
          <w:bCs/>
          <w:sz w:val="24"/>
          <w:szCs w:val="24"/>
        </w:rPr>
        <w:t>Chem C</w:t>
      </w:r>
      <w:r w:rsidRPr="0017572C">
        <w:rPr>
          <w:rFonts w:hint="eastAsia"/>
          <w:bCs/>
          <w:sz w:val="24"/>
          <w:szCs w:val="24"/>
        </w:rPr>
        <w:t>omm</w:t>
      </w:r>
      <w:bookmarkEnd w:id="47"/>
      <w:r w:rsidRPr="0017572C">
        <w:rPr>
          <w:bCs/>
          <w:sz w:val="24"/>
          <w:szCs w:val="24"/>
        </w:rPr>
        <w:t>等</w:t>
      </w:r>
      <w:r w:rsidRPr="0017572C">
        <w:rPr>
          <w:rFonts w:hint="eastAsia"/>
          <w:bCs/>
          <w:sz w:val="24"/>
          <w:szCs w:val="24"/>
        </w:rPr>
        <w:t>国际著名学术</w:t>
      </w:r>
      <w:r w:rsidRPr="0017572C">
        <w:rPr>
          <w:bCs/>
          <w:sz w:val="24"/>
          <w:szCs w:val="24"/>
        </w:rPr>
        <w:t>刊</w:t>
      </w:r>
      <w:r w:rsidRPr="0017572C">
        <w:rPr>
          <w:rFonts w:hint="eastAsia"/>
          <w:bCs/>
          <w:sz w:val="24"/>
          <w:szCs w:val="24"/>
        </w:rPr>
        <w:t>物</w:t>
      </w:r>
      <w:r w:rsidRPr="0017572C">
        <w:rPr>
          <w:bCs/>
          <w:sz w:val="24"/>
          <w:szCs w:val="24"/>
        </w:rPr>
        <w:t>上</w:t>
      </w:r>
      <w:r w:rsidRPr="0017572C">
        <w:rPr>
          <w:rFonts w:hint="eastAsia"/>
          <w:bCs/>
          <w:sz w:val="24"/>
          <w:szCs w:val="24"/>
        </w:rPr>
        <w:t>累计</w:t>
      </w:r>
      <w:r w:rsidRPr="0017572C">
        <w:rPr>
          <w:bCs/>
          <w:sz w:val="24"/>
          <w:szCs w:val="24"/>
        </w:rPr>
        <w:t>发表</w:t>
      </w:r>
      <w:r w:rsidRPr="0017572C">
        <w:rPr>
          <w:rFonts w:hint="eastAsia"/>
          <w:bCs/>
          <w:sz w:val="24"/>
          <w:szCs w:val="24"/>
        </w:rPr>
        <w:t>高水平论文</w:t>
      </w:r>
      <w:r w:rsidRPr="0017572C">
        <w:rPr>
          <w:bCs/>
          <w:sz w:val="24"/>
          <w:szCs w:val="24"/>
        </w:rPr>
        <w:t>60</w:t>
      </w:r>
      <w:r w:rsidRPr="0017572C">
        <w:rPr>
          <w:rFonts w:hint="eastAsia"/>
          <w:bCs/>
          <w:sz w:val="24"/>
          <w:szCs w:val="24"/>
        </w:rPr>
        <w:t>篇，其中</w:t>
      </w:r>
      <w:r w:rsidRPr="0017572C">
        <w:rPr>
          <w:bCs/>
          <w:sz w:val="24"/>
          <w:szCs w:val="24"/>
        </w:rPr>
        <w:t>2</w:t>
      </w:r>
      <w:r w:rsidRPr="0017572C">
        <w:rPr>
          <w:rFonts w:hint="eastAsia"/>
          <w:bCs/>
          <w:sz w:val="24"/>
          <w:szCs w:val="24"/>
        </w:rPr>
        <w:t>篇论文入选</w:t>
      </w:r>
      <w:r w:rsidRPr="0017572C">
        <w:rPr>
          <w:rFonts w:hint="eastAsia"/>
          <w:bCs/>
          <w:sz w:val="24"/>
          <w:szCs w:val="24"/>
        </w:rPr>
        <w:t>E</w:t>
      </w:r>
      <w:r w:rsidRPr="0017572C">
        <w:rPr>
          <w:bCs/>
          <w:sz w:val="24"/>
          <w:szCs w:val="24"/>
        </w:rPr>
        <w:t>SI</w:t>
      </w:r>
      <w:r w:rsidRPr="0017572C">
        <w:rPr>
          <w:rFonts w:hint="eastAsia"/>
          <w:bCs/>
          <w:sz w:val="24"/>
          <w:szCs w:val="24"/>
        </w:rPr>
        <w:t>高被引论文，研究工作</w:t>
      </w:r>
      <w:r w:rsidRPr="0017572C">
        <w:rPr>
          <w:bCs/>
          <w:sz w:val="24"/>
          <w:szCs w:val="24"/>
        </w:rPr>
        <w:t>得到了国内外同行的</w:t>
      </w:r>
      <w:r w:rsidRPr="0017572C">
        <w:rPr>
          <w:rFonts w:hint="eastAsia"/>
          <w:bCs/>
          <w:sz w:val="24"/>
          <w:szCs w:val="24"/>
        </w:rPr>
        <w:t>认可与推介。此外，已培养的研究生</w:t>
      </w:r>
      <w:r w:rsidRPr="0017572C">
        <w:rPr>
          <w:rFonts w:hint="eastAsia"/>
          <w:bCs/>
          <w:sz w:val="24"/>
          <w:szCs w:val="24"/>
        </w:rPr>
        <w:t>1</w:t>
      </w:r>
      <w:r w:rsidRPr="0017572C">
        <w:rPr>
          <w:rFonts w:hint="eastAsia"/>
          <w:bCs/>
          <w:sz w:val="24"/>
          <w:szCs w:val="24"/>
        </w:rPr>
        <w:t>人荣获陕西省优秀博士学位论文，</w:t>
      </w:r>
      <w:r w:rsidRPr="0017572C">
        <w:rPr>
          <w:rFonts w:hint="eastAsia"/>
          <w:bCs/>
          <w:sz w:val="24"/>
          <w:szCs w:val="24"/>
        </w:rPr>
        <w:t>5</w:t>
      </w:r>
      <w:r w:rsidRPr="0017572C">
        <w:rPr>
          <w:rFonts w:hint="eastAsia"/>
          <w:bCs/>
          <w:sz w:val="24"/>
          <w:szCs w:val="24"/>
        </w:rPr>
        <w:t>人荣获研究生国家奖学金，</w:t>
      </w:r>
      <w:r w:rsidRPr="0017572C">
        <w:rPr>
          <w:rFonts w:hint="eastAsia"/>
          <w:bCs/>
          <w:sz w:val="24"/>
          <w:szCs w:val="24"/>
        </w:rPr>
        <w:t>1</w:t>
      </w:r>
      <w:r w:rsidRPr="0017572C">
        <w:rPr>
          <w:rFonts w:hint="eastAsia"/>
          <w:bCs/>
          <w:sz w:val="24"/>
          <w:szCs w:val="24"/>
        </w:rPr>
        <w:t>人荣获宝钢教育奖奖学金；团队已完成国家自然科学基金面上项目</w:t>
      </w:r>
      <w:r w:rsidRPr="0017572C">
        <w:rPr>
          <w:rFonts w:hint="eastAsia"/>
          <w:bCs/>
          <w:sz w:val="24"/>
          <w:szCs w:val="24"/>
        </w:rPr>
        <w:t>3</w:t>
      </w:r>
      <w:r w:rsidRPr="0017572C">
        <w:rPr>
          <w:rFonts w:hint="eastAsia"/>
          <w:bCs/>
          <w:sz w:val="24"/>
          <w:szCs w:val="24"/>
        </w:rPr>
        <w:t>项，陕西省社会发展科技攻关项目</w:t>
      </w:r>
      <w:r w:rsidRPr="0017572C">
        <w:rPr>
          <w:rFonts w:hint="eastAsia"/>
          <w:bCs/>
          <w:sz w:val="24"/>
          <w:szCs w:val="24"/>
        </w:rPr>
        <w:t>1</w:t>
      </w:r>
      <w:r w:rsidRPr="0017572C">
        <w:rPr>
          <w:rFonts w:hint="eastAsia"/>
          <w:bCs/>
          <w:sz w:val="24"/>
          <w:szCs w:val="24"/>
        </w:rPr>
        <w:t>项。</w:t>
      </w:r>
    </w:p>
    <w:p w:rsidR="00537CC8" w:rsidRPr="0017572C" w:rsidRDefault="00537CC8" w:rsidP="004073BD">
      <w:pPr>
        <w:spacing w:line="500" w:lineRule="exact"/>
        <w:rPr>
          <w:b/>
          <w:sz w:val="24"/>
          <w:szCs w:val="24"/>
        </w:rPr>
      </w:pPr>
      <w:r w:rsidRPr="0017572C">
        <w:rPr>
          <w:rStyle w:val="3Char"/>
          <w:rFonts w:hint="eastAsia"/>
        </w:rPr>
        <w:t>四、客观评价：</w:t>
      </w:r>
      <w:r w:rsidRPr="0017572C">
        <w:rPr>
          <w:rFonts w:hint="eastAsia"/>
          <w:b/>
          <w:sz w:val="24"/>
          <w:szCs w:val="24"/>
        </w:rPr>
        <w:t>（包括该项目科技成果鉴定意见、国内外对</w:t>
      </w:r>
      <w:r w:rsidR="00DA4FE0">
        <w:rPr>
          <w:rFonts w:hint="eastAsia"/>
          <w:b/>
          <w:sz w:val="24"/>
          <w:szCs w:val="24"/>
        </w:rPr>
        <w:t>该项目</w:t>
      </w:r>
      <w:r w:rsidRPr="0017572C">
        <w:rPr>
          <w:rFonts w:hint="eastAsia"/>
          <w:b/>
          <w:sz w:val="24"/>
          <w:szCs w:val="24"/>
        </w:rPr>
        <w:t>研究成果的引用情况）</w:t>
      </w:r>
    </w:p>
    <w:p w:rsidR="00537CC8" w:rsidRPr="0017572C" w:rsidRDefault="00537CC8" w:rsidP="004073BD">
      <w:pPr>
        <w:snapToGrid w:val="0"/>
        <w:spacing w:line="500" w:lineRule="exact"/>
        <w:ind w:firstLineChars="200" w:firstLine="480"/>
        <w:rPr>
          <w:sz w:val="24"/>
          <w:szCs w:val="24"/>
        </w:rPr>
      </w:pPr>
      <w:r w:rsidRPr="0017572C">
        <w:rPr>
          <w:rFonts w:hint="eastAsia"/>
          <w:sz w:val="24"/>
          <w:szCs w:val="24"/>
        </w:rPr>
        <w:t>该</w:t>
      </w:r>
      <w:r w:rsidRPr="0017572C">
        <w:rPr>
          <w:sz w:val="24"/>
          <w:szCs w:val="24"/>
        </w:rPr>
        <w:t>项目</w:t>
      </w:r>
      <w:r w:rsidRPr="0017572C">
        <w:rPr>
          <w:kern w:val="0"/>
          <w:sz w:val="24"/>
          <w:szCs w:val="24"/>
        </w:rPr>
        <w:t>研究成果（</w:t>
      </w:r>
      <w:r w:rsidRPr="0017572C">
        <w:rPr>
          <w:kern w:val="0"/>
          <w:sz w:val="24"/>
          <w:szCs w:val="24"/>
        </w:rPr>
        <w:t>5</w:t>
      </w:r>
      <w:r w:rsidRPr="0017572C">
        <w:rPr>
          <w:kern w:val="0"/>
          <w:sz w:val="24"/>
          <w:szCs w:val="24"/>
        </w:rPr>
        <w:t>篇代表</w:t>
      </w:r>
      <w:r w:rsidRPr="0017572C">
        <w:rPr>
          <w:rFonts w:hint="eastAsia"/>
          <w:kern w:val="0"/>
          <w:sz w:val="24"/>
          <w:szCs w:val="24"/>
        </w:rPr>
        <w:t>性</w:t>
      </w:r>
      <w:r w:rsidRPr="0017572C">
        <w:rPr>
          <w:kern w:val="0"/>
          <w:sz w:val="24"/>
          <w:szCs w:val="24"/>
        </w:rPr>
        <w:t>论文）</w:t>
      </w:r>
      <w:r w:rsidRPr="0017572C">
        <w:rPr>
          <w:sz w:val="24"/>
          <w:szCs w:val="24"/>
        </w:rPr>
        <w:t>先后在</w:t>
      </w:r>
      <w:r w:rsidRPr="0017572C">
        <w:rPr>
          <w:bCs/>
          <w:sz w:val="24"/>
          <w:szCs w:val="24"/>
        </w:rPr>
        <w:t>在本领域</w:t>
      </w:r>
      <w:r w:rsidRPr="0017572C">
        <w:rPr>
          <w:bCs/>
          <w:sz w:val="24"/>
          <w:szCs w:val="24"/>
        </w:rPr>
        <w:t>Angew. Chem. Int. Ed</w:t>
      </w:r>
      <w:r w:rsidRPr="0017572C">
        <w:rPr>
          <w:bCs/>
          <w:sz w:val="24"/>
          <w:szCs w:val="24"/>
        </w:rPr>
        <w:t>、</w:t>
      </w:r>
      <w:r w:rsidRPr="0017572C">
        <w:rPr>
          <w:bCs/>
          <w:sz w:val="24"/>
          <w:szCs w:val="24"/>
        </w:rPr>
        <w:t>Adv. Funct. Mater</w:t>
      </w:r>
      <w:r w:rsidRPr="0017572C">
        <w:rPr>
          <w:bCs/>
          <w:sz w:val="24"/>
          <w:szCs w:val="24"/>
        </w:rPr>
        <w:t>、</w:t>
      </w:r>
      <w:r w:rsidRPr="0017572C">
        <w:rPr>
          <w:bCs/>
          <w:sz w:val="24"/>
          <w:szCs w:val="24"/>
        </w:rPr>
        <w:t>Chem Mater</w:t>
      </w:r>
      <w:r w:rsidRPr="0017572C">
        <w:rPr>
          <w:bCs/>
          <w:sz w:val="24"/>
          <w:szCs w:val="24"/>
        </w:rPr>
        <w:t>、</w:t>
      </w:r>
      <w:r w:rsidRPr="0017572C">
        <w:rPr>
          <w:bCs/>
          <w:sz w:val="24"/>
          <w:szCs w:val="24"/>
        </w:rPr>
        <w:t>Chem Comm</w:t>
      </w:r>
      <w:r w:rsidRPr="0017572C">
        <w:rPr>
          <w:bCs/>
          <w:sz w:val="24"/>
          <w:szCs w:val="24"/>
        </w:rPr>
        <w:t>等化学与药学领域国际顶级和领域高水平传统</w:t>
      </w:r>
      <w:r w:rsidRPr="0017572C">
        <w:rPr>
          <w:bCs/>
          <w:sz w:val="24"/>
          <w:szCs w:val="24"/>
        </w:rPr>
        <w:t>SCI</w:t>
      </w:r>
      <w:r w:rsidRPr="0017572C">
        <w:rPr>
          <w:bCs/>
          <w:sz w:val="24"/>
          <w:szCs w:val="24"/>
        </w:rPr>
        <w:t>期刊</w:t>
      </w:r>
      <w:r w:rsidRPr="0017572C">
        <w:rPr>
          <w:sz w:val="24"/>
          <w:szCs w:val="24"/>
        </w:rPr>
        <w:t>发表，成果受到国内外学术界的广泛关注，</w:t>
      </w:r>
      <w:r w:rsidRPr="0017572C">
        <w:rPr>
          <w:rFonts w:hint="eastAsia"/>
          <w:sz w:val="24"/>
          <w:szCs w:val="24"/>
        </w:rPr>
        <w:t>S</w:t>
      </w:r>
      <w:r w:rsidRPr="0017572C">
        <w:rPr>
          <w:sz w:val="24"/>
          <w:szCs w:val="24"/>
        </w:rPr>
        <w:t>CI</w:t>
      </w:r>
      <w:r w:rsidRPr="0017572C">
        <w:rPr>
          <w:rFonts w:hint="eastAsia"/>
          <w:sz w:val="24"/>
          <w:szCs w:val="24"/>
        </w:rPr>
        <w:t>他</w:t>
      </w:r>
      <w:r w:rsidRPr="0017572C">
        <w:rPr>
          <w:sz w:val="24"/>
          <w:szCs w:val="24"/>
        </w:rPr>
        <w:t>引多达</w:t>
      </w:r>
      <w:r w:rsidRPr="0017572C">
        <w:rPr>
          <w:sz w:val="24"/>
          <w:szCs w:val="24"/>
        </w:rPr>
        <w:t>357</w:t>
      </w:r>
      <w:r w:rsidRPr="0017572C">
        <w:rPr>
          <w:sz w:val="24"/>
          <w:szCs w:val="24"/>
        </w:rPr>
        <w:t>次，单篇最高</w:t>
      </w:r>
      <w:r w:rsidRPr="0017572C">
        <w:rPr>
          <w:rFonts w:hint="eastAsia"/>
          <w:sz w:val="24"/>
          <w:szCs w:val="24"/>
        </w:rPr>
        <w:t>S</w:t>
      </w:r>
      <w:r w:rsidRPr="0017572C">
        <w:rPr>
          <w:sz w:val="24"/>
          <w:szCs w:val="24"/>
        </w:rPr>
        <w:t>CI</w:t>
      </w:r>
      <w:r w:rsidRPr="0017572C">
        <w:rPr>
          <w:rFonts w:hint="eastAsia"/>
          <w:sz w:val="24"/>
          <w:szCs w:val="24"/>
        </w:rPr>
        <w:t>他引</w:t>
      </w:r>
      <w:r w:rsidRPr="0017572C">
        <w:rPr>
          <w:sz w:val="24"/>
          <w:szCs w:val="24"/>
        </w:rPr>
        <w:t>216</w:t>
      </w:r>
      <w:r w:rsidRPr="0017572C">
        <w:rPr>
          <w:sz w:val="24"/>
          <w:szCs w:val="24"/>
        </w:rPr>
        <w:t>次</w:t>
      </w:r>
      <w:r w:rsidRPr="0017572C">
        <w:rPr>
          <w:rFonts w:hint="eastAsia"/>
          <w:sz w:val="24"/>
          <w:szCs w:val="24"/>
        </w:rPr>
        <w:t>，代表性论文</w:t>
      </w:r>
      <w:r w:rsidRPr="0017572C">
        <w:rPr>
          <w:rFonts w:hint="eastAsia"/>
          <w:sz w:val="24"/>
          <w:szCs w:val="24"/>
        </w:rPr>
        <w:t>1</w:t>
      </w:r>
      <w:r w:rsidRPr="0017572C">
        <w:rPr>
          <w:rFonts w:hint="eastAsia"/>
          <w:bCs/>
          <w:sz w:val="24"/>
          <w:szCs w:val="24"/>
        </w:rPr>
        <w:t>入选</w:t>
      </w:r>
      <w:r w:rsidRPr="0017572C">
        <w:rPr>
          <w:rFonts w:hint="eastAsia"/>
          <w:bCs/>
          <w:sz w:val="24"/>
          <w:szCs w:val="24"/>
        </w:rPr>
        <w:t>E</w:t>
      </w:r>
      <w:r w:rsidRPr="0017572C">
        <w:rPr>
          <w:bCs/>
          <w:sz w:val="24"/>
          <w:szCs w:val="24"/>
        </w:rPr>
        <w:t>SI</w:t>
      </w:r>
      <w:r w:rsidRPr="0017572C">
        <w:rPr>
          <w:rFonts w:hint="eastAsia"/>
          <w:bCs/>
          <w:sz w:val="24"/>
          <w:szCs w:val="24"/>
        </w:rPr>
        <w:t>高被引论文</w:t>
      </w:r>
      <w:r w:rsidRPr="0017572C">
        <w:rPr>
          <w:sz w:val="24"/>
          <w:szCs w:val="24"/>
        </w:rPr>
        <w:t>。研究成果在化学与药学领域产生了重要影响，</w:t>
      </w:r>
      <w:r w:rsidRPr="0017572C">
        <w:rPr>
          <w:rFonts w:hint="eastAsia"/>
          <w:sz w:val="24"/>
          <w:szCs w:val="24"/>
        </w:rPr>
        <w:t>被国内外众多知名学者（中国科学院院士清华大学张希教授和吉林大学于吉红教授、美国哈佛医学院系统生物学中心的</w:t>
      </w:r>
      <w:r w:rsidRPr="0017572C">
        <w:rPr>
          <w:rFonts w:hint="eastAsia"/>
          <w:sz w:val="24"/>
          <w:szCs w:val="24"/>
        </w:rPr>
        <w:t>Christopher B. Rodell</w:t>
      </w:r>
      <w:r w:rsidRPr="0017572C">
        <w:rPr>
          <w:rFonts w:hint="eastAsia"/>
          <w:sz w:val="24"/>
          <w:szCs w:val="24"/>
        </w:rPr>
        <w:t>教授和麻省理工学院的</w:t>
      </w:r>
      <w:r w:rsidRPr="0017572C">
        <w:rPr>
          <w:rFonts w:hint="eastAsia"/>
          <w:sz w:val="24"/>
          <w:szCs w:val="24"/>
        </w:rPr>
        <w:t>Robert Langer</w:t>
      </w:r>
      <w:r w:rsidRPr="0017572C">
        <w:rPr>
          <w:rFonts w:hint="eastAsia"/>
          <w:sz w:val="24"/>
          <w:szCs w:val="24"/>
        </w:rPr>
        <w:t>教授、德国弗里德里希·席勒大学</w:t>
      </w:r>
      <w:r w:rsidRPr="0017572C">
        <w:rPr>
          <w:rFonts w:hint="eastAsia"/>
          <w:sz w:val="24"/>
          <w:szCs w:val="24"/>
        </w:rPr>
        <w:t>Ulrich S. Schubert</w:t>
      </w:r>
      <w:r w:rsidRPr="0017572C">
        <w:rPr>
          <w:rFonts w:hint="eastAsia"/>
          <w:sz w:val="24"/>
          <w:szCs w:val="24"/>
        </w:rPr>
        <w:t>教授、</w:t>
      </w:r>
      <w:r w:rsidRPr="0017572C">
        <w:rPr>
          <w:rFonts w:eastAsiaTheme="minorEastAsia" w:hint="eastAsia"/>
          <w:sz w:val="24"/>
          <w:szCs w:val="24"/>
        </w:rPr>
        <w:t>韩国科学院院士</w:t>
      </w:r>
      <w:r w:rsidRPr="0017572C">
        <w:rPr>
          <w:rFonts w:eastAsiaTheme="minorEastAsia" w:hint="eastAsia"/>
          <w:sz w:val="24"/>
          <w:szCs w:val="24"/>
        </w:rPr>
        <w:t>Kimoon Kim</w:t>
      </w:r>
      <w:r w:rsidRPr="0017572C">
        <w:rPr>
          <w:rFonts w:eastAsiaTheme="minorEastAsia" w:hint="eastAsia"/>
          <w:sz w:val="24"/>
          <w:szCs w:val="24"/>
        </w:rPr>
        <w:t>教授和</w:t>
      </w:r>
      <w:r w:rsidRPr="0017572C">
        <w:rPr>
          <w:rFonts w:eastAsiaTheme="minorEastAsia" w:hint="eastAsia"/>
          <w:sz w:val="24"/>
          <w:szCs w:val="24"/>
        </w:rPr>
        <w:t>Juyoung Yoon</w:t>
      </w:r>
      <w:r w:rsidRPr="0017572C">
        <w:rPr>
          <w:rFonts w:eastAsiaTheme="minorEastAsia" w:hint="eastAsia"/>
          <w:sz w:val="24"/>
          <w:szCs w:val="24"/>
        </w:rPr>
        <w:t>教授、日本金泽大学的</w:t>
      </w:r>
      <w:r w:rsidRPr="0017572C">
        <w:rPr>
          <w:rFonts w:eastAsiaTheme="minorEastAsia" w:hint="eastAsia"/>
          <w:sz w:val="24"/>
          <w:szCs w:val="24"/>
        </w:rPr>
        <w:t>Tomoki Ogoshi</w:t>
      </w:r>
      <w:r w:rsidRPr="0017572C">
        <w:rPr>
          <w:rFonts w:eastAsiaTheme="minorEastAsia" w:hint="eastAsia"/>
          <w:sz w:val="24"/>
          <w:szCs w:val="24"/>
        </w:rPr>
        <w:t>教授、</w:t>
      </w:r>
      <w:r w:rsidRPr="0017572C">
        <w:rPr>
          <w:sz w:val="24"/>
          <w:szCs w:val="24"/>
        </w:rPr>
        <w:t>南开大学刘育教授、浙江大学黄飞鹤教授等</w:t>
      </w:r>
      <w:r w:rsidRPr="0017572C">
        <w:rPr>
          <w:rFonts w:hint="eastAsia"/>
          <w:sz w:val="24"/>
          <w:szCs w:val="24"/>
        </w:rPr>
        <w:t>）</w:t>
      </w:r>
      <w:r w:rsidRPr="0017572C">
        <w:rPr>
          <w:sz w:val="24"/>
          <w:szCs w:val="24"/>
        </w:rPr>
        <w:t>在</w:t>
      </w:r>
      <w:r w:rsidRPr="0017572C">
        <w:rPr>
          <w:i/>
          <w:iCs/>
          <w:sz w:val="24"/>
          <w:szCs w:val="24"/>
        </w:rPr>
        <w:t>Angew Chem Int Edit, J Am Chem Soc, ACS Nano, Nature Commun, Chem Rev,Chem Soc Rev</w:t>
      </w:r>
      <w:r w:rsidRPr="0017572C">
        <w:rPr>
          <w:sz w:val="24"/>
          <w:szCs w:val="24"/>
        </w:rPr>
        <w:t>一系列极具影响力的国际顶级期刊正面评价引用</w:t>
      </w:r>
      <w:r w:rsidRPr="0017572C">
        <w:rPr>
          <w:rFonts w:hint="eastAsia"/>
          <w:sz w:val="24"/>
          <w:szCs w:val="24"/>
        </w:rPr>
        <w:t>，具体如下：</w:t>
      </w:r>
    </w:p>
    <w:p w:rsidR="00537CC8" w:rsidRPr="0017572C" w:rsidRDefault="00537CC8" w:rsidP="004073BD">
      <w:pPr>
        <w:snapToGrid w:val="0"/>
        <w:spacing w:line="500" w:lineRule="exact"/>
        <w:ind w:firstLineChars="200" w:firstLine="480"/>
        <w:rPr>
          <w:rFonts w:eastAsiaTheme="minorEastAsia"/>
          <w:sz w:val="24"/>
          <w:szCs w:val="24"/>
        </w:rPr>
      </w:pPr>
      <w:r w:rsidRPr="0017572C">
        <w:rPr>
          <w:rFonts w:eastAsiaTheme="minorEastAsia"/>
          <w:sz w:val="24"/>
          <w:szCs w:val="24"/>
        </w:rPr>
        <w:t>代表性论文</w:t>
      </w:r>
      <w:r w:rsidRPr="0017572C">
        <w:rPr>
          <w:rFonts w:eastAsiaTheme="minorEastAsia"/>
          <w:sz w:val="24"/>
          <w:szCs w:val="24"/>
        </w:rPr>
        <w:t>1</w:t>
      </w:r>
      <w:r w:rsidRPr="0017572C">
        <w:rPr>
          <w:rFonts w:eastAsiaTheme="minorEastAsia" w:hint="eastAsia"/>
          <w:sz w:val="24"/>
          <w:szCs w:val="24"/>
        </w:rPr>
        <w:t>，受到韩国科学院院士</w:t>
      </w:r>
      <w:r w:rsidRPr="0017572C">
        <w:rPr>
          <w:rFonts w:eastAsiaTheme="minorEastAsia" w:hint="eastAsia"/>
          <w:sz w:val="24"/>
          <w:szCs w:val="24"/>
        </w:rPr>
        <w:t>Kimoon Kim</w:t>
      </w:r>
      <w:r w:rsidRPr="0017572C">
        <w:rPr>
          <w:rFonts w:eastAsiaTheme="minorEastAsia" w:hint="eastAsia"/>
          <w:sz w:val="24"/>
          <w:szCs w:val="24"/>
        </w:rPr>
        <w:t>教授的肯定，他们在</w:t>
      </w:r>
      <w:r w:rsidRPr="0017572C">
        <w:rPr>
          <w:rFonts w:eastAsiaTheme="minorEastAsia" w:hint="eastAsia"/>
          <w:sz w:val="24"/>
          <w:szCs w:val="24"/>
        </w:rPr>
        <w:t>Chemical Society Reviews [201</w:t>
      </w:r>
      <w:r w:rsidRPr="0017572C">
        <w:rPr>
          <w:rFonts w:eastAsiaTheme="minorEastAsia"/>
          <w:sz w:val="24"/>
          <w:szCs w:val="24"/>
        </w:rPr>
        <w:t>7</w:t>
      </w:r>
      <w:r w:rsidRPr="0017572C">
        <w:rPr>
          <w:rFonts w:eastAsiaTheme="minorEastAsia" w:hint="eastAsia"/>
          <w:sz w:val="24"/>
          <w:szCs w:val="24"/>
        </w:rPr>
        <w:t>, 4</w:t>
      </w:r>
      <w:r w:rsidRPr="0017572C">
        <w:rPr>
          <w:rFonts w:eastAsiaTheme="minorEastAsia"/>
          <w:sz w:val="24"/>
          <w:szCs w:val="24"/>
        </w:rPr>
        <w:t>6</w:t>
      </w:r>
      <w:r w:rsidRPr="0017572C">
        <w:rPr>
          <w:rFonts w:eastAsiaTheme="minorEastAsia" w:hint="eastAsia"/>
          <w:sz w:val="24"/>
          <w:szCs w:val="24"/>
        </w:rPr>
        <w:t xml:space="preserve">, </w:t>
      </w:r>
      <w:r w:rsidRPr="0017572C">
        <w:rPr>
          <w:rFonts w:eastAsiaTheme="minorEastAsia"/>
          <w:sz w:val="24"/>
          <w:szCs w:val="24"/>
        </w:rPr>
        <w:t>2479</w:t>
      </w:r>
      <w:r w:rsidRPr="0017572C">
        <w:rPr>
          <w:rFonts w:eastAsiaTheme="minorEastAsia" w:hint="eastAsia"/>
          <w:sz w:val="24"/>
          <w:szCs w:val="24"/>
        </w:rPr>
        <w:t>-</w:t>
      </w:r>
      <w:r w:rsidRPr="0017572C">
        <w:rPr>
          <w:rFonts w:eastAsiaTheme="minorEastAsia"/>
          <w:sz w:val="24"/>
          <w:szCs w:val="24"/>
        </w:rPr>
        <w:t>2496</w:t>
      </w:r>
      <w:r w:rsidRPr="0017572C">
        <w:rPr>
          <w:rFonts w:eastAsiaTheme="minorEastAsia" w:hint="eastAsia"/>
          <w:sz w:val="24"/>
          <w:szCs w:val="24"/>
        </w:rPr>
        <w:t>]</w:t>
      </w:r>
      <w:r w:rsidRPr="0017572C">
        <w:rPr>
          <w:rFonts w:eastAsiaTheme="minorEastAsia" w:hint="eastAsia"/>
          <w:sz w:val="24"/>
          <w:szCs w:val="24"/>
        </w:rPr>
        <w:t>上发表的超分子化学领域相关论文“</w:t>
      </w:r>
      <w:r w:rsidRPr="0017572C">
        <w:rPr>
          <w:rFonts w:eastAsiaTheme="minorEastAsia"/>
          <w:sz w:val="24"/>
          <w:szCs w:val="24"/>
        </w:rPr>
        <w:t>The aqueous supramolecular chemistry of cucurbit[n]urils, pillar[n]arenes and deep-cavity cavitands</w:t>
      </w:r>
      <w:r w:rsidRPr="0017572C">
        <w:rPr>
          <w:rFonts w:eastAsiaTheme="minorEastAsia" w:hint="eastAsia"/>
          <w:sz w:val="24"/>
          <w:szCs w:val="24"/>
        </w:rPr>
        <w:t>”中对我们代表性论文</w:t>
      </w:r>
      <w:r w:rsidRPr="0017572C">
        <w:rPr>
          <w:rFonts w:eastAsiaTheme="minorEastAsia" w:hint="eastAsia"/>
          <w:sz w:val="24"/>
          <w:szCs w:val="24"/>
        </w:rPr>
        <w:t>1</w:t>
      </w:r>
      <w:r w:rsidRPr="0017572C">
        <w:rPr>
          <w:rFonts w:eastAsiaTheme="minorEastAsia" w:hint="eastAsia"/>
          <w:sz w:val="24"/>
          <w:szCs w:val="24"/>
        </w:rPr>
        <w:t>的进行了详尽而全面的评述，肯定了我们构建的</w:t>
      </w:r>
      <w:r w:rsidRPr="0017572C">
        <w:rPr>
          <w:rFonts w:eastAsiaTheme="minorEastAsia" w:hint="eastAsia"/>
          <w:sz w:val="24"/>
          <w:szCs w:val="24"/>
        </w:rPr>
        <w:t>G</w:t>
      </w:r>
      <w:r w:rsidRPr="0017572C">
        <w:rPr>
          <w:rFonts w:eastAsiaTheme="minorEastAsia"/>
          <w:sz w:val="24"/>
          <w:szCs w:val="24"/>
        </w:rPr>
        <w:t>SH</w:t>
      </w:r>
      <w:r w:rsidRPr="0017572C">
        <w:rPr>
          <w:rFonts w:eastAsiaTheme="minorEastAsia" w:hint="eastAsia"/>
          <w:sz w:val="24"/>
          <w:szCs w:val="24"/>
        </w:rPr>
        <w:t>响应性药物</w:t>
      </w:r>
      <w:r w:rsidRPr="0017572C">
        <w:rPr>
          <w:rFonts w:eastAsiaTheme="minorEastAsia" w:hint="eastAsia"/>
          <w:sz w:val="24"/>
          <w:szCs w:val="24"/>
        </w:rPr>
        <w:t>/si</w:t>
      </w:r>
      <w:r w:rsidRPr="0017572C">
        <w:rPr>
          <w:rFonts w:eastAsiaTheme="minorEastAsia"/>
          <w:sz w:val="24"/>
          <w:szCs w:val="24"/>
        </w:rPr>
        <w:t>RNA</w:t>
      </w:r>
      <w:r w:rsidRPr="0017572C">
        <w:rPr>
          <w:rFonts w:eastAsiaTheme="minorEastAsia" w:hint="eastAsia"/>
          <w:sz w:val="24"/>
          <w:szCs w:val="24"/>
        </w:rPr>
        <w:t>共运输系统是一种非常理想的共运输系统；韩国科学院院士</w:t>
      </w:r>
      <w:r w:rsidRPr="0017572C">
        <w:rPr>
          <w:rFonts w:eastAsiaTheme="minorEastAsia" w:hint="eastAsia"/>
          <w:sz w:val="24"/>
          <w:szCs w:val="24"/>
        </w:rPr>
        <w:t>Juyoung Yoon</w:t>
      </w:r>
      <w:r w:rsidRPr="0017572C">
        <w:rPr>
          <w:rFonts w:eastAsiaTheme="minorEastAsia" w:hint="eastAsia"/>
          <w:sz w:val="24"/>
          <w:szCs w:val="24"/>
        </w:rPr>
        <w:t>教授和南开大学刘育教授在</w:t>
      </w:r>
      <w:r w:rsidRPr="0017572C">
        <w:rPr>
          <w:rFonts w:eastAsiaTheme="minorEastAsia" w:hint="eastAsia"/>
          <w:sz w:val="24"/>
          <w:szCs w:val="24"/>
        </w:rPr>
        <w:t>Chem</w:t>
      </w:r>
      <w:r w:rsidRPr="0017572C">
        <w:rPr>
          <w:rFonts w:eastAsiaTheme="minorEastAsia"/>
          <w:sz w:val="24"/>
          <w:szCs w:val="24"/>
        </w:rPr>
        <w:t xml:space="preserve"> [2019, 5, 553-574]</w:t>
      </w:r>
      <w:r w:rsidRPr="0017572C">
        <w:rPr>
          <w:rFonts w:eastAsiaTheme="minorEastAsia" w:hint="eastAsia"/>
          <w:sz w:val="24"/>
          <w:szCs w:val="24"/>
        </w:rPr>
        <w:t>发表的“</w:t>
      </w:r>
      <w:r w:rsidRPr="0017572C">
        <w:rPr>
          <w:rFonts w:eastAsiaTheme="minorEastAsia"/>
          <w:sz w:val="24"/>
          <w:szCs w:val="24"/>
        </w:rPr>
        <w:t>Turn-On Supramolecular Host-Guest Nanosystems as Theranostics for Cancer</w:t>
      </w:r>
      <w:r w:rsidRPr="0017572C">
        <w:rPr>
          <w:rFonts w:eastAsiaTheme="minorEastAsia" w:hint="eastAsia"/>
          <w:sz w:val="24"/>
          <w:szCs w:val="24"/>
        </w:rPr>
        <w:t>”论文，积极肯定了代表性论文</w:t>
      </w:r>
      <w:r w:rsidRPr="0017572C">
        <w:rPr>
          <w:rFonts w:eastAsiaTheme="minorEastAsia" w:hint="eastAsia"/>
          <w:sz w:val="24"/>
          <w:szCs w:val="24"/>
        </w:rPr>
        <w:t>1</w:t>
      </w:r>
      <w:r w:rsidRPr="0017572C">
        <w:rPr>
          <w:rFonts w:eastAsiaTheme="minorEastAsia" w:hint="eastAsia"/>
          <w:sz w:val="24"/>
          <w:szCs w:val="24"/>
        </w:rPr>
        <w:t>的原创性，评价其不仅是首次基于两亲性柱</w:t>
      </w:r>
      <w:r w:rsidRPr="0017572C">
        <w:rPr>
          <w:rFonts w:eastAsiaTheme="minorEastAsia" w:hint="eastAsia"/>
          <w:sz w:val="24"/>
          <w:szCs w:val="24"/>
        </w:rPr>
        <w:t>[5]</w:t>
      </w:r>
      <w:r w:rsidRPr="0017572C">
        <w:rPr>
          <w:rFonts w:eastAsiaTheme="minorEastAsia" w:hint="eastAsia"/>
          <w:sz w:val="24"/>
          <w:szCs w:val="24"/>
        </w:rPr>
        <w:t>芳烃构建的氧化还原响应性药物</w:t>
      </w:r>
      <w:r w:rsidRPr="0017572C">
        <w:rPr>
          <w:rFonts w:eastAsiaTheme="minorEastAsia" w:hint="eastAsia"/>
          <w:sz w:val="24"/>
          <w:szCs w:val="24"/>
        </w:rPr>
        <w:t>/siRNA</w:t>
      </w:r>
      <w:r w:rsidRPr="0017572C">
        <w:rPr>
          <w:rFonts w:eastAsiaTheme="minorEastAsia" w:hint="eastAsia"/>
          <w:sz w:val="24"/>
          <w:szCs w:val="24"/>
        </w:rPr>
        <w:t>共运输系统，而且也是首次在克服癌细胞耐药性方面表现出潜在应用的</w:t>
      </w:r>
      <w:r w:rsidRPr="0017572C">
        <w:rPr>
          <w:rFonts w:eastAsiaTheme="minorEastAsia" w:hint="eastAsia"/>
          <w:sz w:val="24"/>
          <w:szCs w:val="24"/>
        </w:rPr>
        <w:t>GSH</w:t>
      </w:r>
      <w:r w:rsidRPr="0017572C">
        <w:rPr>
          <w:rFonts w:eastAsiaTheme="minorEastAsia" w:hint="eastAsia"/>
          <w:sz w:val="24"/>
          <w:szCs w:val="24"/>
        </w:rPr>
        <w:t>响应性共运输系统；中国科学院院士吉林大学于吉红教授发表的题为“</w:t>
      </w:r>
      <w:r w:rsidRPr="0017572C">
        <w:rPr>
          <w:rFonts w:eastAsiaTheme="minorEastAsia"/>
          <w:sz w:val="24"/>
          <w:szCs w:val="24"/>
        </w:rPr>
        <w:t>Supramolecular Nanosystem Based on Pillararene-Capped CuS Nanoparticles for Targeted Chemo-Photothermal Therapy</w:t>
      </w:r>
      <w:r w:rsidRPr="0017572C">
        <w:rPr>
          <w:rFonts w:eastAsiaTheme="minorEastAsia" w:hint="eastAsia"/>
          <w:sz w:val="24"/>
          <w:szCs w:val="24"/>
        </w:rPr>
        <w:t>”</w:t>
      </w:r>
      <w:r w:rsidRPr="0017572C">
        <w:rPr>
          <w:rFonts w:eastAsiaTheme="minorEastAsia" w:hint="eastAsia"/>
          <w:sz w:val="24"/>
          <w:szCs w:val="24"/>
        </w:rPr>
        <w:t>[</w:t>
      </w:r>
      <w:r w:rsidRPr="0017572C">
        <w:rPr>
          <w:rFonts w:eastAsiaTheme="minorEastAsia"/>
          <w:sz w:val="24"/>
          <w:szCs w:val="24"/>
        </w:rPr>
        <w:t>ACS Appl. Mater. Interfaces 2018, 10, 35, 29314-29324],</w:t>
      </w:r>
      <w:r w:rsidRPr="0017572C">
        <w:rPr>
          <w:rFonts w:eastAsiaTheme="minorEastAsia" w:hint="eastAsia"/>
          <w:sz w:val="24"/>
          <w:szCs w:val="24"/>
        </w:rPr>
        <w:t>对我们的工作也做了积极肯定的正面引用评述。</w:t>
      </w:r>
    </w:p>
    <w:p w:rsidR="00537CC8" w:rsidRPr="0017572C" w:rsidRDefault="00537CC8" w:rsidP="0080668E">
      <w:pPr>
        <w:snapToGrid w:val="0"/>
        <w:spacing w:line="500" w:lineRule="exact"/>
        <w:ind w:firstLineChars="200" w:firstLine="480"/>
        <w:rPr>
          <w:rFonts w:eastAsiaTheme="minorEastAsia"/>
          <w:sz w:val="24"/>
          <w:szCs w:val="24"/>
        </w:rPr>
      </w:pPr>
      <w:r w:rsidRPr="0017572C">
        <w:rPr>
          <w:rFonts w:eastAsiaTheme="minorEastAsia"/>
          <w:sz w:val="24"/>
          <w:szCs w:val="24"/>
        </w:rPr>
        <w:t>代表性论文</w:t>
      </w:r>
      <w:r w:rsidRPr="0017572C">
        <w:rPr>
          <w:rFonts w:eastAsiaTheme="minorEastAsia"/>
          <w:sz w:val="24"/>
          <w:szCs w:val="24"/>
        </w:rPr>
        <w:t>2</w:t>
      </w:r>
      <w:r w:rsidRPr="0017572C">
        <w:rPr>
          <w:rFonts w:eastAsiaTheme="minorEastAsia" w:hint="eastAsia"/>
          <w:sz w:val="24"/>
          <w:szCs w:val="24"/>
        </w:rPr>
        <w:t>，得到了中国科学院院士张希教授的正面评价，在其发表的题为“</w:t>
      </w:r>
      <w:r w:rsidRPr="0017572C">
        <w:rPr>
          <w:rFonts w:eastAsiaTheme="minorEastAsia"/>
          <w:sz w:val="24"/>
          <w:szCs w:val="24"/>
        </w:rPr>
        <w:t>Molecular engineering of polymeric supra-amphiphiles</w:t>
      </w:r>
      <w:r w:rsidRPr="0017572C">
        <w:rPr>
          <w:rFonts w:eastAsiaTheme="minorEastAsia" w:hint="eastAsia"/>
          <w:sz w:val="24"/>
          <w:szCs w:val="24"/>
        </w:rPr>
        <w:t>”</w:t>
      </w:r>
      <w:r w:rsidRPr="0017572C">
        <w:rPr>
          <w:rFonts w:eastAsiaTheme="minorEastAsia" w:hint="eastAsia"/>
          <w:sz w:val="24"/>
          <w:szCs w:val="24"/>
        </w:rPr>
        <w:t>[</w:t>
      </w:r>
      <w:r w:rsidRPr="0017572C">
        <w:rPr>
          <w:rFonts w:eastAsiaTheme="minorEastAsia"/>
          <w:sz w:val="24"/>
          <w:szCs w:val="24"/>
        </w:rPr>
        <w:t>Chem. Soc. Rev., 2019,48, 989-1003]</w:t>
      </w:r>
      <w:r w:rsidRPr="0017572C">
        <w:rPr>
          <w:rFonts w:eastAsiaTheme="minorEastAsia" w:hint="eastAsia"/>
          <w:sz w:val="24"/>
          <w:szCs w:val="24"/>
        </w:rPr>
        <w:t>的论文中对代表性论文</w:t>
      </w:r>
      <w:r w:rsidRPr="0017572C">
        <w:rPr>
          <w:rFonts w:eastAsiaTheme="minorEastAsia" w:hint="eastAsia"/>
          <w:sz w:val="24"/>
          <w:szCs w:val="24"/>
        </w:rPr>
        <w:t>2</w:t>
      </w:r>
      <w:r w:rsidRPr="0017572C">
        <w:rPr>
          <w:rFonts w:eastAsiaTheme="minorEastAsia" w:hint="eastAsia"/>
          <w:sz w:val="24"/>
          <w:szCs w:val="24"/>
        </w:rPr>
        <w:t>进行了积极引用，认为构建的氧化还原响应性自组装系统在药物负载与控释方面具有广泛的应用前景。</w:t>
      </w:r>
    </w:p>
    <w:p w:rsidR="00537CC8" w:rsidRPr="0017572C" w:rsidRDefault="00537CC8" w:rsidP="0080668E">
      <w:pPr>
        <w:snapToGrid w:val="0"/>
        <w:spacing w:line="500" w:lineRule="exact"/>
        <w:ind w:firstLineChars="200" w:firstLine="480"/>
        <w:rPr>
          <w:rFonts w:eastAsiaTheme="minorEastAsia"/>
          <w:sz w:val="24"/>
          <w:szCs w:val="24"/>
        </w:rPr>
      </w:pPr>
      <w:r w:rsidRPr="0017572C">
        <w:rPr>
          <w:rFonts w:eastAsiaTheme="minorEastAsia" w:hint="eastAsia"/>
          <w:sz w:val="24"/>
          <w:szCs w:val="24"/>
        </w:rPr>
        <w:t>此外，代表性论文</w:t>
      </w:r>
      <w:r w:rsidRPr="0017572C">
        <w:rPr>
          <w:rFonts w:eastAsiaTheme="minorEastAsia" w:hint="eastAsia"/>
          <w:sz w:val="24"/>
          <w:szCs w:val="24"/>
        </w:rPr>
        <w:t>1</w:t>
      </w:r>
      <w:r w:rsidRPr="0017572C">
        <w:rPr>
          <w:rFonts w:eastAsiaTheme="minorEastAsia" w:hint="eastAsia"/>
          <w:sz w:val="24"/>
          <w:szCs w:val="24"/>
        </w:rPr>
        <w:t>和</w:t>
      </w:r>
      <w:r w:rsidRPr="0017572C">
        <w:rPr>
          <w:rFonts w:eastAsiaTheme="minorEastAsia" w:hint="eastAsia"/>
          <w:sz w:val="24"/>
          <w:szCs w:val="24"/>
        </w:rPr>
        <w:t>5</w:t>
      </w:r>
      <w:r w:rsidRPr="0017572C">
        <w:rPr>
          <w:rFonts w:eastAsiaTheme="minorEastAsia" w:hint="eastAsia"/>
          <w:sz w:val="24"/>
          <w:szCs w:val="24"/>
        </w:rPr>
        <w:t>，均受到了欧洲科学院院士法国波尔多大学</w:t>
      </w:r>
      <w:r w:rsidRPr="0017572C">
        <w:rPr>
          <w:rFonts w:eastAsiaTheme="minorEastAsia" w:hint="eastAsia"/>
          <w:sz w:val="24"/>
          <w:szCs w:val="24"/>
        </w:rPr>
        <w:t>Didier Astruc</w:t>
      </w:r>
      <w:r w:rsidRPr="0017572C">
        <w:rPr>
          <w:rFonts w:eastAsiaTheme="minorEastAsia" w:hint="eastAsia"/>
          <w:sz w:val="24"/>
          <w:szCs w:val="24"/>
        </w:rPr>
        <w:t>教授的积极引用，在题为“</w:t>
      </w:r>
      <w:r w:rsidRPr="0017572C">
        <w:rPr>
          <w:rFonts w:eastAsiaTheme="minorEastAsia"/>
          <w:sz w:val="24"/>
          <w:szCs w:val="24"/>
        </w:rPr>
        <w:t>Redox-stimuli-responsive drug delivery systems with supramolecular ferrocenyl-containing polymers for controlled release</w:t>
      </w:r>
      <w:r w:rsidRPr="0017572C">
        <w:rPr>
          <w:rFonts w:eastAsiaTheme="minorEastAsia" w:hint="eastAsia"/>
          <w:sz w:val="24"/>
          <w:szCs w:val="24"/>
        </w:rPr>
        <w:t>”的论文中认为我们利用氧化二茂铁的氧化还原性和超分子作用构建的</w:t>
      </w:r>
      <w:r w:rsidRPr="0017572C">
        <w:rPr>
          <w:rFonts w:eastAsiaTheme="minorEastAsia"/>
          <w:sz w:val="24"/>
          <w:szCs w:val="24"/>
        </w:rPr>
        <w:t>纳米载体</w:t>
      </w:r>
      <w:r w:rsidRPr="0017572C">
        <w:rPr>
          <w:rFonts w:eastAsiaTheme="minorEastAsia" w:hint="eastAsia"/>
          <w:sz w:val="24"/>
          <w:szCs w:val="24"/>
        </w:rPr>
        <w:t>为多能纳米药物共递送平台提供了新途径。</w:t>
      </w:r>
    </w:p>
    <w:p w:rsidR="00537CC8" w:rsidRPr="0017572C" w:rsidRDefault="00537CC8" w:rsidP="00537CC8">
      <w:pPr>
        <w:snapToGrid w:val="0"/>
        <w:spacing w:after="60" w:line="500" w:lineRule="exact"/>
        <w:ind w:firstLineChars="200" w:firstLine="560"/>
        <w:rPr>
          <w:rFonts w:ascii="仿宋" w:eastAsia="仿宋" w:hAnsi="仿宋"/>
          <w:i/>
          <w:iCs/>
          <w:sz w:val="28"/>
          <w:szCs w:val="28"/>
        </w:rPr>
      </w:pPr>
    </w:p>
    <w:p w:rsidR="00537CC8" w:rsidRPr="0017572C" w:rsidRDefault="00537CC8" w:rsidP="00537CC8">
      <w:pPr>
        <w:widowControl/>
        <w:spacing w:line="360" w:lineRule="auto"/>
        <w:ind w:firstLineChars="200" w:firstLine="420"/>
        <w:rPr>
          <w:szCs w:val="24"/>
        </w:rPr>
        <w:sectPr w:rsidR="00537CC8" w:rsidRPr="0017572C" w:rsidSect="00641804">
          <w:pgSz w:w="11906" w:h="16838"/>
          <w:pgMar w:top="1418" w:right="1418" w:bottom="1418" w:left="1418" w:header="851" w:footer="992" w:gutter="0"/>
          <w:cols w:space="425"/>
          <w:docGrid w:linePitch="312"/>
        </w:sectPr>
      </w:pPr>
    </w:p>
    <w:p w:rsidR="00537CC8" w:rsidRPr="0017572C" w:rsidRDefault="00537CC8" w:rsidP="00537CC8">
      <w:pPr>
        <w:pStyle w:val="a5"/>
        <w:ind w:firstLineChars="0" w:firstLine="0"/>
        <w:rPr>
          <w:rFonts w:ascii="宋体" w:hAnsi="宋体"/>
          <w:b/>
          <w:szCs w:val="24"/>
        </w:rPr>
      </w:pPr>
      <w:r w:rsidRPr="0017572C">
        <w:rPr>
          <w:rStyle w:val="3Char"/>
          <w:rFonts w:hint="eastAsia"/>
        </w:rPr>
        <w:t>五、代表性论文专著目录</w:t>
      </w:r>
      <w:r w:rsidRPr="0017572C">
        <w:rPr>
          <w:rFonts w:ascii="宋体" w:hAnsi="宋体" w:hint="eastAsia"/>
          <w:b/>
          <w:szCs w:val="24"/>
        </w:rPr>
        <w:t>(自然奖填写，</w:t>
      </w:r>
      <w:r w:rsidRPr="0017572C">
        <w:rPr>
          <w:rFonts w:ascii="Times New Roman"/>
          <w:b/>
          <w:spacing w:val="2"/>
        </w:rPr>
        <w:t>不超过</w:t>
      </w:r>
      <w:r w:rsidRPr="0017572C">
        <w:rPr>
          <w:rFonts w:ascii="Times New Roman" w:hint="eastAsia"/>
          <w:b/>
          <w:spacing w:val="2"/>
        </w:rPr>
        <w:t>8</w:t>
      </w:r>
      <w:r w:rsidRPr="0017572C">
        <w:rPr>
          <w:rFonts w:ascii="Times New Roman" w:hint="eastAsia"/>
          <w:b/>
          <w:spacing w:val="2"/>
        </w:rPr>
        <w:t>条，其中，代表性论文不超过</w:t>
      </w:r>
      <w:r w:rsidRPr="0017572C">
        <w:rPr>
          <w:rFonts w:ascii="Times New Roman" w:hint="eastAsia"/>
          <w:b/>
          <w:spacing w:val="2"/>
        </w:rPr>
        <w:t>5</w:t>
      </w:r>
      <w:r w:rsidRPr="0017572C">
        <w:rPr>
          <w:rFonts w:ascii="Times New Roman" w:hint="eastAsia"/>
          <w:b/>
          <w:spacing w:val="2"/>
        </w:rPr>
        <w:t>篇，代表性专著不超过</w:t>
      </w:r>
      <w:r w:rsidRPr="0017572C">
        <w:rPr>
          <w:rFonts w:ascii="Times New Roman" w:hint="eastAsia"/>
          <w:b/>
          <w:spacing w:val="2"/>
        </w:rPr>
        <w:t>3</w:t>
      </w:r>
      <w:r w:rsidRPr="0017572C">
        <w:rPr>
          <w:rFonts w:ascii="Times New Roman" w:hint="eastAsia"/>
          <w:b/>
          <w:spacing w:val="2"/>
        </w:rPr>
        <w:t>部</w:t>
      </w:r>
      <w:r w:rsidRPr="0017572C">
        <w:rPr>
          <w:rFonts w:ascii="Times New Roman"/>
          <w:b/>
          <w:spacing w:val="2"/>
        </w:rPr>
        <w:t>，按重要程度排序</w:t>
      </w:r>
      <w:r w:rsidRPr="0017572C">
        <w:rPr>
          <w:rFonts w:ascii="宋体" w:hAnsi="宋体" w:hint="eastAsia"/>
          <w:b/>
          <w:szCs w:val="24"/>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441"/>
        <w:gridCol w:w="3324"/>
        <w:gridCol w:w="1078"/>
        <w:gridCol w:w="2605"/>
        <w:gridCol w:w="597"/>
        <w:gridCol w:w="1376"/>
        <w:gridCol w:w="847"/>
        <w:gridCol w:w="896"/>
        <w:gridCol w:w="850"/>
        <w:gridCol w:w="853"/>
        <w:gridCol w:w="779"/>
        <w:gridCol w:w="572"/>
      </w:tblGrid>
      <w:tr w:rsidR="00641804" w:rsidRPr="0017572C" w:rsidTr="00641804">
        <w:trPr>
          <w:trHeight w:val="567"/>
          <w:tblHeader/>
        </w:trPr>
        <w:tc>
          <w:tcPr>
            <w:tcW w:w="155"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序号</w:t>
            </w:r>
          </w:p>
        </w:tc>
        <w:tc>
          <w:tcPr>
            <w:tcW w:w="116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论文专著名称</w:t>
            </w:r>
          </w:p>
        </w:tc>
        <w:tc>
          <w:tcPr>
            <w:tcW w:w="37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刊名</w:t>
            </w:r>
          </w:p>
        </w:tc>
        <w:tc>
          <w:tcPr>
            <w:tcW w:w="916" w:type="pct"/>
            <w:tcBorders>
              <w:righ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作者</w:t>
            </w:r>
          </w:p>
        </w:tc>
        <w:tc>
          <w:tcPr>
            <w:tcW w:w="210" w:type="pct"/>
            <w:tcBorders>
              <w:lef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第一完成单位</w:t>
            </w:r>
          </w:p>
        </w:tc>
        <w:tc>
          <w:tcPr>
            <w:tcW w:w="48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年卷页码</w:t>
            </w:r>
          </w:p>
        </w:tc>
        <w:tc>
          <w:tcPr>
            <w:tcW w:w="298"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发表</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时间</w:t>
            </w:r>
          </w:p>
        </w:tc>
        <w:tc>
          <w:tcPr>
            <w:tcW w:w="315"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通讯</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作者</w:t>
            </w:r>
          </w:p>
        </w:tc>
        <w:tc>
          <w:tcPr>
            <w:tcW w:w="29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第一</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作者</w:t>
            </w:r>
          </w:p>
        </w:tc>
        <w:tc>
          <w:tcPr>
            <w:tcW w:w="300"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国内</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作者</w:t>
            </w:r>
          </w:p>
        </w:tc>
        <w:tc>
          <w:tcPr>
            <w:tcW w:w="27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他引总次数</w:t>
            </w:r>
          </w:p>
        </w:tc>
        <w:tc>
          <w:tcPr>
            <w:tcW w:w="201"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b/>
                <w:sz w:val="21"/>
                <w:szCs w:val="21"/>
              </w:rPr>
            </w:pPr>
            <w:r w:rsidRPr="0017572C">
              <w:rPr>
                <w:rFonts w:ascii="Times New Roman" w:eastAsiaTheme="majorEastAsia"/>
                <w:b/>
                <w:sz w:val="21"/>
                <w:szCs w:val="21"/>
              </w:rPr>
              <w:t>知识产权是否归国内所有</w:t>
            </w:r>
          </w:p>
        </w:tc>
      </w:tr>
      <w:tr w:rsidR="00641804" w:rsidRPr="0017572C" w:rsidTr="00641804">
        <w:trPr>
          <w:trHeight w:hRule="exact" w:val="2168"/>
        </w:trPr>
        <w:tc>
          <w:tcPr>
            <w:tcW w:w="155"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1</w:t>
            </w:r>
          </w:p>
        </w:tc>
        <w:tc>
          <w:tcPr>
            <w:tcW w:w="1169" w:type="pct"/>
            <w:vAlign w:val="center"/>
          </w:tcPr>
          <w:p w:rsidR="00537CC8" w:rsidRPr="0017572C" w:rsidRDefault="00537CC8" w:rsidP="00641804">
            <w:pPr>
              <w:ind w:leftChars="-50" w:left="-105" w:rightChars="-50" w:right="-105"/>
              <w:jc w:val="left"/>
              <w:rPr>
                <w:rFonts w:eastAsiaTheme="majorEastAsia"/>
                <w:szCs w:val="21"/>
              </w:rPr>
            </w:pPr>
            <w:r w:rsidRPr="0017572C">
              <w:rPr>
                <w:rFonts w:eastAsiaTheme="majorEastAsia"/>
                <w:szCs w:val="21"/>
              </w:rPr>
              <w:t>Cationic Vesicles Based on Amphiphilic Pillar[5]arene Capped with Ferrocenium: A Redox-Responsive System for Drug/siRNA Co-Delivery</w:t>
            </w:r>
          </w:p>
        </w:tc>
        <w:tc>
          <w:tcPr>
            <w:tcW w:w="37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Angew. Chem. Int. Ed.</w:t>
            </w:r>
          </w:p>
        </w:tc>
        <w:tc>
          <w:tcPr>
            <w:tcW w:w="916" w:type="pct"/>
            <w:tcBorders>
              <w:righ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left"/>
              <w:outlineLvl w:val="1"/>
              <w:rPr>
                <w:rFonts w:ascii="Times New Roman" w:eastAsiaTheme="majorEastAsia"/>
                <w:sz w:val="21"/>
                <w:szCs w:val="21"/>
              </w:rPr>
            </w:pPr>
            <w:r w:rsidRPr="0017572C">
              <w:rPr>
                <w:rFonts w:ascii="Times New Roman" w:eastAsiaTheme="majorEastAsia"/>
                <w:sz w:val="21"/>
                <w:szCs w:val="21"/>
              </w:rPr>
              <w:t>Yincheng Chang, Kui Yang, Peng Wei, Sisi Huang, Yuxin Pei, Wei Zhao, and Zhichao Pei</w:t>
            </w:r>
          </w:p>
        </w:tc>
        <w:tc>
          <w:tcPr>
            <w:tcW w:w="210" w:type="pct"/>
            <w:tcBorders>
              <w:lef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西北农林科技大学</w:t>
            </w:r>
          </w:p>
        </w:tc>
        <w:tc>
          <w:tcPr>
            <w:tcW w:w="48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2014</w:t>
            </w:r>
            <w:r w:rsidRPr="0017572C">
              <w:rPr>
                <w:rFonts w:ascii="Times New Roman" w:eastAsiaTheme="majorEastAsia"/>
                <w:sz w:val="21"/>
                <w:szCs w:val="21"/>
              </w:rPr>
              <w:t>年</w:t>
            </w:r>
            <w:r w:rsidRPr="0017572C">
              <w:rPr>
                <w:rFonts w:ascii="Times New Roman" w:eastAsiaTheme="majorEastAsia"/>
                <w:sz w:val="21"/>
                <w:szCs w:val="21"/>
              </w:rPr>
              <w:t>53</w:t>
            </w:r>
            <w:r w:rsidRPr="0017572C">
              <w:rPr>
                <w:rFonts w:ascii="Times New Roman" w:eastAsiaTheme="majorEastAsia"/>
                <w:sz w:val="21"/>
                <w:szCs w:val="21"/>
              </w:rPr>
              <w:t>卷</w:t>
            </w:r>
            <w:r w:rsidRPr="0017572C">
              <w:rPr>
                <w:rFonts w:ascii="Times New Roman" w:eastAsiaTheme="majorEastAsia"/>
                <w:sz w:val="21"/>
                <w:szCs w:val="21"/>
              </w:rPr>
              <w:t>13126-13130</w:t>
            </w:r>
            <w:r w:rsidRPr="0017572C">
              <w:rPr>
                <w:rFonts w:ascii="Times New Roman" w:eastAsiaTheme="majorEastAsia"/>
                <w:sz w:val="21"/>
                <w:szCs w:val="21"/>
              </w:rPr>
              <w:t>页</w:t>
            </w:r>
          </w:p>
        </w:tc>
        <w:tc>
          <w:tcPr>
            <w:tcW w:w="298" w:type="pct"/>
            <w:vAlign w:val="center"/>
          </w:tcPr>
          <w:p w:rsidR="00537CC8" w:rsidRPr="0017572C" w:rsidRDefault="00537CC8" w:rsidP="00641804">
            <w:pPr>
              <w:ind w:leftChars="-50" w:left="-105" w:rightChars="-50" w:right="-105"/>
              <w:jc w:val="center"/>
              <w:rPr>
                <w:rFonts w:eastAsiaTheme="majorEastAsia"/>
                <w:szCs w:val="21"/>
              </w:rPr>
            </w:pPr>
            <w:r w:rsidRPr="0017572C">
              <w:rPr>
                <w:rFonts w:eastAsiaTheme="majorEastAsia"/>
                <w:szCs w:val="21"/>
              </w:rPr>
              <w:t>201411</w:t>
            </w:r>
          </w:p>
        </w:tc>
        <w:tc>
          <w:tcPr>
            <w:tcW w:w="315" w:type="pct"/>
            <w:vAlign w:val="center"/>
          </w:tcPr>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tc>
        <w:tc>
          <w:tcPr>
            <w:tcW w:w="299" w:type="pct"/>
            <w:vAlign w:val="center"/>
          </w:tcPr>
          <w:p w:rsidR="00641804" w:rsidRPr="0017572C" w:rsidRDefault="00641804"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常银成</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杨</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魁</w:t>
            </w:r>
          </w:p>
        </w:tc>
        <w:tc>
          <w:tcPr>
            <w:tcW w:w="300" w:type="pct"/>
            <w:vAlign w:val="center"/>
          </w:tcPr>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常银成</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杨</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魁</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韦</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鹏</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黄思思</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赵</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伟</w:t>
            </w:r>
          </w:p>
          <w:p w:rsidR="00537CC8"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tc>
        <w:tc>
          <w:tcPr>
            <w:tcW w:w="27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216</w:t>
            </w:r>
          </w:p>
        </w:tc>
        <w:tc>
          <w:tcPr>
            <w:tcW w:w="201"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641804" w:rsidRPr="0017572C" w:rsidTr="00641804">
        <w:trPr>
          <w:trHeight w:hRule="exact" w:val="4113"/>
        </w:trPr>
        <w:tc>
          <w:tcPr>
            <w:tcW w:w="155"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w:t>
            </w:r>
          </w:p>
        </w:tc>
        <w:tc>
          <w:tcPr>
            <w:tcW w:w="1169" w:type="pct"/>
            <w:vAlign w:val="center"/>
          </w:tcPr>
          <w:p w:rsidR="00537CC8" w:rsidRPr="0017572C" w:rsidRDefault="00537CC8" w:rsidP="00641804">
            <w:pPr>
              <w:ind w:leftChars="-50" w:left="-105" w:rightChars="-50" w:right="-105"/>
              <w:jc w:val="left"/>
              <w:rPr>
                <w:rFonts w:eastAsiaTheme="majorEastAsia"/>
                <w:szCs w:val="21"/>
              </w:rPr>
            </w:pPr>
            <w:r w:rsidRPr="0017572C">
              <w:rPr>
                <w:rFonts w:eastAsiaTheme="majorEastAsia"/>
                <w:szCs w:val="21"/>
              </w:rPr>
              <w:t>Multifunctional Glyco-Nanofibers: siRNA Induced Supermolecular Assembly for Codelivery In Vivo</w:t>
            </w:r>
          </w:p>
        </w:tc>
        <w:tc>
          <w:tcPr>
            <w:tcW w:w="37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Adv Funct Mater</w:t>
            </w:r>
          </w:p>
        </w:tc>
        <w:tc>
          <w:tcPr>
            <w:tcW w:w="916" w:type="pct"/>
            <w:tcBorders>
              <w:righ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left"/>
              <w:outlineLvl w:val="1"/>
              <w:rPr>
                <w:rFonts w:ascii="Times New Roman" w:eastAsiaTheme="majorEastAsia"/>
                <w:sz w:val="21"/>
                <w:szCs w:val="21"/>
              </w:rPr>
            </w:pPr>
            <w:r w:rsidRPr="0017572C">
              <w:rPr>
                <w:rFonts w:ascii="Times New Roman" w:eastAsiaTheme="majorEastAsia"/>
                <w:sz w:val="21"/>
                <w:szCs w:val="21"/>
              </w:rPr>
              <w:t>YinchengChang, Yinghua Lv, Peng Wei, Pengfei Zhang, Liang Pu,  Xiaoxu Chen, Kui Yang,  Xueliang Li,  Yuchao Lu,  Chenxi Hou,  Yuxin Pei,  Wenxian Zeng,  Zhichao Pei</w:t>
            </w:r>
          </w:p>
        </w:tc>
        <w:tc>
          <w:tcPr>
            <w:tcW w:w="210" w:type="pct"/>
            <w:tcBorders>
              <w:lef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西北农林科技大学</w:t>
            </w:r>
          </w:p>
        </w:tc>
        <w:tc>
          <w:tcPr>
            <w:tcW w:w="48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2017</w:t>
            </w:r>
            <w:r w:rsidRPr="0017572C">
              <w:rPr>
                <w:rFonts w:ascii="Times New Roman" w:eastAsiaTheme="majorEastAsia"/>
                <w:sz w:val="21"/>
                <w:szCs w:val="21"/>
              </w:rPr>
              <w:t>年</w:t>
            </w:r>
            <w:r w:rsidRPr="0017572C">
              <w:rPr>
                <w:rFonts w:ascii="Times New Roman" w:eastAsiaTheme="majorEastAsia"/>
                <w:sz w:val="21"/>
                <w:szCs w:val="21"/>
              </w:rPr>
              <w:t>27</w:t>
            </w:r>
            <w:r w:rsidRPr="0017572C">
              <w:rPr>
                <w:rFonts w:ascii="Times New Roman" w:eastAsiaTheme="majorEastAsia"/>
                <w:sz w:val="21"/>
                <w:szCs w:val="21"/>
              </w:rPr>
              <w:t>卷</w:t>
            </w:r>
            <w:r w:rsidRPr="0017572C">
              <w:rPr>
                <w:rFonts w:ascii="Times New Roman" w:eastAsiaTheme="majorEastAsia"/>
                <w:sz w:val="21"/>
                <w:szCs w:val="21"/>
              </w:rPr>
              <w:t>1703083</w:t>
            </w:r>
            <w:r w:rsidRPr="0017572C">
              <w:rPr>
                <w:rFonts w:ascii="Times New Roman" w:eastAsiaTheme="majorEastAsia"/>
                <w:sz w:val="21"/>
                <w:szCs w:val="21"/>
              </w:rPr>
              <w:t>页</w:t>
            </w:r>
          </w:p>
        </w:tc>
        <w:tc>
          <w:tcPr>
            <w:tcW w:w="298" w:type="pct"/>
            <w:vAlign w:val="center"/>
          </w:tcPr>
          <w:p w:rsidR="00537CC8" w:rsidRPr="0017572C" w:rsidRDefault="00537CC8" w:rsidP="00641804">
            <w:pPr>
              <w:ind w:leftChars="-50" w:left="-105" w:rightChars="-50" w:right="-105"/>
              <w:jc w:val="center"/>
              <w:rPr>
                <w:rFonts w:eastAsiaTheme="majorEastAsia"/>
                <w:szCs w:val="21"/>
              </w:rPr>
            </w:pPr>
            <w:r w:rsidRPr="0017572C">
              <w:rPr>
                <w:rFonts w:eastAsiaTheme="majorEastAsia"/>
                <w:szCs w:val="21"/>
              </w:rPr>
              <w:t>201709</w:t>
            </w:r>
          </w:p>
        </w:tc>
        <w:tc>
          <w:tcPr>
            <w:tcW w:w="315" w:type="pct"/>
            <w:vAlign w:val="center"/>
          </w:tcPr>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曾文先</w:t>
            </w:r>
          </w:p>
        </w:tc>
        <w:tc>
          <w:tcPr>
            <w:tcW w:w="29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常银成，吕英华</w:t>
            </w:r>
          </w:p>
        </w:tc>
        <w:tc>
          <w:tcPr>
            <w:tcW w:w="300" w:type="pct"/>
            <w:vAlign w:val="center"/>
          </w:tcPr>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常银成</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吕英华</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韦</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鹏</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张鹏飞</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蒲</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亮</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陈晓旭</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杨</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魁</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李学亮</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卢玉超</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侯晨曦</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p w:rsidR="00641804"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曾文先</w:t>
            </w:r>
          </w:p>
          <w:p w:rsidR="00537CC8" w:rsidRPr="0017572C" w:rsidRDefault="00537CC8" w:rsidP="00641804">
            <w:pPr>
              <w:pStyle w:val="a5"/>
              <w:adjustRightInd w:val="0"/>
              <w:spacing w:line="280" w:lineRule="exact"/>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tc>
        <w:tc>
          <w:tcPr>
            <w:tcW w:w="27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17</w:t>
            </w:r>
          </w:p>
        </w:tc>
        <w:tc>
          <w:tcPr>
            <w:tcW w:w="201"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641804" w:rsidRPr="0017572C" w:rsidTr="00641804">
        <w:trPr>
          <w:trHeight w:hRule="exact" w:val="2679"/>
        </w:trPr>
        <w:tc>
          <w:tcPr>
            <w:tcW w:w="155"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3</w:t>
            </w:r>
          </w:p>
        </w:tc>
        <w:tc>
          <w:tcPr>
            <w:tcW w:w="1169" w:type="pct"/>
            <w:vAlign w:val="center"/>
          </w:tcPr>
          <w:p w:rsidR="00537CC8" w:rsidRPr="0017572C" w:rsidRDefault="00537CC8" w:rsidP="00641804">
            <w:pPr>
              <w:pStyle w:val="a5"/>
              <w:spacing w:line="240" w:lineRule="auto"/>
              <w:ind w:leftChars="-50" w:left="-105" w:rightChars="-50" w:right="-105" w:firstLineChars="0" w:firstLine="0"/>
              <w:jc w:val="left"/>
              <w:rPr>
                <w:rFonts w:ascii="Times New Roman" w:eastAsiaTheme="majorEastAsia"/>
                <w:sz w:val="21"/>
                <w:szCs w:val="21"/>
              </w:rPr>
            </w:pPr>
            <w:r w:rsidRPr="0017572C">
              <w:rPr>
                <w:rFonts w:ascii="Times New Roman" w:eastAsiaTheme="majorEastAsia"/>
                <w:sz w:val="21"/>
                <w:szCs w:val="21"/>
              </w:rPr>
              <w:t>Supramolecular Vesicles Based on Complex of Trp-ModifiedPillar[5]arene and Galactose Derivative for Synergistic and Targeted</w:t>
            </w:r>
          </w:p>
          <w:p w:rsidR="00537CC8" w:rsidRPr="0017572C" w:rsidRDefault="00537CC8" w:rsidP="00641804">
            <w:pPr>
              <w:ind w:leftChars="-50" w:left="-105" w:rightChars="-50" w:right="-105"/>
              <w:jc w:val="left"/>
              <w:rPr>
                <w:rFonts w:eastAsiaTheme="majorEastAsia"/>
                <w:szCs w:val="21"/>
              </w:rPr>
            </w:pPr>
            <w:r w:rsidRPr="0017572C">
              <w:rPr>
                <w:rFonts w:eastAsiaTheme="majorEastAsia"/>
                <w:szCs w:val="21"/>
              </w:rPr>
              <w:t>Drug Delivery</w:t>
            </w:r>
          </w:p>
        </w:tc>
        <w:tc>
          <w:tcPr>
            <w:tcW w:w="37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Chem. Mater</w:t>
            </w:r>
          </w:p>
        </w:tc>
        <w:tc>
          <w:tcPr>
            <w:tcW w:w="916" w:type="pct"/>
            <w:tcBorders>
              <w:righ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left"/>
              <w:outlineLvl w:val="1"/>
              <w:rPr>
                <w:rFonts w:ascii="Times New Roman" w:eastAsiaTheme="majorEastAsia"/>
                <w:sz w:val="21"/>
                <w:szCs w:val="21"/>
              </w:rPr>
            </w:pPr>
            <w:r w:rsidRPr="0017572C">
              <w:rPr>
                <w:rFonts w:ascii="Times New Roman" w:eastAsiaTheme="majorEastAsia"/>
                <w:sz w:val="21"/>
                <w:szCs w:val="21"/>
              </w:rPr>
              <w:t>Kui Yang, Yincheng Chang, Jia Wen, Yuchao Lu, Yuxin Pei,Shoupeng Cao, Feng Wang, and Zhichao Pei</w:t>
            </w:r>
          </w:p>
        </w:tc>
        <w:tc>
          <w:tcPr>
            <w:tcW w:w="210" w:type="pct"/>
            <w:tcBorders>
              <w:lef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西北农林科技大学</w:t>
            </w:r>
          </w:p>
        </w:tc>
        <w:tc>
          <w:tcPr>
            <w:tcW w:w="48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2016</w:t>
            </w:r>
            <w:r w:rsidRPr="0017572C">
              <w:rPr>
                <w:rFonts w:ascii="Times New Roman" w:eastAsiaTheme="majorEastAsia"/>
                <w:sz w:val="21"/>
                <w:szCs w:val="21"/>
              </w:rPr>
              <w:t>年</w:t>
            </w:r>
            <w:r w:rsidRPr="0017572C">
              <w:rPr>
                <w:rFonts w:ascii="Times New Roman" w:eastAsiaTheme="majorEastAsia"/>
                <w:sz w:val="21"/>
                <w:szCs w:val="21"/>
              </w:rPr>
              <w:t>28</w:t>
            </w:r>
            <w:r w:rsidRPr="0017572C">
              <w:rPr>
                <w:rFonts w:ascii="Times New Roman" w:eastAsiaTheme="majorEastAsia"/>
                <w:sz w:val="21"/>
                <w:szCs w:val="21"/>
              </w:rPr>
              <w:t>卷</w:t>
            </w:r>
            <w:r w:rsidRPr="0017572C">
              <w:rPr>
                <w:rFonts w:ascii="Times New Roman" w:eastAsiaTheme="majorEastAsia"/>
                <w:sz w:val="21"/>
                <w:szCs w:val="21"/>
              </w:rPr>
              <w:t>1990-1993</w:t>
            </w:r>
            <w:r w:rsidRPr="0017572C">
              <w:rPr>
                <w:rFonts w:ascii="Times New Roman" w:eastAsiaTheme="majorEastAsia"/>
                <w:sz w:val="21"/>
                <w:szCs w:val="21"/>
              </w:rPr>
              <w:t>页</w:t>
            </w:r>
          </w:p>
        </w:tc>
        <w:tc>
          <w:tcPr>
            <w:tcW w:w="298" w:type="pct"/>
            <w:vAlign w:val="center"/>
          </w:tcPr>
          <w:p w:rsidR="00537CC8" w:rsidRPr="0017572C" w:rsidRDefault="00537CC8" w:rsidP="00641804">
            <w:pPr>
              <w:ind w:leftChars="-50" w:left="-105" w:rightChars="-50" w:right="-105"/>
              <w:jc w:val="center"/>
              <w:rPr>
                <w:rFonts w:eastAsiaTheme="majorEastAsia"/>
                <w:szCs w:val="21"/>
              </w:rPr>
            </w:pPr>
            <w:r w:rsidRPr="0017572C">
              <w:rPr>
                <w:rFonts w:eastAsiaTheme="majorEastAsia"/>
                <w:szCs w:val="21"/>
              </w:rPr>
              <w:t>201604</w:t>
            </w:r>
          </w:p>
        </w:tc>
        <w:tc>
          <w:tcPr>
            <w:tcW w:w="315" w:type="pct"/>
            <w:vAlign w:val="center"/>
          </w:tcPr>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tc>
        <w:tc>
          <w:tcPr>
            <w:tcW w:w="29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杨</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魁</w:t>
            </w:r>
          </w:p>
        </w:tc>
        <w:tc>
          <w:tcPr>
            <w:tcW w:w="300" w:type="pct"/>
            <w:vAlign w:val="center"/>
          </w:tcPr>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杨</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魁</w:t>
            </w:r>
          </w:p>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常银成</w:t>
            </w:r>
          </w:p>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温</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嘉</w:t>
            </w:r>
          </w:p>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卢玉超</w:t>
            </w:r>
          </w:p>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操守鹏</w:t>
            </w:r>
          </w:p>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王</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凤</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tc>
        <w:tc>
          <w:tcPr>
            <w:tcW w:w="27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68</w:t>
            </w:r>
          </w:p>
        </w:tc>
        <w:tc>
          <w:tcPr>
            <w:tcW w:w="201"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641804" w:rsidRPr="0017572C" w:rsidTr="00641804">
        <w:trPr>
          <w:trHeight w:hRule="exact" w:val="1447"/>
        </w:trPr>
        <w:tc>
          <w:tcPr>
            <w:tcW w:w="155" w:type="pct"/>
            <w:tcBorders>
              <w:righ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4</w:t>
            </w:r>
          </w:p>
        </w:tc>
        <w:tc>
          <w:tcPr>
            <w:tcW w:w="1169" w:type="pct"/>
            <w:tcBorders>
              <w:left w:val="single" w:sz="4" w:space="0" w:color="auto"/>
            </w:tcBorders>
            <w:vAlign w:val="center"/>
          </w:tcPr>
          <w:p w:rsidR="00537CC8" w:rsidRPr="0017572C" w:rsidRDefault="00537CC8" w:rsidP="00641804">
            <w:pPr>
              <w:ind w:leftChars="-50" w:left="-105" w:rightChars="-50" w:right="-105"/>
              <w:jc w:val="left"/>
              <w:rPr>
                <w:rFonts w:eastAsiaTheme="majorEastAsia"/>
                <w:szCs w:val="21"/>
              </w:rPr>
            </w:pPr>
            <w:r w:rsidRPr="0017572C">
              <w:rPr>
                <w:rFonts w:eastAsiaTheme="majorEastAsia"/>
                <w:szCs w:val="21"/>
              </w:rPr>
              <w:t>Glyco-Nanovesicles with Activatable Near-Infrared Probes for RealTime Monitoring of Drug Release and Targeted Delivery</w:t>
            </w:r>
          </w:p>
        </w:tc>
        <w:tc>
          <w:tcPr>
            <w:tcW w:w="37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Chem. Mater</w:t>
            </w:r>
          </w:p>
        </w:tc>
        <w:tc>
          <w:tcPr>
            <w:tcW w:w="916" w:type="pct"/>
            <w:tcBorders>
              <w:righ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left"/>
              <w:outlineLvl w:val="1"/>
              <w:rPr>
                <w:rFonts w:ascii="Times New Roman" w:eastAsiaTheme="majorEastAsia"/>
                <w:sz w:val="21"/>
                <w:szCs w:val="21"/>
              </w:rPr>
            </w:pPr>
            <w:r w:rsidRPr="0017572C">
              <w:rPr>
                <w:rFonts w:ascii="Times New Roman" w:eastAsiaTheme="majorEastAsia"/>
                <w:sz w:val="21"/>
                <w:szCs w:val="21"/>
              </w:rPr>
              <w:t>Shoupeng Cao, Zhichao Pei, Yongqian Xu, and Yuxin Pei</w:t>
            </w:r>
          </w:p>
        </w:tc>
        <w:tc>
          <w:tcPr>
            <w:tcW w:w="210" w:type="pct"/>
            <w:tcBorders>
              <w:left w:val="single" w:sz="4" w:space="0" w:color="auto"/>
            </w:tcBorders>
            <w:vAlign w:val="center"/>
          </w:tcPr>
          <w:p w:rsidR="00537CC8" w:rsidRPr="0017572C" w:rsidRDefault="00537CC8" w:rsidP="00641804">
            <w:pPr>
              <w:pStyle w:val="a5"/>
              <w:adjustRightInd w:val="0"/>
              <w:snapToGri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西北农林科技大学</w:t>
            </w:r>
          </w:p>
        </w:tc>
        <w:tc>
          <w:tcPr>
            <w:tcW w:w="48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2016</w:t>
            </w:r>
            <w:r w:rsidRPr="0017572C">
              <w:rPr>
                <w:rFonts w:ascii="Times New Roman" w:eastAsiaTheme="majorEastAsia"/>
                <w:sz w:val="21"/>
                <w:szCs w:val="21"/>
              </w:rPr>
              <w:t>年</w:t>
            </w:r>
            <w:r w:rsidRPr="0017572C">
              <w:rPr>
                <w:rFonts w:ascii="Times New Roman" w:eastAsiaTheme="majorEastAsia"/>
                <w:sz w:val="21"/>
                <w:szCs w:val="21"/>
              </w:rPr>
              <w:t>28</w:t>
            </w:r>
            <w:r w:rsidRPr="0017572C">
              <w:rPr>
                <w:rFonts w:ascii="Times New Roman" w:eastAsiaTheme="majorEastAsia"/>
                <w:sz w:val="21"/>
                <w:szCs w:val="21"/>
              </w:rPr>
              <w:t>卷</w:t>
            </w:r>
            <w:r w:rsidRPr="0017572C">
              <w:rPr>
                <w:rFonts w:ascii="Times New Roman" w:eastAsiaTheme="majorEastAsia"/>
                <w:sz w:val="21"/>
                <w:szCs w:val="21"/>
              </w:rPr>
              <w:t>4501-4506</w:t>
            </w:r>
            <w:r w:rsidRPr="0017572C">
              <w:rPr>
                <w:rFonts w:ascii="Times New Roman" w:eastAsiaTheme="majorEastAsia"/>
                <w:sz w:val="21"/>
                <w:szCs w:val="21"/>
              </w:rPr>
              <w:t>页</w:t>
            </w:r>
          </w:p>
        </w:tc>
        <w:tc>
          <w:tcPr>
            <w:tcW w:w="298" w:type="pct"/>
            <w:vAlign w:val="center"/>
          </w:tcPr>
          <w:p w:rsidR="00537CC8" w:rsidRPr="0017572C" w:rsidRDefault="00537CC8" w:rsidP="00641804">
            <w:pPr>
              <w:ind w:leftChars="-50" w:left="-105" w:rightChars="-50" w:right="-105"/>
              <w:jc w:val="center"/>
              <w:rPr>
                <w:rFonts w:eastAsiaTheme="majorEastAsia"/>
                <w:szCs w:val="21"/>
              </w:rPr>
            </w:pPr>
            <w:r w:rsidRPr="0017572C">
              <w:rPr>
                <w:rFonts w:eastAsiaTheme="majorEastAsia"/>
                <w:szCs w:val="21"/>
              </w:rPr>
              <w:t>201605</w:t>
            </w:r>
          </w:p>
        </w:tc>
        <w:tc>
          <w:tcPr>
            <w:tcW w:w="315"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tc>
        <w:tc>
          <w:tcPr>
            <w:tcW w:w="299"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操守鹏</w:t>
            </w:r>
          </w:p>
        </w:tc>
        <w:tc>
          <w:tcPr>
            <w:tcW w:w="300" w:type="pct"/>
            <w:vAlign w:val="center"/>
          </w:tcPr>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操守鹏</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徐勇前</w:t>
            </w:r>
          </w:p>
          <w:p w:rsidR="00537CC8"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tc>
        <w:tc>
          <w:tcPr>
            <w:tcW w:w="274"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27</w:t>
            </w:r>
          </w:p>
        </w:tc>
        <w:tc>
          <w:tcPr>
            <w:tcW w:w="201" w:type="pct"/>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r w:rsidR="00641804" w:rsidRPr="0017572C" w:rsidTr="00641804">
        <w:trPr>
          <w:trHeight w:hRule="exact" w:val="2560"/>
        </w:trPr>
        <w:tc>
          <w:tcPr>
            <w:tcW w:w="155" w:type="pct"/>
            <w:tcBorders>
              <w:bottom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5</w:t>
            </w:r>
          </w:p>
        </w:tc>
        <w:tc>
          <w:tcPr>
            <w:tcW w:w="1169" w:type="pct"/>
            <w:tcBorders>
              <w:bottom w:val="single" w:sz="4" w:space="0" w:color="auto"/>
            </w:tcBorders>
            <w:vAlign w:val="center"/>
          </w:tcPr>
          <w:p w:rsidR="00537CC8" w:rsidRPr="0017572C" w:rsidRDefault="00537CC8" w:rsidP="00641804">
            <w:pPr>
              <w:ind w:leftChars="-50" w:left="-105" w:rightChars="-50" w:right="-105"/>
              <w:jc w:val="left"/>
              <w:rPr>
                <w:rFonts w:eastAsiaTheme="majorEastAsia"/>
                <w:szCs w:val="21"/>
              </w:rPr>
            </w:pPr>
            <w:r w:rsidRPr="0017572C">
              <w:rPr>
                <w:rFonts w:eastAsiaTheme="majorEastAsia"/>
                <w:szCs w:val="21"/>
              </w:rPr>
              <w:t>Multifunctional supramolecular vesicles based onthe complex of ferrocenecarboxylic acid cappedpillar[5]arene and a galactose derivative for targeted drug delivery</w:t>
            </w:r>
          </w:p>
        </w:tc>
        <w:tc>
          <w:tcPr>
            <w:tcW w:w="379" w:type="pct"/>
            <w:tcBorders>
              <w:bottom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Chem. Commun</w:t>
            </w:r>
          </w:p>
        </w:tc>
        <w:tc>
          <w:tcPr>
            <w:tcW w:w="916" w:type="pct"/>
            <w:tcBorders>
              <w:bottom w:val="single" w:sz="4" w:space="0" w:color="auto"/>
              <w:right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left"/>
              <w:outlineLvl w:val="1"/>
              <w:rPr>
                <w:rFonts w:ascii="Times New Roman" w:eastAsiaTheme="majorEastAsia"/>
                <w:sz w:val="21"/>
                <w:szCs w:val="21"/>
              </w:rPr>
            </w:pPr>
            <w:r w:rsidRPr="0017572C">
              <w:rPr>
                <w:rFonts w:ascii="Times New Roman" w:eastAsiaTheme="majorEastAsia"/>
                <w:sz w:val="21"/>
                <w:szCs w:val="21"/>
              </w:rPr>
              <w:t>Yincheng Chang, Chenxi Hou, Jingli Ren, Xiaoting Xin, Yuxin Pei, Yuchao Lu, Shoupeng Cao and Zhichao Pei</w:t>
            </w:r>
          </w:p>
        </w:tc>
        <w:tc>
          <w:tcPr>
            <w:tcW w:w="210" w:type="pct"/>
            <w:tcBorders>
              <w:left w:val="single" w:sz="4" w:space="0" w:color="auto"/>
              <w:bottom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西北农林科技大学</w:t>
            </w:r>
          </w:p>
        </w:tc>
        <w:tc>
          <w:tcPr>
            <w:tcW w:w="484" w:type="pct"/>
            <w:tcBorders>
              <w:bottom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2016</w:t>
            </w:r>
            <w:r w:rsidRPr="0017572C">
              <w:rPr>
                <w:rFonts w:ascii="Times New Roman" w:eastAsiaTheme="majorEastAsia"/>
                <w:sz w:val="21"/>
                <w:szCs w:val="21"/>
              </w:rPr>
              <w:t>年</w:t>
            </w:r>
            <w:r w:rsidRPr="0017572C">
              <w:rPr>
                <w:rFonts w:ascii="Times New Roman" w:eastAsiaTheme="majorEastAsia"/>
                <w:sz w:val="21"/>
                <w:szCs w:val="21"/>
              </w:rPr>
              <w:t>52</w:t>
            </w:r>
            <w:r w:rsidRPr="0017572C">
              <w:rPr>
                <w:rFonts w:ascii="Times New Roman" w:eastAsiaTheme="majorEastAsia"/>
                <w:sz w:val="21"/>
                <w:szCs w:val="21"/>
              </w:rPr>
              <w:t>卷</w:t>
            </w:r>
            <w:r w:rsidRPr="0017572C">
              <w:rPr>
                <w:rFonts w:ascii="Times New Roman" w:eastAsiaTheme="majorEastAsia"/>
                <w:sz w:val="21"/>
                <w:szCs w:val="21"/>
              </w:rPr>
              <w:t>9578-9581</w:t>
            </w:r>
            <w:r w:rsidRPr="0017572C">
              <w:rPr>
                <w:rFonts w:ascii="Times New Roman" w:eastAsiaTheme="majorEastAsia"/>
                <w:sz w:val="21"/>
                <w:szCs w:val="21"/>
              </w:rPr>
              <w:t>页</w:t>
            </w:r>
          </w:p>
        </w:tc>
        <w:tc>
          <w:tcPr>
            <w:tcW w:w="298" w:type="pct"/>
            <w:tcBorders>
              <w:bottom w:val="single" w:sz="4" w:space="0" w:color="auto"/>
            </w:tcBorders>
            <w:vAlign w:val="center"/>
          </w:tcPr>
          <w:p w:rsidR="00537CC8" w:rsidRPr="0017572C" w:rsidRDefault="00537CC8" w:rsidP="00641804">
            <w:pPr>
              <w:ind w:leftChars="-50" w:left="-105" w:rightChars="-50" w:right="-105"/>
              <w:jc w:val="center"/>
              <w:rPr>
                <w:rFonts w:eastAsiaTheme="majorEastAsia"/>
                <w:szCs w:val="21"/>
              </w:rPr>
            </w:pPr>
            <w:r w:rsidRPr="0017572C">
              <w:rPr>
                <w:rFonts w:eastAsiaTheme="majorEastAsia"/>
                <w:szCs w:val="21"/>
              </w:rPr>
              <w:t>201606</w:t>
            </w:r>
          </w:p>
        </w:tc>
        <w:tc>
          <w:tcPr>
            <w:tcW w:w="315" w:type="pct"/>
            <w:tcBorders>
              <w:bottom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kern w:val="0"/>
                <w:sz w:val="21"/>
                <w:szCs w:val="21"/>
              </w:rPr>
              <w:t>裴志超</w:t>
            </w:r>
          </w:p>
        </w:tc>
        <w:tc>
          <w:tcPr>
            <w:tcW w:w="299" w:type="pct"/>
            <w:tcBorders>
              <w:bottom w:val="single" w:sz="4" w:space="0" w:color="auto"/>
            </w:tcBorders>
            <w:vAlign w:val="center"/>
          </w:tcPr>
          <w:p w:rsidR="00641804"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kern w:val="0"/>
                <w:sz w:val="21"/>
                <w:szCs w:val="21"/>
              </w:rPr>
            </w:pPr>
            <w:r w:rsidRPr="0017572C">
              <w:rPr>
                <w:rFonts w:ascii="Times New Roman" w:eastAsiaTheme="majorEastAsia"/>
                <w:kern w:val="0"/>
                <w:sz w:val="21"/>
                <w:szCs w:val="21"/>
              </w:rPr>
              <w:t>常银成</w:t>
            </w:r>
          </w:p>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kern w:val="0"/>
                <w:sz w:val="21"/>
                <w:szCs w:val="21"/>
              </w:rPr>
              <w:t>侯晨曦</w:t>
            </w:r>
          </w:p>
        </w:tc>
        <w:tc>
          <w:tcPr>
            <w:tcW w:w="300" w:type="pct"/>
            <w:tcBorders>
              <w:bottom w:val="single" w:sz="4" w:space="0" w:color="auto"/>
            </w:tcBorders>
            <w:vAlign w:val="center"/>
          </w:tcPr>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常银成</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侯晨曦</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任敬丽</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辛晓婷</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裴玉新</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卢玉超</w:t>
            </w:r>
          </w:p>
          <w:p w:rsidR="00641804"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操守鹏</w:t>
            </w:r>
          </w:p>
          <w:p w:rsidR="00537CC8" w:rsidRPr="0017572C" w:rsidRDefault="00537CC8" w:rsidP="00641804">
            <w:pPr>
              <w:pStyle w:val="a5"/>
              <w:adjustRightInd w:val="0"/>
              <w:spacing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裴志超</w:t>
            </w:r>
          </w:p>
        </w:tc>
        <w:tc>
          <w:tcPr>
            <w:tcW w:w="274" w:type="pct"/>
            <w:tcBorders>
              <w:bottom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29</w:t>
            </w:r>
          </w:p>
        </w:tc>
        <w:tc>
          <w:tcPr>
            <w:tcW w:w="201" w:type="pct"/>
            <w:tcBorders>
              <w:bottom w:val="single" w:sz="4" w:space="0" w:color="auto"/>
            </w:tcBorders>
            <w:vAlign w:val="center"/>
          </w:tcPr>
          <w:p w:rsidR="00537CC8" w:rsidRPr="0017572C" w:rsidRDefault="00537CC8" w:rsidP="00641804">
            <w:pPr>
              <w:pStyle w:val="a5"/>
              <w:adjustRightInd w:val="0"/>
              <w:spacing w:after="50" w:line="240" w:lineRule="auto"/>
              <w:ind w:leftChars="-50" w:left="-105" w:rightChars="-50" w:right="-105" w:firstLineChars="0" w:firstLine="0"/>
              <w:jc w:val="center"/>
              <w:outlineLvl w:val="1"/>
              <w:rPr>
                <w:rFonts w:ascii="Times New Roman" w:eastAsiaTheme="majorEastAsia"/>
                <w:sz w:val="21"/>
                <w:szCs w:val="21"/>
              </w:rPr>
            </w:pPr>
            <w:r w:rsidRPr="0017572C">
              <w:rPr>
                <w:rFonts w:ascii="Times New Roman" w:eastAsiaTheme="majorEastAsia"/>
                <w:sz w:val="21"/>
                <w:szCs w:val="21"/>
              </w:rPr>
              <w:t>是</w:t>
            </w:r>
          </w:p>
        </w:tc>
      </w:tr>
    </w:tbl>
    <w:p w:rsidR="00537CC8" w:rsidRPr="0017572C" w:rsidRDefault="00537CC8" w:rsidP="00537CC8">
      <w:pPr>
        <w:pStyle w:val="a5"/>
        <w:ind w:firstLineChars="0" w:firstLine="0"/>
        <w:rPr>
          <w:rFonts w:ascii="宋体" w:hAnsi="宋体"/>
          <w:b/>
          <w:szCs w:val="24"/>
        </w:rPr>
        <w:sectPr w:rsidR="00537CC8" w:rsidRPr="0017572C" w:rsidSect="00492AFB">
          <w:pgSz w:w="16838" w:h="11906" w:orient="landscape"/>
          <w:pgMar w:top="1701" w:right="1418" w:bottom="1418" w:left="1418" w:header="851" w:footer="992" w:gutter="0"/>
          <w:cols w:space="425"/>
          <w:docGrid w:linePitch="312"/>
        </w:sectPr>
      </w:pPr>
    </w:p>
    <w:p w:rsidR="00537CC8" w:rsidRPr="0017572C" w:rsidRDefault="00537CC8" w:rsidP="00641804">
      <w:pPr>
        <w:pStyle w:val="3"/>
      </w:pPr>
      <w:r w:rsidRPr="0017572C">
        <w:rPr>
          <w:rFonts w:hint="eastAsia"/>
        </w:rPr>
        <w:t>六、</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537CC8" w:rsidRPr="0017572C" w:rsidTr="00641804">
        <w:trPr>
          <w:trHeight w:val="397"/>
        </w:trPr>
        <w:tc>
          <w:tcPr>
            <w:tcW w:w="637"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姓</w:t>
            </w:r>
            <w:r w:rsidR="00641804" w:rsidRPr="0017572C">
              <w:rPr>
                <w:rFonts w:ascii="Times New Roman" w:eastAsiaTheme="majorEastAsia" w:hint="eastAsia"/>
                <w:b/>
                <w:sz w:val="21"/>
                <w:szCs w:val="21"/>
              </w:rPr>
              <w:t xml:space="preserve">  </w:t>
            </w:r>
            <w:r w:rsidRPr="0017572C">
              <w:rPr>
                <w:rFonts w:ascii="Times New Roman" w:eastAsiaTheme="majorEastAsia"/>
                <w:b/>
                <w:sz w:val="21"/>
                <w:szCs w:val="21"/>
              </w:rPr>
              <w:t>名</w:t>
            </w:r>
          </w:p>
        </w:tc>
        <w:tc>
          <w:tcPr>
            <w:tcW w:w="39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排名</w:t>
            </w:r>
          </w:p>
        </w:tc>
        <w:tc>
          <w:tcPr>
            <w:tcW w:w="793" w:type="pct"/>
            <w:vAlign w:val="center"/>
          </w:tcPr>
          <w:p w:rsidR="00641804" w:rsidRPr="0017572C" w:rsidRDefault="00537CC8" w:rsidP="00641804">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行政</w:t>
            </w:r>
            <w:r w:rsidRPr="0017572C">
              <w:rPr>
                <w:rFonts w:ascii="Times New Roman" w:eastAsiaTheme="majorEastAsia"/>
                <w:b/>
                <w:sz w:val="21"/>
                <w:szCs w:val="21"/>
              </w:rPr>
              <w:t>/</w:t>
            </w:r>
          </w:p>
          <w:p w:rsidR="00537CC8" w:rsidRPr="0017572C" w:rsidRDefault="00537CC8" w:rsidP="00641804">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技术职称</w:t>
            </w:r>
          </w:p>
        </w:tc>
        <w:tc>
          <w:tcPr>
            <w:tcW w:w="111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工作单位</w:t>
            </w:r>
            <w:r w:rsidRPr="0017572C">
              <w:rPr>
                <w:rFonts w:ascii="Times New Roman" w:eastAsiaTheme="majorEastAsia"/>
                <w:b/>
                <w:sz w:val="21"/>
                <w:szCs w:val="21"/>
              </w:rPr>
              <w:t>/</w:t>
            </w:r>
            <w:r w:rsidRPr="0017572C">
              <w:rPr>
                <w:rFonts w:ascii="Times New Roman" w:eastAsiaTheme="majorEastAsia"/>
                <w:b/>
                <w:sz w:val="21"/>
                <w:szCs w:val="21"/>
              </w:rPr>
              <w:t>完成单位</w:t>
            </w:r>
          </w:p>
        </w:tc>
        <w:tc>
          <w:tcPr>
            <w:tcW w:w="206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对</w:t>
            </w:r>
            <w:r w:rsidR="00DA4FE0">
              <w:rPr>
                <w:rFonts w:ascii="Times New Roman" w:eastAsiaTheme="majorEastAsia"/>
                <w:b/>
                <w:sz w:val="21"/>
                <w:szCs w:val="21"/>
              </w:rPr>
              <w:t>该项目</w:t>
            </w:r>
            <w:r w:rsidRPr="0017572C">
              <w:rPr>
                <w:rFonts w:ascii="Times New Roman" w:eastAsiaTheme="majorEastAsia"/>
                <w:b/>
                <w:sz w:val="21"/>
                <w:szCs w:val="21"/>
              </w:rPr>
              <w:t>技术创造性贡献</w:t>
            </w:r>
          </w:p>
        </w:tc>
      </w:tr>
      <w:tr w:rsidR="00537CC8" w:rsidRPr="0017572C" w:rsidTr="00641804">
        <w:trPr>
          <w:trHeight w:val="397"/>
        </w:trPr>
        <w:tc>
          <w:tcPr>
            <w:tcW w:w="637"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裴志超</w:t>
            </w:r>
          </w:p>
        </w:tc>
        <w:tc>
          <w:tcPr>
            <w:tcW w:w="39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79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教授</w:t>
            </w:r>
          </w:p>
        </w:tc>
        <w:tc>
          <w:tcPr>
            <w:tcW w:w="111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r w:rsidRPr="0017572C">
              <w:rPr>
                <w:rFonts w:ascii="Times New Roman" w:eastAsiaTheme="majorEastAsia"/>
                <w:sz w:val="21"/>
                <w:szCs w:val="21"/>
              </w:rPr>
              <w:t>/</w:t>
            </w:r>
            <w:r w:rsidRPr="0017572C">
              <w:rPr>
                <w:rFonts w:ascii="Times New Roman" w:eastAsiaTheme="majorEastAsia"/>
                <w:sz w:val="21"/>
                <w:szCs w:val="21"/>
              </w:rPr>
              <w:t>西北农林科技大学</w:t>
            </w:r>
          </w:p>
        </w:tc>
        <w:tc>
          <w:tcPr>
            <w:tcW w:w="2063" w:type="pct"/>
            <w:vAlign w:val="center"/>
          </w:tcPr>
          <w:p w:rsidR="00537CC8" w:rsidRPr="0017572C" w:rsidRDefault="00537CC8" w:rsidP="00641804">
            <w:pPr>
              <w:pStyle w:val="a5"/>
              <w:adjustRightInd w:val="0"/>
              <w:snapToGrid w:val="0"/>
              <w:spacing w:line="400" w:lineRule="exact"/>
              <w:ind w:firstLineChars="0" w:firstLine="0"/>
              <w:jc w:val="left"/>
              <w:rPr>
                <w:rFonts w:ascii="Times New Roman" w:eastAsiaTheme="majorEastAsia"/>
                <w:sz w:val="21"/>
                <w:szCs w:val="21"/>
              </w:rPr>
            </w:pPr>
            <w:r w:rsidRPr="0017572C">
              <w:rPr>
                <w:rFonts w:ascii="Times New Roman" w:eastAsiaTheme="majorEastAsia"/>
                <w:sz w:val="21"/>
                <w:szCs w:val="21"/>
              </w:rPr>
              <w:t>领导团队开展系列肿瘤微环境响应性超分子纳米囊泡的构筑及抗癌应用研究，对创新点</w:t>
            </w:r>
            <w:r w:rsidRPr="0017572C">
              <w:rPr>
                <w:rFonts w:ascii="Times New Roman" w:eastAsiaTheme="majorEastAsia"/>
                <w:sz w:val="21"/>
                <w:szCs w:val="21"/>
              </w:rPr>
              <w:t xml:space="preserve"> 1</w:t>
            </w:r>
            <w:r w:rsidRPr="0017572C">
              <w:rPr>
                <w:rFonts w:ascii="Times New Roman" w:eastAsiaTheme="majorEastAsia"/>
                <w:sz w:val="21"/>
                <w:szCs w:val="21"/>
              </w:rPr>
              <w:t>、</w:t>
            </w:r>
            <w:r w:rsidRPr="0017572C">
              <w:rPr>
                <w:rFonts w:ascii="Times New Roman" w:eastAsiaTheme="majorEastAsia"/>
                <w:sz w:val="21"/>
                <w:szCs w:val="21"/>
              </w:rPr>
              <w:t>2</w:t>
            </w:r>
            <w:r w:rsidRPr="0017572C">
              <w:rPr>
                <w:rFonts w:ascii="Times New Roman" w:eastAsiaTheme="majorEastAsia"/>
                <w:sz w:val="21"/>
                <w:szCs w:val="21"/>
              </w:rPr>
              <w:t>、</w:t>
            </w:r>
            <w:r w:rsidRPr="0017572C">
              <w:rPr>
                <w:rFonts w:ascii="Times New Roman" w:eastAsiaTheme="majorEastAsia"/>
                <w:sz w:val="21"/>
                <w:szCs w:val="21"/>
              </w:rPr>
              <w:t>3</w:t>
            </w:r>
            <w:r w:rsidRPr="0017572C">
              <w:rPr>
                <w:rFonts w:ascii="Times New Roman" w:eastAsiaTheme="majorEastAsia"/>
                <w:sz w:val="21"/>
                <w:szCs w:val="21"/>
              </w:rPr>
              <w:t>有重要贡献。</w:t>
            </w:r>
          </w:p>
        </w:tc>
      </w:tr>
      <w:tr w:rsidR="00537CC8" w:rsidRPr="0017572C" w:rsidTr="00641804">
        <w:trPr>
          <w:trHeight w:val="397"/>
        </w:trPr>
        <w:tc>
          <w:tcPr>
            <w:tcW w:w="637"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裴玉新</w:t>
            </w:r>
          </w:p>
        </w:tc>
        <w:tc>
          <w:tcPr>
            <w:tcW w:w="39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79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教授</w:t>
            </w:r>
          </w:p>
        </w:tc>
        <w:tc>
          <w:tcPr>
            <w:tcW w:w="111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r w:rsidRPr="0017572C">
              <w:rPr>
                <w:rFonts w:ascii="Times New Roman" w:eastAsiaTheme="majorEastAsia"/>
                <w:sz w:val="21"/>
                <w:szCs w:val="21"/>
              </w:rPr>
              <w:t>/</w:t>
            </w:r>
            <w:r w:rsidRPr="0017572C">
              <w:rPr>
                <w:rFonts w:ascii="Times New Roman" w:eastAsiaTheme="majorEastAsia"/>
                <w:sz w:val="21"/>
                <w:szCs w:val="21"/>
              </w:rPr>
              <w:t>西北农林科技大学</w:t>
            </w:r>
          </w:p>
        </w:tc>
        <w:tc>
          <w:tcPr>
            <w:tcW w:w="2063" w:type="pct"/>
            <w:vAlign w:val="center"/>
          </w:tcPr>
          <w:p w:rsidR="00537CC8" w:rsidRPr="0017572C" w:rsidRDefault="00537CC8" w:rsidP="00641804">
            <w:pPr>
              <w:adjustRightInd w:val="0"/>
              <w:snapToGrid w:val="0"/>
              <w:spacing w:line="400" w:lineRule="exact"/>
              <w:jc w:val="left"/>
              <w:rPr>
                <w:rFonts w:eastAsiaTheme="majorEastAsia"/>
                <w:szCs w:val="21"/>
              </w:rPr>
            </w:pPr>
            <w:r w:rsidRPr="0017572C">
              <w:rPr>
                <w:rFonts w:eastAsiaTheme="majorEastAsia"/>
                <w:szCs w:val="21"/>
              </w:rPr>
              <w:t>协助领导团队开展系列肿瘤微环境响应性超分子纳米囊泡的构筑及抗癌应用研究，对创新点</w:t>
            </w:r>
            <w:r w:rsidRPr="0017572C">
              <w:rPr>
                <w:rFonts w:eastAsiaTheme="majorEastAsia"/>
                <w:szCs w:val="21"/>
              </w:rPr>
              <w:t xml:space="preserve"> 1</w:t>
            </w:r>
            <w:r w:rsidRPr="0017572C">
              <w:rPr>
                <w:rFonts w:eastAsiaTheme="majorEastAsia"/>
                <w:szCs w:val="21"/>
              </w:rPr>
              <w:t>、</w:t>
            </w:r>
            <w:r w:rsidRPr="0017572C">
              <w:rPr>
                <w:rFonts w:eastAsiaTheme="majorEastAsia"/>
                <w:szCs w:val="21"/>
              </w:rPr>
              <w:t>2</w:t>
            </w:r>
            <w:r w:rsidRPr="0017572C">
              <w:rPr>
                <w:rFonts w:eastAsiaTheme="majorEastAsia"/>
                <w:szCs w:val="21"/>
              </w:rPr>
              <w:t>、</w:t>
            </w:r>
            <w:r w:rsidRPr="0017572C">
              <w:rPr>
                <w:rFonts w:eastAsiaTheme="majorEastAsia"/>
                <w:szCs w:val="21"/>
              </w:rPr>
              <w:t>3</w:t>
            </w:r>
            <w:r w:rsidRPr="0017572C">
              <w:rPr>
                <w:rFonts w:eastAsiaTheme="majorEastAsia"/>
                <w:szCs w:val="21"/>
              </w:rPr>
              <w:t>有重要贡献。</w:t>
            </w:r>
          </w:p>
        </w:tc>
      </w:tr>
      <w:tr w:rsidR="00537CC8" w:rsidRPr="0017572C" w:rsidTr="00641804">
        <w:trPr>
          <w:trHeight w:val="397"/>
        </w:trPr>
        <w:tc>
          <w:tcPr>
            <w:tcW w:w="637"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卢玉超</w:t>
            </w:r>
          </w:p>
        </w:tc>
        <w:tc>
          <w:tcPr>
            <w:tcW w:w="39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79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副教授</w:t>
            </w:r>
          </w:p>
        </w:tc>
        <w:tc>
          <w:tcPr>
            <w:tcW w:w="111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河北农业大学</w:t>
            </w:r>
            <w:r w:rsidRPr="0017572C">
              <w:rPr>
                <w:rFonts w:ascii="Times New Roman" w:eastAsiaTheme="majorEastAsia"/>
                <w:sz w:val="21"/>
                <w:szCs w:val="21"/>
              </w:rPr>
              <w:t>/</w:t>
            </w:r>
            <w:r w:rsidRPr="0017572C">
              <w:rPr>
                <w:rFonts w:ascii="Times New Roman" w:eastAsiaTheme="majorEastAsia"/>
                <w:sz w:val="21"/>
                <w:szCs w:val="21"/>
              </w:rPr>
              <w:t>西北农林科技大学</w:t>
            </w:r>
          </w:p>
        </w:tc>
        <w:tc>
          <w:tcPr>
            <w:tcW w:w="2063" w:type="pct"/>
            <w:vAlign w:val="center"/>
          </w:tcPr>
          <w:p w:rsidR="00537CC8" w:rsidRPr="0017572C" w:rsidRDefault="00537CC8" w:rsidP="00641804">
            <w:pPr>
              <w:adjustRightInd w:val="0"/>
              <w:snapToGrid w:val="0"/>
              <w:spacing w:line="400" w:lineRule="exact"/>
              <w:jc w:val="left"/>
              <w:rPr>
                <w:rFonts w:eastAsiaTheme="majorEastAsia"/>
                <w:szCs w:val="21"/>
              </w:rPr>
            </w:pPr>
            <w:r w:rsidRPr="0017572C">
              <w:rPr>
                <w:rFonts w:eastAsiaTheme="majorEastAsia"/>
                <w:szCs w:val="21"/>
              </w:rPr>
              <w:t>博士及博士后期间参与完成系列肿瘤微环境响应性超分子纳米囊泡的构筑及抗癌应用研究，对创新点</w:t>
            </w:r>
            <w:r w:rsidRPr="0017572C">
              <w:rPr>
                <w:rFonts w:eastAsiaTheme="majorEastAsia"/>
                <w:szCs w:val="21"/>
              </w:rPr>
              <w:t xml:space="preserve"> 1</w:t>
            </w:r>
            <w:r w:rsidRPr="0017572C">
              <w:rPr>
                <w:rFonts w:eastAsiaTheme="majorEastAsia"/>
                <w:szCs w:val="21"/>
              </w:rPr>
              <w:t>、</w:t>
            </w:r>
            <w:r w:rsidRPr="0017572C">
              <w:rPr>
                <w:rFonts w:eastAsiaTheme="majorEastAsia"/>
                <w:szCs w:val="21"/>
              </w:rPr>
              <w:t>2</w:t>
            </w:r>
            <w:r w:rsidRPr="0017572C">
              <w:rPr>
                <w:rFonts w:eastAsiaTheme="majorEastAsia"/>
                <w:szCs w:val="21"/>
              </w:rPr>
              <w:t>、</w:t>
            </w:r>
            <w:r w:rsidRPr="0017572C">
              <w:rPr>
                <w:rFonts w:eastAsiaTheme="majorEastAsia"/>
                <w:szCs w:val="21"/>
              </w:rPr>
              <w:t>3</w:t>
            </w:r>
            <w:r w:rsidRPr="0017572C">
              <w:rPr>
                <w:rFonts w:eastAsiaTheme="majorEastAsia"/>
                <w:szCs w:val="21"/>
              </w:rPr>
              <w:t>有重要贡献。</w:t>
            </w:r>
          </w:p>
        </w:tc>
      </w:tr>
      <w:tr w:rsidR="00537CC8" w:rsidRPr="0017572C" w:rsidTr="00641804">
        <w:trPr>
          <w:trHeight w:val="397"/>
        </w:trPr>
        <w:tc>
          <w:tcPr>
            <w:tcW w:w="637"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常银城</w:t>
            </w:r>
          </w:p>
        </w:tc>
        <w:tc>
          <w:tcPr>
            <w:tcW w:w="39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79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副教授</w:t>
            </w:r>
          </w:p>
        </w:tc>
        <w:tc>
          <w:tcPr>
            <w:tcW w:w="111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北京化工大学</w:t>
            </w:r>
            <w:r w:rsidRPr="0017572C">
              <w:rPr>
                <w:rFonts w:ascii="Times New Roman" w:eastAsiaTheme="majorEastAsia"/>
                <w:sz w:val="21"/>
                <w:szCs w:val="21"/>
              </w:rPr>
              <w:t>/</w:t>
            </w:r>
            <w:r w:rsidRPr="0017572C">
              <w:rPr>
                <w:rFonts w:ascii="Times New Roman" w:eastAsiaTheme="majorEastAsia"/>
                <w:sz w:val="21"/>
                <w:szCs w:val="21"/>
              </w:rPr>
              <w:t>西北农林科技大学</w:t>
            </w:r>
          </w:p>
        </w:tc>
        <w:tc>
          <w:tcPr>
            <w:tcW w:w="2063" w:type="pct"/>
            <w:vAlign w:val="center"/>
          </w:tcPr>
          <w:p w:rsidR="00537CC8" w:rsidRPr="0017572C" w:rsidRDefault="00537CC8" w:rsidP="00641804">
            <w:pPr>
              <w:adjustRightInd w:val="0"/>
              <w:snapToGrid w:val="0"/>
              <w:spacing w:line="400" w:lineRule="exact"/>
              <w:jc w:val="left"/>
              <w:rPr>
                <w:rFonts w:eastAsiaTheme="majorEastAsia"/>
                <w:szCs w:val="21"/>
              </w:rPr>
            </w:pPr>
            <w:r w:rsidRPr="0017572C">
              <w:rPr>
                <w:rFonts w:eastAsiaTheme="majorEastAsia"/>
                <w:szCs w:val="21"/>
              </w:rPr>
              <w:t>博士期间开展了肿瘤微环境响应性超分子纳米囊泡的构筑及抗癌应用研究</w:t>
            </w:r>
          </w:p>
        </w:tc>
      </w:tr>
      <w:tr w:rsidR="00537CC8" w:rsidRPr="0017572C" w:rsidTr="00641804">
        <w:trPr>
          <w:trHeight w:val="172"/>
        </w:trPr>
        <w:tc>
          <w:tcPr>
            <w:tcW w:w="637"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吕英华</w:t>
            </w:r>
          </w:p>
        </w:tc>
        <w:tc>
          <w:tcPr>
            <w:tcW w:w="39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79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副研究员</w:t>
            </w:r>
          </w:p>
        </w:tc>
        <w:tc>
          <w:tcPr>
            <w:tcW w:w="111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r w:rsidRPr="0017572C">
              <w:rPr>
                <w:rFonts w:ascii="Times New Roman" w:eastAsiaTheme="majorEastAsia"/>
                <w:sz w:val="21"/>
                <w:szCs w:val="21"/>
              </w:rPr>
              <w:t>/</w:t>
            </w:r>
            <w:r w:rsidRPr="0017572C">
              <w:rPr>
                <w:rFonts w:ascii="Times New Roman" w:eastAsiaTheme="majorEastAsia"/>
                <w:sz w:val="21"/>
                <w:szCs w:val="21"/>
              </w:rPr>
              <w:t>西北农林科技大学</w:t>
            </w:r>
          </w:p>
        </w:tc>
        <w:tc>
          <w:tcPr>
            <w:tcW w:w="2063" w:type="pct"/>
            <w:vAlign w:val="center"/>
          </w:tcPr>
          <w:p w:rsidR="00537CC8" w:rsidRPr="0017572C" w:rsidRDefault="00537CC8" w:rsidP="00641804">
            <w:pPr>
              <w:adjustRightInd w:val="0"/>
              <w:snapToGrid w:val="0"/>
              <w:spacing w:line="400" w:lineRule="exact"/>
              <w:jc w:val="left"/>
              <w:rPr>
                <w:rFonts w:eastAsiaTheme="majorEastAsia"/>
                <w:szCs w:val="21"/>
              </w:rPr>
            </w:pPr>
            <w:r w:rsidRPr="0017572C">
              <w:rPr>
                <w:rFonts w:eastAsiaTheme="majorEastAsia"/>
                <w:szCs w:val="21"/>
              </w:rPr>
              <w:t>工作期间开展了肿瘤微环境响应性超分子纳米囊泡的构筑及抗癌应用研究</w:t>
            </w:r>
          </w:p>
        </w:tc>
      </w:tr>
      <w:tr w:rsidR="00537CC8" w:rsidRPr="0017572C" w:rsidTr="00641804">
        <w:trPr>
          <w:trHeight w:val="516"/>
        </w:trPr>
        <w:tc>
          <w:tcPr>
            <w:tcW w:w="637"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杨</w:t>
            </w:r>
            <w:r w:rsidR="00641804" w:rsidRPr="0017572C">
              <w:rPr>
                <w:rFonts w:ascii="Times New Roman" w:eastAsiaTheme="majorEastAsia" w:hint="eastAsia"/>
                <w:sz w:val="21"/>
                <w:szCs w:val="21"/>
              </w:rPr>
              <w:t xml:space="preserve">  </w:t>
            </w:r>
            <w:r w:rsidRPr="0017572C">
              <w:rPr>
                <w:rFonts w:ascii="Times New Roman" w:eastAsiaTheme="majorEastAsia"/>
                <w:sz w:val="21"/>
                <w:szCs w:val="21"/>
              </w:rPr>
              <w:t>魁</w:t>
            </w:r>
          </w:p>
        </w:tc>
        <w:tc>
          <w:tcPr>
            <w:tcW w:w="39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6</w:t>
            </w:r>
          </w:p>
        </w:tc>
        <w:tc>
          <w:tcPr>
            <w:tcW w:w="79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讲师</w:t>
            </w:r>
          </w:p>
        </w:tc>
        <w:tc>
          <w:tcPr>
            <w:tcW w:w="111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河北大学</w:t>
            </w:r>
            <w:r w:rsidRPr="0017572C">
              <w:rPr>
                <w:rFonts w:ascii="Times New Roman" w:eastAsiaTheme="majorEastAsia"/>
                <w:sz w:val="21"/>
                <w:szCs w:val="21"/>
              </w:rPr>
              <w:t>/</w:t>
            </w:r>
            <w:r w:rsidRPr="0017572C">
              <w:rPr>
                <w:rFonts w:ascii="Times New Roman" w:eastAsiaTheme="majorEastAsia"/>
                <w:sz w:val="21"/>
                <w:szCs w:val="21"/>
              </w:rPr>
              <w:t>西北农林科技大学</w:t>
            </w:r>
          </w:p>
        </w:tc>
        <w:tc>
          <w:tcPr>
            <w:tcW w:w="2063" w:type="pct"/>
            <w:vAlign w:val="center"/>
          </w:tcPr>
          <w:p w:rsidR="00537CC8" w:rsidRPr="0017572C" w:rsidRDefault="00537CC8" w:rsidP="00641804">
            <w:pPr>
              <w:adjustRightInd w:val="0"/>
              <w:snapToGrid w:val="0"/>
              <w:spacing w:line="400" w:lineRule="exact"/>
              <w:jc w:val="left"/>
              <w:rPr>
                <w:rFonts w:eastAsiaTheme="majorEastAsia"/>
                <w:szCs w:val="21"/>
              </w:rPr>
            </w:pPr>
            <w:r w:rsidRPr="0017572C">
              <w:rPr>
                <w:rFonts w:eastAsiaTheme="majorEastAsia"/>
                <w:szCs w:val="21"/>
              </w:rPr>
              <w:t>博士期间开展了肿瘤微环境响应性超分子纳米囊泡的构筑及抗癌应用研究</w:t>
            </w:r>
          </w:p>
        </w:tc>
      </w:tr>
    </w:tbl>
    <w:p w:rsidR="00641804" w:rsidRPr="0017572C" w:rsidRDefault="00641804" w:rsidP="00641804">
      <w:pPr>
        <w:pStyle w:val="3"/>
      </w:pPr>
    </w:p>
    <w:p w:rsidR="00537CC8" w:rsidRPr="0017572C" w:rsidRDefault="00537CC8" w:rsidP="00641804">
      <w:pPr>
        <w:pStyle w:val="3"/>
      </w:pPr>
      <w:r w:rsidRPr="0017572C">
        <w:rPr>
          <w:rFonts w:hint="eastAsia"/>
        </w:rPr>
        <w:t>七、主要完成单位情况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621"/>
        <w:gridCol w:w="5748"/>
      </w:tblGrid>
      <w:tr w:rsidR="00537CC8" w:rsidRPr="0017572C" w:rsidTr="00641804">
        <w:trPr>
          <w:trHeight w:val="454"/>
        </w:trPr>
        <w:tc>
          <w:tcPr>
            <w:tcW w:w="1032"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单位名称</w:t>
            </w:r>
          </w:p>
        </w:tc>
        <w:tc>
          <w:tcPr>
            <w:tcW w:w="87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排名</w:t>
            </w:r>
          </w:p>
        </w:tc>
        <w:tc>
          <w:tcPr>
            <w:tcW w:w="3095"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主要贡献</w:t>
            </w:r>
          </w:p>
        </w:tc>
      </w:tr>
      <w:tr w:rsidR="00537CC8" w:rsidRPr="0017572C" w:rsidTr="00641804">
        <w:trPr>
          <w:trHeight w:val="454"/>
        </w:trPr>
        <w:tc>
          <w:tcPr>
            <w:tcW w:w="1032"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87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3095" w:type="pct"/>
            <w:vAlign w:val="center"/>
          </w:tcPr>
          <w:p w:rsidR="00537CC8" w:rsidRPr="0017572C" w:rsidRDefault="00537CC8" w:rsidP="00641804">
            <w:pPr>
              <w:pStyle w:val="a5"/>
              <w:adjustRightInd w:val="0"/>
              <w:snapToGrid w:val="0"/>
              <w:spacing w:line="40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西北农林科技大学作为项目主持单位，给予该项目必要的人力、物力支持和必备的支撑条件，为</w:t>
            </w:r>
            <w:r w:rsidR="00DA4FE0">
              <w:rPr>
                <w:rFonts w:ascii="Times New Roman" w:eastAsiaTheme="minorEastAsia"/>
                <w:sz w:val="21"/>
                <w:szCs w:val="21"/>
              </w:rPr>
              <w:t>该项目</w:t>
            </w:r>
            <w:r w:rsidRPr="0017572C">
              <w:rPr>
                <w:rFonts w:ascii="Times New Roman" w:eastAsiaTheme="minorEastAsia"/>
                <w:sz w:val="21"/>
                <w:szCs w:val="21"/>
              </w:rPr>
              <w:t>提供了相关的仪器设备和研究平台，保证了项目的顺利实施和完成。全面负责项目的设计、立项、分工、实施与成果鉴定。在</w:t>
            </w:r>
            <w:r w:rsidR="00DA4FE0">
              <w:rPr>
                <w:rFonts w:ascii="Times New Roman" w:eastAsiaTheme="minorEastAsia"/>
                <w:sz w:val="21"/>
                <w:szCs w:val="21"/>
              </w:rPr>
              <w:t>该项目</w:t>
            </w:r>
            <w:r w:rsidRPr="0017572C">
              <w:rPr>
                <w:rFonts w:ascii="Times New Roman" w:eastAsiaTheme="minorEastAsia"/>
                <w:sz w:val="21"/>
                <w:szCs w:val="21"/>
              </w:rPr>
              <w:t>中，重点开展了肿瘤微环境响应性超分子纳米囊泡的构筑及抗癌应用研究等方面的工作。</w:t>
            </w:r>
          </w:p>
        </w:tc>
      </w:tr>
    </w:tbl>
    <w:p w:rsidR="00641804" w:rsidRPr="0017572C" w:rsidRDefault="00641804" w:rsidP="002527F6">
      <w:pPr>
        <w:pStyle w:val="a5"/>
        <w:spacing w:beforeLines="50"/>
        <w:ind w:firstLineChars="0" w:firstLine="0"/>
        <w:rPr>
          <w:rFonts w:ascii="Times New Roman"/>
          <w:b/>
        </w:rPr>
      </w:pPr>
    </w:p>
    <w:p w:rsidR="00641804" w:rsidRPr="0017572C" w:rsidRDefault="00641804">
      <w:pPr>
        <w:widowControl/>
        <w:jc w:val="left"/>
        <w:rPr>
          <w:b/>
          <w:sz w:val="24"/>
        </w:rPr>
      </w:pPr>
      <w:r w:rsidRPr="0017572C">
        <w:rPr>
          <w:b/>
        </w:rPr>
        <w:br w:type="page"/>
      </w:r>
    </w:p>
    <w:p w:rsidR="00537CC8" w:rsidRPr="0017572C" w:rsidRDefault="00537CC8" w:rsidP="00641804">
      <w:pPr>
        <w:pStyle w:val="3"/>
      </w:pPr>
      <w:r w:rsidRPr="0017572C">
        <w:rPr>
          <w:rFonts w:ascii="Times New Roman" w:hint="eastAsia"/>
        </w:rPr>
        <w:t>八、</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1139"/>
        <w:gridCol w:w="1959"/>
        <w:gridCol w:w="1608"/>
        <w:gridCol w:w="1918"/>
        <w:gridCol w:w="1972"/>
      </w:tblGrid>
      <w:tr w:rsidR="00537CC8" w:rsidRPr="0017572C" w:rsidTr="00641804">
        <w:trPr>
          <w:trHeight w:val="454"/>
          <w:jc w:val="center"/>
        </w:trPr>
        <w:tc>
          <w:tcPr>
            <w:tcW w:w="5000" w:type="pct"/>
            <w:gridSpan w:val="6"/>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完成人合作关系情况表</w:t>
            </w:r>
          </w:p>
        </w:tc>
      </w:tr>
      <w:tr w:rsidR="00537CC8" w:rsidRPr="0017572C" w:rsidTr="00641804">
        <w:trPr>
          <w:trHeight w:val="454"/>
          <w:jc w:val="center"/>
        </w:trPr>
        <w:tc>
          <w:tcPr>
            <w:tcW w:w="37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序号</w:t>
            </w:r>
          </w:p>
        </w:tc>
        <w:tc>
          <w:tcPr>
            <w:tcW w:w="61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合作方式</w:t>
            </w:r>
          </w:p>
        </w:tc>
        <w:tc>
          <w:tcPr>
            <w:tcW w:w="1055"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合作者</w:t>
            </w:r>
            <w:r w:rsidRPr="0017572C">
              <w:rPr>
                <w:rFonts w:ascii="Times New Roman" w:eastAsiaTheme="minorEastAsia"/>
                <w:b/>
                <w:sz w:val="21"/>
                <w:szCs w:val="21"/>
              </w:rPr>
              <w:t>/</w:t>
            </w:r>
            <w:r w:rsidRPr="0017572C">
              <w:rPr>
                <w:rFonts w:ascii="Times New Roman" w:eastAsiaTheme="minorEastAsia"/>
                <w:b/>
                <w:sz w:val="21"/>
                <w:szCs w:val="21"/>
              </w:rPr>
              <w:t>项目排名</w:t>
            </w:r>
          </w:p>
        </w:tc>
        <w:tc>
          <w:tcPr>
            <w:tcW w:w="86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合作起始时间</w:t>
            </w:r>
          </w:p>
        </w:tc>
        <w:tc>
          <w:tcPr>
            <w:tcW w:w="103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合作完成时间</w:t>
            </w:r>
          </w:p>
        </w:tc>
        <w:tc>
          <w:tcPr>
            <w:tcW w:w="1062"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合作成果</w:t>
            </w:r>
          </w:p>
        </w:tc>
      </w:tr>
      <w:tr w:rsidR="00537CC8" w:rsidRPr="0017572C" w:rsidTr="00641804">
        <w:trPr>
          <w:trHeight w:val="454"/>
          <w:jc w:val="center"/>
        </w:trPr>
        <w:tc>
          <w:tcPr>
            <w:tcW w:w="37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61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1055"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裴玉新</w:t>
            </w:r>
            <w:r w:rsidRPr="0017572C">
              <w:rPr>
                <w:rFonts w:ascii="Times New Roman" w:eastAsiaTheme="minorEastAsia"/>
                <w:sz w:val="21"/>
                <w:szCs w:val="21"/>
              </w:rPr>
              <w:t>/2</w:t>
            </w:r>
          </w:p>
        </w:tc>
        <w:tc>
          <w:tcPr>
            <w:tcW w:w="86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2009</w:t>
            </w:r>
          </w:p>
        </w:tc>
        <w:tc>
          <w:tcPr>
            <w:tcW w:w="103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w:t>
            </w:r>
          </w:p>
        </w:tc>
        <w:tc>
          <w:tcPr>
            <w:tcW w:w="1062"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代表性论文</w:t>
            </w:r>
            <w:r w:rsidRPr="0017572C">
              <w:rPr>
                <w:rFonts w:ascii="Times New Roman" w:eastAsiaTheme="minorEastAsia"/>
                <w:sz w:val="21"/>
                <w:szCs w:val="21"/>
              </w:rPr>
              <w:t>1</w:t>
            </w:r>
            <w:r w:rsidRPr="0017572C">
              <w:rPr>
                <w:rFonts w:ascii="Times New Roman" w:eastAsiaTheme="minorEastAsia"/>
                <w:sz w:val="21"/>
                <w:szCs w:val="21"/>
              </w:rPr>
              <w:t>、</w:t>
            </w:r>
            <w:r w:rsidRPr="0017572C">
              <w:rPr>
                <w:rFonts w:ascii="Times New Roman" w:eastAsiaTheme="minorEastAsia"/>
                <w:sz w:val="21"/>
                <w:szCs w:val="21"/>
              </w:rPr>
              <w:t>2</w:t>
            </w:r>
            <w:r w:rsidRPr="0017572C">
              <w:rPr>
                <w:rFonts w:ascii="Times New Roman" w:eastAsiaTheme="minorEastAsia"/>
                <w:sz w:val="21"/>
                <w:szCs w:val="21"/>
              </w:rPr>
              <w:t>、</w:t>
            </w:r>
            <w:r w:rsidRPr="0017572C">
              <w:rPr>
                <w:rFonts w:ascii="Times New Roman" w:eastAsiaTheme="minorEastAsia"/>
                <w:sz w:val="21"/>
                <w:szCs w:val="21"/>
              </w:rPr>
              <w:t>3</w:t>
            </w:r>
            <w:r w:rsidRPr="0017572C">
              <w:rPr>
                <w:rFonts w:ascii="Times New Roman" w:eastAsiaTheme="minorEastAsia"/>
                <w:sz w:val="21"/>
                <w:szCs w:val="21"/>
              </w:rPr>
              <w:t>、</w:t>
            </w:r>
            <w:r w:rsidRPr="0017572C">
              <w:rPr>
                <w:rFonts w:ascii="Times New Roman" w:eastAsiaTheme="minorEastAsia"/>
                <w:sz w:val="21"/>
                <w:szCs w:val="21"/>
              </w:rPr>
              <w:t>4</w:t>
            </w:r>
            <w:r w:rsidRPr="0017572C">
              <w:rPr>
                <w:rFonts w:ascii="Times New Roman" w:eastAsiaTheme="minorEastAsia"/>
                <w:sz w:val="21"/>
                <w:szCs w:val="21"/>
              </w:rPr>
              <w:t>、</w:t>
            </w:r>
            <w:r w:rsidRPr="0017572C">
              <w:rPr>
                <w:rFonts w:ascii="Times New Roman" w:eastAsiaTheme="minorEastAsia"/>
                <w:sz w:val="21"/>
                <w:szCs w:val="21"/>
              </w:rPr>
              <w:t>5</w:t>
            </w:r>
          </w:p>
        </w:tc>
      </w:tr>
      <w:tr w:rsidR="00537CC8" w:rsidRPr="0017572C" w:rsidTr="00641804">
        <w:trPr>
          <w:trHeight w:val="454"/>
          <w:jc w:val="center"/>
        </w:trPr>
        <w:tc>
          <w:tcPr>
            <w:tcW w:w="37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w:t>
            </w:r>
          </w:p>
        </w:tc>
        <w:tc>
          <w:tcPr>
            <w:tcW w:w="61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1055"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卢玉超</w:t>
            </w:r>
            <w:r w:rsidRPr="0017572C">
              <w:rPr>
                <w:rFonts w:ascii="Times New Roman" w:eastAsiaTheme="minorEastAsia"/>
                <w:sz w:val="21"/>
                <w:szCs w:val="21"/>
              </w:rPr>
              <w:t>/3</w:t>
            </w:r>
          </w:p>
        </w:tc>
        <w:tc>
          <w:tcPr>
            <w:tcW w:w="86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2012</w:t>
            </w:r>
          </w:p>
        </w:tc>
        <w:tc>
          <w:tcPr>
            <w:tcW w:w="103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w:t>
            </w:r>
          </w:p>
        </w:tc>
        <w:tc>
          <w:tcPr>
            <w:tcW w:w="1062"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代表性论文</w:t>
            </w:r>
            <w:r w:rsidRPr="0017572C">
              <w:rPr>
                <w:rFonts w:ascii="Times New Roman" w:eastAsiaTheme="minorEastAsia"/>
                <w:sz w:val="21"/>
                <w:szCs w:val="21"/>
              </w:rPr>
              <w:t>2</w:t>
            </w:r>
            <w:r w:rsidRPr="0017572C">
              <w:rPr>
                <w:rFonts w:ascii="Times New Roman" w:eastAsiaTheme="minorEastAsia"/>
                <w:sz w:val="21"/>
                <w:szCs w:val="21"/>
              </w:rPr>
              <w:t>、</w:t>
            </w:r>
            <w:r w:rsidRPr="0017572C">
              <w:rPr>
                <w:rFonts w:ascii="Times New Roman" w:eastAsiaTheme="minorEastAsia"/>
                <w:sz w:val="21"/>
                <w:szCs w:val="21"/>
              </w:rPr>
              <w:t>3</w:t>
            </w:r>
            <w:r w:rsidRPr="0017572C">
              <w:rPr>
                <w:rFonts w:ascii="Times New Roman" w:eastAsiaTheme="minorEastAsia"/>
                <w:sz w:val="21"/>
                <w:szCs w:val="21"/>
              </w:rPr>
              <w:t>、</w:t>
            </w:r>
            <w:r w:rsidRPr="0017572C">
              <w:rPr>
                <w:rFonts w:ascii="Times New Roman" w:eastAsiaTheme="minorEastAsia"/>
                <w:sz w:val="21"/>
                <w:szCs w:val="21"/>
              </w:rPr>
              <w:t>5</w:t>
            </w:r>
          </w:p>
        </w:tc>
      </w:tr>
      <w:tr w:rsidR="00537CC8" w:rsidRPr="0017572C" w:rsidTr="00641804">
        <w:trPr>
          <w:trHeight w:val="454"/>
          <w:jc w:val="center"/>
        </w:trPr>
        <w:tc>
          <w:tcPr>
            <w:tcW w:w="371"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3</w:t>
            </w:r>
          </w:p>
        </w:tc>
        <w:tc>
          <w:tcPr>
            <w:tcW w:w="61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1055"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常银成</w:t>
            </w:r>
            <w:r w:rsidRPr="0017572C">
              <w:rPr>
                <w:rFonts w:ascii="Times New Roman" w:eastAsiaTheme="minorEastAsia"/>
                <w:sz w:val="21"/>
                <w:szCs w:val="21"/>
              </w:rPr>
              <w:t>/4</w:t>
            </w:r>
          </w:p>
        </w:tc>
        <w:tc>
          <w:tcPr>
            <w:tcW w:w="866"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2012</w:t>
            </w:r>
          </w:p>
        </w:tc>
        <w:tc>
          <w:tcPr>
            <w:tcW w:w="1033"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2017</w:t>
            </w:r>
          </w:p>
        </w:tc>
        <w:tc>
          <w:tcPr>
            <w:tcW w:w="1062" w:type="pct"/>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代表性论文</w:t>
            </w:r>
            <w:r w:rsidRPr="0017572C">
              <w:rPr>
                <w:rFonts w:ascii="Times New Roman" w:eastAsiaTheme="minorEastAsia"/>
                <w:sz w:val="21"/>
                <w:szCs w:val="21"/>
              </w:rPr>
              <w:t>1</w:t>
            </w:r>
            <w:r w:rsidRPr="0017572C">
              <w:rPr>
                <w:rFonts w:ascii="Times New Roman" w:eastAsiaTheme="minorEastAsia"/>
                <w:sz w:val="21"/>
                <w:szCs w:val="21"/>
              </w:rPr>
              <w:t>、</w:t>
            </w:r>
            <w:r w:rsidRPr="0017572C">
              <w:rPr>
                <w:rFonts w:ascii="Times New Roman" w:eastAsiaTheme="minorEastAsia"/>
                <w:sz w:val="21"/>
                <w:szCs w:val="21"/>
              </w:rPr>
              <w:t>2</w:t>
            </w:r>
            <w:r w:rsidRPr="0017572C">
              <w:rPr>
                <w:rFonts w:ascii="Times New Roman" w:eastAsiaTheme="minorEastAsia"/>
                <w:sz w:val="21"/>
                <w:szCs w:val="21"/>
              </w:rPr>
              <w:t>、</w:t>
            </w:r>
            <w:r w:rsidRPr="0017572C">
              <w:rPr>
                <w:rFonts w:ascii="Times New Roman" w:eastAsiaTheme="minorEastAsia"/>
                <w:sz w:val="21"/>
                <w:szCs w:val="21"/>
              </w:rPr>
              <w:t>3</w:t>
            </w:r>
            <w:r w:rsidRPr="0017572C">
              <w:rPr>
                <w:rFonts w:ascii="Times New Roman" w:eastAsiaTheme="minorEastAsia"/>
                <w:sz w:val="21"/>
                <w:szCs w:val="21"/>
              </w:rPr>
              <w:t>、</w:t>
            </w:r>
            <w:r w:rsidRPr="0017572C">
              <w:rPr>
                <w:rFonts w:ascii="Times New Roman" w:eastAsiaTheme="minorEastAsia"/>
                <w:sz w:val="21"/>
                <w:szCs w:val="21"/>
              </w:rPr>
              <w:t>5</w:t>
            </w:r>
          </w:p>
        </w:tc>
      </w:tr>
      <w:tr w:rsidR="00537CC8" w:rsidRPr="0017572C" w:rsidTr="00641804">
        <w:trPr>
          <w:trHeight w:val="454"/>
          <w:jc w:val="center"/>
        </w:trPr>
        <w:tc>
          <w:tcPr>
            <w:tcW w:w="371" w:type="pct"/>
            <w:tcBorders>
              <w:bottom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4</w:t>
            </w:r>
          </w:p>
        </w:tc>
        <w:tc>
          <w:tcPr>
            <w:tcW w:w="613" w:type="pct"/>
            <w:tcBorders>
              <w:bottom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1055" w:type="pct"/>
            <w:tcBorders>
              <w:bottom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吕英华</w:t>
            </w:r>
            <w:r w:rsidRPr="0017572C">
              <w:rPr>
                <w:rFonts w:ascii="Times New Roman" w:eastAsiaTheme="minorEastAsia"/>
                <w:sz w:val="21"/>
                <w:szCs w:val="21"/>
              </w:rPr>
              <w:t>/5</w:t>
            </w:r>
          </w:p>
        </w:tc>
        <w:tc>
          <w:tcPr>
            <w:tcW w:w="866" w:type="pct"/>
            <w:tcBorders>
              <w:bottom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2016</w:t>
            </w:r>
          </w:p>
        </w:tc>
        <w:tc>
          <w:tcPr>
            <w:tcW w:w="1033" w:type="pct"/>
            <w:tcBorders>
              <w:bottom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w:t>
            </w:r>
          </w:p>
        </w:tc>
        <w:tc>
          <w:tcPr>
            <w:tcW w:w="1062" w:type="pct"/>
            <w:tcBorders>
              <w:bottom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代表性论文</w:t>
            </w:r>
            <w:r w:rsidRPr="0017572C">
              <w:rPr>
                <w:rFonts w:ascii="Times New Roman" w:eastAsiaTheme="minorEastAsia"/>
                <w:sz w:val="21"/>
                <w:szCs w:val="21"/>
              </w:rPr>
              <w:t>2</w:t>
            </w:r>
          </w:p>
        </w:tc>
      </w:tr>
      <w:tr w:rsidR="00537CC8" w:rsidRPr="0017572C" w:rsidTr="00641804">
        <w:trPr>
          <w:trHeight w:val="454"/>
          <w:jc w:val="center"/>
        </w:trPr>
        <w:tc>
          <w:tcPr>
            <w:tcW w:w="371" w:type="pct"/>
            <w:tcBorders>
              <w:top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5</w:t>
            </w:r>
          </w:p>
        </w:tc>
        <w:tc>
          <w:tcPr>
            <w:tcW w:w="613" w:type="pct"/>
            <w:tcBorders>
              <w:top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论文合著</w:t>
            </w:r>
          </w:p>
        </w:tc>
        <w:tc>
          <w:tcPr>
            <w:tcW w:w="1055" w:type="pct"/>
            <w:tcBorders>
              <w:top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杨魁</w:t>
            </w:r>
            <w:r w:rsidRPr="0017572C">
              <w:rPr>
                <w:rFonts w:ascii="Times New Roman" w:eastAsiaTheme="minorEastAsia"/>
                <w:sz w:val="21"/>
                <w:szCs w:val="21"/>
              </w:rPr>
              <w:t>/6</w:t>
            </w:r>
          </w:p>
        </w:tc>
        <w:tc>
          <w:tcPr>
            <w:tcW w:w="866" w:type="pct"/>
            <w:tcBorders>
              <w:top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p>
        </w:tc>
        <w:tc>
          <w:tcPr>
            <w:tcW w:w="1033" w:type="pct"/>
            <w:tcBorders>
              <w:top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2018</w:t>
            </w:r>
          </w:p>
        </w:tc>
        <w:tc>
          <w:tcPr>
            <w:tcW w:w="1062" w:type="pct"/>
            <w:tcBorders>
              <w:top w:val="single" w:sz="4" w:space="0" w:color="auto"/>
            </w:tcBorders>
            <w:vAlign w:val="center"/>
          </w:tcPr>
          <w:p w:rsidR="00537CC8" w:rsidRPr="0017572C" w:rsidRDefault="00537CC8" w:rsidP="00641804">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代表性论文</w:t>
            </w:r>
            <w:r w:rsidRPr="0017572C">
              <w:rPr>
                <w:rFonts w:ascii="Times New Roman" w:eastAsiaTheme="minorEastAsia"/>
                <w:sz w:val="21"/>
                <w:szCs w:val="21"/>
              </w:rPr>
              <w:t>1</w:t>
            </w:r>
            <w:r w:rsidRPr="0017572C">
              <w:rPr>
                <w:rFonts w:ascii="Times New Roman" w:eastAsiaTheme="minorEastAsia"/>
                <w:sz w:val="21"/>
                <w:szCs w:val="21"/>
              </w:rPr>
              <w:t>、</w:t>
            </w:r>
            <w:r w:rsidRPr="0017572C">
              <w:rPr>
                <w:rFonts w:ascii="Times New Roman" w:eastAsiaTheme="minorEastAsia"/>
                <w:sz w:val="21"/>
                <w:szCs w:val="21"/>
              </w:rPr>
              <w:t>2</w:t>
            </w:r>
            <w:r w:rsidRPr="0017572C">
              <w:rPr>
                <w:rFonts w:ascii="Times New Roman" w:eastAsiaTheme="minorEastAsia"/>
                <w:sz w:val="21"/>
                <w:szCs w:val="21"/>
              </w:rPr>
              <w:t>、</w:t>
            </w:r>
            <w:r w:rsidRPr="0017572C">
              <w:rPr>
                <w:rFonts w:ascii="Times New Roman" w:eastAsiaTheme="minorEastAsia"/>
                <w:sz w:val="21"/>
                <w:szCs w:val="21"/>
              </w:rPr>
              <w:t>3</w:t>
            </w:r>
            <w:r w:rsidRPr="0017572C">
              <w:rPr>
                <w:rFonts w:ascii="Times New Roman" w:eastAsiaTheme="minorEastAsia"/>
                <w:sz w:val="21"/>
                <w:szCs w:val="21"/>
              </w:rPr>
              <w:t>、</w:t>
            </w:r>
            <w:r w:rsidRPr="0017572C">
              <w:rPr>
                <w:rFonts w:ascii="Times New Roman" w:eastAsiaTheme="minorEastAsia"/>
                <w:sz w:val="21"/>
                <w:szCs w:val="21"/>
              </w:rPr>
              <w:t>5</w:t>
            </w:r>
          </w:p>
        </w:tc>
      </w:tr>
      <w:tr w:rsidR="00537CC8" w:rsidRPr="0017572C" w:rsidTr="00641804">
        <w:trPr>
          <w:trHeight w:val="3666"/>
          <w:jc w:val="center"/>
        </w:trPr>
        <w:tc>
          <w:tcPr>
            <w:tcW w:w="5000" w:type="pct"/>
            <w:gridSpan w:val="6"/>
            <w:vAlign w:val="center"/>
          </w:tcPr>
          <w:p w:rsidR="00537CC8" w:rsidRPr="0017572C" w:rsidRDefault="00537CC8" w:rsidP="00641804">
            <w:pPr>
              <w:pStyle w:val="a5"/>
              <w:adjustRightInd w:val="0"/>
              <w:snapToGrid w:val="0"/>
              <w:spacing w:line="400" w:lineRule="exact"/>
              <w:ind w:firstLineChars="0" w:firstLine="0"/>
              <w:jc w:val="left"/>
              <w:rPr>
                <w:rFonts w:ascii="Times New Roman" w:eastAsiaTheme="minorEastAsia"/>
                <w:b/>
                <w:sz w:val="21"/>
                <w:szCs w:val="21"/>
              </w:rPr>
            </w:pPr>
            <w:r w:rsidRPr="0017572C">
              <w:rPr>
                <w:rFonts w:ascii="Times New Roman" w:eastAsiaTheme="minorEastAsia"/>
                <w:b/>
                <w:sz w:val="21"/>
                <w:szCs w:val="21"/>
              </w:rPr>
              <w:t>完成人合作关系说明（限</w:t>
            </w:r>
            <w:r w:rsidRPr="0017572C">
              <w:rPr>
                <w:rFonts w:ascii="Times New Roman" w:eastAsiaTheme="minorEastAsia"/>
                <w:b/>
                <w:sz w:val="21"/>
                <w:szCs w:val="21"/>
              </w:rPr>
              <w:t>1000</w:t>
            </w:r>
            <w:r w:rsidRPr="0017572C">
              <w:rPr>
                <w:rFonts w:ascii="Times New Roman" w:eastAsiaTheme="minorEastAsia"/>
                <w:b/>
                <w:sz w:val="21"/>
                <w:szCs w:val="21"/>
              </w:rPr>
              <w:t>字）</w:t>
            </w:r>
          </w:p>
          <w:p w:rsidR="00537CC8" w:rsidRPr="0017572C" w:rsidRDefault="00537CC8" w:rsidP="00641804">
            <w:pPr>
              <w:pStyle w:val="a5"/>
              <w:adjustRightInd w:val="0"/>
              <w:snapToGrid w:val="0"/>
              <w:spacing w:line="400" w:lineRule="exact"/>
              <w:ind w:firstLine="420"/>
              <w:jc w:val="left"/>
              <w:rPr>
                <w:rFonts w:ascii="Times New Roman" w:eastAsiaTheme="minorEastAsia"/>
                <w:bCs/>
                <w:sz w:val="21"/>
                <w:szCs w:val="21"/>
              </w:rPr>
            </w:pPr>
            <w:r w:rsidRPr="0017572C">
              <w:rPr>
                <w:rFonts w:ascii="Times New Roman" w:eastAsiaTheme="minorEastAsia"/>
                <w:bCs/>
                <w:sz w:val="21"/>
                <w:szCs w:val="21"/>
              </w:rPr>
              <w:t>该项目第</w:t>
            </w:r>
            <w:r w:rsidRPr="0017572C">
              <w:rPr>
                <w:rFonts w:ascii="Times New Roman" w:eastAsiaTheme="minorEastAsia"/>
                <w:bCs/>
                <w:sz w:val="21"/>
                <w:szCs w:val="21"/>
              </w:rPr>
              <w:t>1</w:t>
            </w:r>
            <w:r w:rsidRPr="0017572C">
              <w:rPr>
                <w:rFonts w:ascii="Times New Roman" w:eastAsiaTheme="minorEastAsia"/>
                <w:bCs/>
                <w:sz w:val="21"/>
                <w:szCs w:val="21"/>
              </w:rPr>
              <w:t>完成人裴志超教授与第</w:t>
            </w:r>
            <w:r w:rsidRPr="0017572C">
              <w:rPr>
                <w:rFonts w:ascii="Times New Roman" w:eastAsiaTheme="minorEastAsia"/>
                <w:bCs/>
                <w:sz w:val="21"/>
                <w:szCs w:val="21"/>
              </w:rPr>
              <w:t>2</w:t>
            </w:r>
            <w:r w:rsidRPr="0017572C">
              <w:rPr>
                <w:rFonts w:ascii="Times New Roman" w:eastAsiaTheme="minorEastAsia"/>
                <w:bCs/>
                <w:sz w:val="21"/>
                <w:szCs w:val="21"/>
              </w:rPr>
              <w:t>完成人裴玉新教授属西北农林科技大学化学与药学院的同一个科研团队，共同开展项目的研究工作，合作撰写发表论文（代表作</w:t>
            </w:r>
            <w:r w:rsidRPr="0017572C">
              <w:rPr>
                <w:rFonts w:ascii="Times New Roman" w:eastAsiaTheme="minorEastAsia"/>
                <w:bCs/>
                <w:sz w:val="21"/>
                <w:szCs w:val="21"/>
              </w:rPr>
              <w:t>1-5</w:t>
            </w:r>
            <w:r w:rsidRPr="0017572C">
              <w:rPr>
                <w:rFonts w:ascii="Times New Roman" w:eastAsiaTheme="minorEastAsia"/>
                <w:bCs/>
                <w:sz w:val="21"/>
                <w:szCs w:val="21"/>
              </w:rPr>
              <w:t>）。</w:t>
            </w:r>
          </w:p>
          <w:p w:rsidR="00537CC8" w:rsidRPr="0017572C" w:rsidRDefault="00537CC8" w:rsidP="00641804">
            <w:pPr>
              <w:pStyle w:val="a5"/>
              <w:adjustRightInd w:val="0"/>
              <w:snapToGrid w:val="0"/>
              <w:spacing w:line="400" w:lineRule="exact"/>
              <w:ind w:firstLine="420"/>
              <w:jc w:val="left"/>
              <w:rPr>
                <w:rFonts w:ascii="Times New Roman" w:eastAsiaTheme="minorEastAsia"/>
                <w:bCs/>
                <w:sz w:val="21"/>
                <w:szCs w:val="21"/>
              </w:rPr>
            </w:pPr>
            <w:r w:rsidRPr="0017572C">
              <w:rPr>
                <w:rFonts w:ascii="Times New Roman" w:eastAsiaTheme="minorEastAsia"/>
                <w:bCs/>
                <w:sz w:val="21"/>
                <w:szCs w:val="21"/>
              </w:rPr>
              <w:t>该项目第</w:t>
            </w:r>
            <w:r w:rsidRPr="0017572C">
              <w:rPr>
                <w:rFonts w:ascii="Times New Roman" w:eastAsiaTheme="minorEastAsia"/>
                <w:bCs/>
                <w:sz w:val="21"/>
                <w:szCs w:val="21"/>
              </w:rPr>
              <w:t>3</w:t>
            </w:r>
            <w:r w:rsidRPr="0017572C">
              <w:rPr>
                <w:rFonts w:ascii="Times New Roman" w:eastAsiaTheme="minorEastAsia"/>
                <w:bCs/>
                <w:sz w:val="21"/>
                <w:szCs w:val="21"/>
              </w:rPr>
              <w:t>完成人卢玉超副教授，在</w:t>
            </w:r>
            <w:r w:rsidRPr="0017572C">
              <w:rPr>
                <w:rFonts w:ascii="Times New Roman" w:eastAsiaTheme="minorEastAsia"/>
                <w:bCs/>
                <w:sz w:val="21"/>
                <w:szCs w:val="21"/>
              </w:rPr>
              <w:t>2012-2017</w:t>
            </w:r>
            <w:r w:rsidRPr="0017572C">
              <w:rPr>
                <w:rFonts w:ascii="Times New Roman" w:eastAsiaTheme="minorEastAsia"/>
                <w:bCs/>
                <w:sz w:val="21"/>
                <w:szCs w:val="21"/>
              </w:rPr>
              <w:t>年期间于西北农林科技大学攻读博士学位与从事博士后研究，与第</w:t>
            </w:r>
            <w:r w:rsidRPr="0017572C">
              <w:rPr>
                <w:rFonts w:ascii="Times New Roman" w:eastAsiaTheme="minorEastAsia"/>
                <w:bCs/>
                <w:sz w:val="21"/>
                <w:szCs w:val="21"/>
              </w:rPr>
              <w:t>1</w:t>
            </w:r>
            <w:r w:rsidRPr="0017572C">
              <w:rPr>
                <w:rFonts w:ascii="Times New Roman" w:eastAsiaTheme="minorEastAsia"/>
                <w:bCs/>
                <w:sz w:val="21"/>
                <w:szCs w:val="21"/>
              </w:rPr>
              <w:t>、第</w:t>
            </w:r>
            <w:r w:rsidRPr="0017572C">
              <w:rPr>
                <w:rFonts w:ascii="Times New Roman" w:eastAsiaTheme="minorEastAsia"/>
                <w:bCs/>
                <w:sz w:val="21"/>
                <w:szCs w:val="21"/>
              </w:rPr>
              <w:t>2</w:t>
            </w:r>
            <w:r w:rsidRPr="0017572C">
              <w:rPr>
                <w:rFonts w:ascii="Times New Roman" w:eastAsiaTheme="minorEastAsia"/>
                <w:bCs/>
                <w:sz w:val="21"/>
                <w:szCs w:val="21"/>
              </w:rPr>
              <w:t>、第</w:t>
            </w:r>
            <w:r w:rsidRPr="0017572C">
              <w:rPr>
                <w:rFonts w:ascii="Times New Roman" w:eastAsiaTheme="minorEastAsia"/>
                <w:bCs/>
                <w:sz w:val="21"/>
                <w:szCs w:val="21"/>
              </w:rPr>
              <w:t>4</w:t>
            </w:r>
            <w:r w:rsidRPr="0017572C">
              <w:rPr>
                <w:rFonts w:ascii="Times New Roman" w:eastAsiaTheme="minorEastAsia"/>
                <w:bCs/>
                <w:sz w:val="21"/>
                <w:szCs w:val="21"/>
              </w:rPr>
              <w:t>和第</w:t>
            </w:r>
            <w:r w:rsidRPr="0017572C">
              <w:rPr>
                <w:rFonts w:ascii="Times New Roman" w:eastAsiaTheme="minorEastAsia"/>
                <w:bCs/>
                <w:sz w:val="21"/>
                <w:szCs w:val="21"/>
              </w:rPr>
              <w:t>5</w:t>
            </w:r>
            <w:r w:rsidRPr="0017572C">
              <w:rPr>
                <w:rFonts w:ascii="Times New Roman" w:eastAsiaTheme="minorEastAsia"/>
                <w:bCs/>
                <w:sz w:val="21"/>
                <w:szCs w:val="21"/>
              </w:rPr>
              <w:t>完成人属同一科研团队，先后为第</w:t>
            </w:r>
            <w:r w:rsidRPr="0017572C">
              <w:rPr>
                <w:rFonts w:ascii="Times New Roman" w:eastAsiaTheme="minorEastAsia"/>
                <w:bCs/>
                <w:sz w:val="21"/>
                <w:szCs w:val="21"/>
              </w:rPr>
              <w:t>1</w:t>
            </w:r>
            <w:r w:rsidRPr="0017572C">
              <w:rPr>
                <w:rFonts w:ascii="Times New Roman" w:eastAsiaTheme="minorEastAsia"/>
                <w:bCs/>
                <w:sz w:val="21"/>
                <w:szCs w:val="21"/>
              </w:rPr>
              <w:t>完成人的博士研究生和博士后，在其指导下开展科研工作，撰写研究论文（代表作</w:t>
            </w:r>
            <w:r w:rsidRPr="0017572C">
              <w:rPr>
                <w:rFonts w:ascii="Times New Roman" w:eastAsiaTheme="minorEastAsia"/>
                <w:bCs/>
                <w:sz w:val="21"/>
                <w:szCs w:val="21"/>
              </w:rPr>
              <w:t>2</w:t>
            </w:r>
            <w:r w:rsidRPr="0017572C">
              <w:rPr>
                <w:rFonts w:ascii="Times New Roman" w:eastAsiaTheme="minorEastAsia"/>
                <w:bCs/>
                <w:sz w:val="21"/>
                <w:szCs w:val="21"/>
              </w:rPr>
              <w:t>，</w:t>
            </w:r>
            <w:r w:rsidRPr="0017572C">
              <w:rPr>
                <w:rFonts w:ascii="Times New Roman" w:eastAsiaTheme="minorEastAsia"/>
                <w:bCs/>
                <w:sz w:val="21"/>
                <w:szCs w:val="21"/>
              </w:rPr>
              <w:t>3</w:t>
            </w:r>
            <w:r w:rsidRPr="0017572C">
              <w:rPr>
                <w:rFonts w:ascii="Times New Roman" w:eastAsiaTheme="minorEastAsia"/>
                <w:bCs/>
                <w:sz w:val="21"/>
                <w:szCs w:val="21"/>
              </w:rPr>
              <w:t>，</w:t>
            </w:r>
            <w:r w:rsidRPr="0017572C">
              <w:rPr>
                <w:rFonts w:ascii="Times New Roman" w:eastAsiaTheme="minorEastAsia"/>
                <w:bCs/>
                <w:sz w:val="21"/>
                <w:szCs w:val="21"/>
              </w:rPr>
              <w:t>5</w:t>
            </w:r>
            <w:r w:rsidRPr="0017572C">
              <w:rPr>
                <w:rFonts w:ascii="Times New Roman" w:eastAsiaTheme="minorEastAsia"/>
                <w:bCs/>
                <w:sz w:val="21"/>
                <w:szCs w:val="21"/>
              </w:rPr>
              <w:t>）；期间，协助项目第</w:t>
            </w:r>
            <w:r w:rsidRPr="0017572C">
              <w:rPr>
                <w:rFonts w:ascii="Times New Roman" w:eastAsiaTheme="minorEastAsia"/>
                <w:bCs/>
                <w:sz w:val="21"/>
                <w:szCs w:val="21"/>
              </w:rPr>
              <w:t>1</w:t>
            </w:r>
            <w:r w:rsidRPr="0017572C">
              <w:rPr>
                <w:rFonts w:ascii="Times New Roman" w:eastAsiaTheme="minorEastAsia"/>
                <w:bCs/>
                <w:sz w:val="21"/>
                <w:szCs w:val="21"/>
              </w:rPr>
              <w:t>完成人指导第</w:t>
            </w:r>
            <w:r w:rsidRPr="0017572C">
              <w:rPr>
                <w:rFonts w:ascii="Times New Roman" w:eastAsiaTheme="minorEastAsia"/>
                <w:bCs/>
                <w:sz w:val="21"/>
                <w:szCs w:val="21"/>
              </w:rPr>
              <w:t>4</w:t>
            </w:r>
            <w:r w:rsidRPr="0017572C">
              <w:rPr>
                <w:rFonts w:ascii="Times New Roman" w:eastAsiaTheme="minorEastAsia"/>
                <w:bCs/>
                <w:sz w:val="21"/>
                <w:szCs w:val="21"/>
              </w:rPr>
              <w:t>和第</w:t>
            </w:r>
            <w:r w:rsidRPr="0017572C">
              <w:rPr>
                <w:rFonts w:ascii="Times New Roman" w:eastAsiaTheme="minorEastAsia"/>
                <w:bCs/>
                <w:sz w:val="21"/>
                <w:szCs w:val="21"/>
              </w:rPr>
              <w:t>5</w:t>
            </w:r>
            <w:r w:rsidRPr="0017572C">
              <w:rPr>
                <w:rFonts w:ascii="Times New Roman" w:eastAsiaTheme="minorEastAsia"/>
                <w:bCs/>
                <w:sz w:val="21"/>
                <w:szCs w:val="21"/>
              </w:rPr>
              <w:t>完成人开展项目部分试验，讨论研究方案与试验数据，撰写科研论文与学位论文（代表作</w:t>
            </w:r>
            <w:r w:rsidRPr="0017572C">
              <w:rPr>
                <w:rFonts w:ascii="Times New Roman" w:eastAsiaTheme="minorEastAsia"/>
                <w:bCs/>
                <w:sz w:val="21"/>
                <w:szCs w:val="21"/>
              </w:rPr>
              <w:t>2, 3,5</w:t>
            </w:r>
            <w:r w:rsidRPr="0017572C">
              <w:rPr>
                <w:rFonts w:ascii="Times New Roman" w:eastAsiaTheme="minorEastAsia"/>
                <w:bCs/>
                <w:sz w:val="21"/>
                <w:szCs w:val="21"/>
              </w:rPr>
              <w:t>）。</w:t>
            </w:r>
          </w:p>
          <w:p w:rsidR="00537CC8" w:rsidRPr="0017572C" w:rsidRDefault="00537CC8" w:rsidP="00641804">
            <w:pPr>
              <w:pStyle w:val="a5"/>
              <w:adjustRightInd w:val="0"/>
              <w:snapToGrid w:val="0"/>
              <w:spacing w:line="400" w:lineRule="exact"/>
              <w:ind w:firstLine="420"/>
              <w:jc w:val="left"/>
              <w:rPr>
                <w:rFonts w:ascii="Times New Roman" w:eastAsiaTheme="minorEastAsia"/>
                <w:bCs/>
                <w:sz w:val="21"/>
                <w:szCs w:val="21"/>
              </w:rPr>
            </w:pPr>
            <w:r w:rsidRPr="0017572C">
              <w:rPr>
                <w:rFonts w:ascii="Times New Roman" w:eastAsiaTheme="minorEastAsia"/>
                <w:bCs/>
                <w:sz w:val="21"/>
                <w:szCs w:val="21"/>
              </w:rPr>
              <w:t>该项目第</w:t>
            </w:r>
            <w:r w:rsidRPr="0017572C">
              <w:rPr>
                <w:rFonts w:ascii="Times New Roman" w:eastAsiaTheme="minorEastAsia"/>
                <w:bCs/>
                <w:sz w:val="21"/>
                <w:szCs w:val="21"/>
              </w:rPr>
              <w:t>4</w:t>
            </w:r>
            <w:r w:rsidRPr="0017572C">
              <w:rPr>
                <w:rFonts w:ascii="Times New Roman" w:eastAsiaTheme="minorEastAsia"/>
                <w:bCs/>
                <w:sz w:val="21"/>
                <w:szCs w:val="21"/>
              </w:rPr>
              <w:t>完成人、第</w:t>
            </w:r>
            <w:r w:rsidRPr="0017572C">
              <w:rPr>
                <w:rFonts w:ascii="Times New Roman" w:eastAsiaTheme="minorEastAsia"/>
                <w:bCs/>
                <w:sz w:val="21"/>
                <w:szCs w:val="21"/>
              </w:rPr>
              <w:t>6</w:t>
            </w:r>
            <w:r w:rsidRPr="0017572C">
              <w:rPr>
                <w:rFonts w:ascii="Times New Roman" w:eastAsiaTheme="minorEastAsia"/>
                <w:bCs/>
                <w:sz w:val="21"/>
                <w:szCs w:val="21"/>
              </w:rPr>
              <w:t>完成人，为第</w:t>
            </w:r>
            <w:r w:rsidRPr="0017572C">
              <w:rPr>
                <w:rFonts w:ascii="Times New Roman" w:eastAsiaTheme="minorEastAsia"/>
                <w:bCs/>
                <w:sz w:val="21"/>
                <w:szCs w:val="21"/>
              </w:rPr>
              <w:t>1</w:t>
            </w:r>
            <w:r w:rsidRPr="0017572C">
              <w:rPr>
                <w:rFonts w:ascii="Times New Roman" w:eastAsiaTheme="minorEastAsia"/>
                <w:bCs/>
                <w:sz w:val="21"/>
                <w:szCs w:val="21"/>
              </w:rPr>
              <w:t>完成人的博士研究生，是他们毕业论文的部分研究内容；第</w:t>
            </w:r>
            <w:r w:rsidRPr="0017572C">
              <w:rPr>
                <w:rFonts w:ascii="Times New Roman" w:eastAsiaTheme="minorEastAsia"/>
                <w:bCs/>
                <w:sz w:val="21"/>
                <w:szCs w:val="21"/>
              </w:rPr>
              <w:t>5</w:t>
            </w:r>
            <w:r w:rsidRPr="0017572C">
              <w:rPr>
                <w:rFonts w:ascii="Times New Roman" w:eastAsiaTheme="minorEastAsia"/>
                <w:bCs/>
                <w:sz w:val="21"/>
                <w:szCs w:val="21"/>
              </w:rPr>
              <w:t>完成人与第</w:t>
            </w:r>
            <w:r w:rsidRPr="0017572C">
              <w:rPr>
                <w:rFonts w:ascii="Times New Roman" w:eastAsiaTheme="minorEastAsia"/>
                <w:bCs/>
                <w:sz w:val="21"/>
                <w:szCs w:val="21"/>
              </w:rPr>
              <w:t>1</w:t>
            </w:r>
            <w:r w:rsidRPr="0017572C">
              <w:rPr>
                <w:rFonts w:ascii="Times New Roman" w:eastAsiaTheme="minorEastAsia"/>
                <w:bCs/>
                <w:sz w:val="21"/>
                <w:szCs w:val="21"/>
              </w:rPr>
              <w:t>完成人同属西北农林科技大学化学与药学院的同一个科研团队，为第</w:t>
            </w:r>
            <w:r w:rsidRPr="0017572C">
              <w:rPr>
                <w:rFonts w:ascii="Times New Roman" w:eastAsiaTheme="minorEastAsia"/>
                <w:bCs/>
                <w:sz w:val="21"/>
                <w:szCs w:val="21"/>
              </w:rPr>
              <w:t>1</w:t>
            </w:r>
            <w:r w:rsidRPr="0017572C">
              <w:rPr>
                <w:rFonts w:ascii="Times New Roman" w:eastAsiaTheme="minorEastAsia"/>
                <w:bCs/>
                <w:sz w:val="21"/>
                <w:szCs w:val="21"/>
              </w:rPr>
              <w:t>完成人课题组的青年教师，协助第</w:t>
            </w:r>
            <w:r w:rsidRPr="0017572C">
              <w:rPr>
                <w:rFonts w:ascii="Times New Roman" w:eastAsiaTheme="minorEastAsia"/>
                <w:bCs/>
                <w:sz w:val="21"/>
                <w:szCs w:val="21"/>
              </w:rPr>
              <w:t>1</w:t>
            </w:r>
            <w:r w:rsidRPr="0017572C">
              <w:rPr>
                <w:rFonts w:ascii="Times New Roman" w:eastAsiaTheme="minorEastAsia"/>
                <w:bCs/>
                <w:sz w:val="21"/>
                <w:szCs w:val="21"/>
              </w:rPr>
              <w:t>完成人开展部分项目的研究工作，合作撰写发表论文（代表作</w:t>
            </w:r>
            <w:r w:rsidRPr="0017572C">
              <w:rPr>
                <w:rFonts w:ascii="Times New Roman" w:eastAsiaTheme="minorEastAsia"/>
                <w:bCs/>
                <w:sz w:val="21"/>
                <w:szCs w:val="21"/>
              </w:rPr>
              <w:t>2</w:t>
            </w:r>
            <w:r w:rsidRPr="0017572C">
              <w:rPr>
                <w:rFonts w:ascii="Times New Roman" w:eastAsiaTheme="minorEastAsia"/>
                <w:bCs/>
                <w:sz w:val="21"/>
                <w:szCs w:val="21"/>
              </w:rPr>
              <w:t>）。</w:t>
            </w:r>
          </w:p>
          <w:p w:rsidR="00641804" w:rsidRPr="0017572C" w:rsidRDefault="00641804" w:rsidP="00641804">
            <w:pPr>
              <w:pStyle w:val="a5"/>
              <w:adjustRightInd w:val="0"/>
              <w:snapToGrid w:val="0"/>
              <w:spacing w:line="400" w:lineRule="exact"/>
              <w:ind w:firstLine="420"/>
              <w:jc w:val="left"/>
              <w:rPr>
                <w:rFonts w:ascii="Times New Roman" w:eastAsiaTheme="minorEastAsia"/>
                <w:bCs/>
                <w:sz w:val="21"/>
                <w:szCs w:val="21"/>
              </w:rPr>
            </w:pPr>
          </w:p>
          <w:p w:rsidR="00641804" w:rsidRPr="0017572C" w:rsidRDefault="00641804" w:rsidP="00641804">
            <w:pPr>
              <w:pStyle w:val="a5"/>
              <w:adjustRightInd w:val="0"/>
              <w:snapToGrid w:val="0"/>
              <w:spacing w:line="400" w:lineRule="exact"/>
              <w:ind w:firstLine="420"/>
              <w:jc w:val="left"/>
              <w:rPr>
                <w:rFonts w:ascii="Times New Roman" w:eastAsiaTheme="minorEastAsia"/>
                <w:bCs/>
                <w:sz w:val="21"/>
                <w:szCs w:val="21"/>
              </w:rPr>
            </w:pPr>
          </w:p>
          <w:p w:rsidR="00641804" w:rsidRPr="0017572C" w:rsidRDefault="00641804" w:rsidP="00641804">
            <w:pPr>
              <w:pStyle w:val="a5"/>
              <w:adjustRightInd w:val="0"/>
              <w:snapToGrid w:val="0"/>
              <w:spacing w:line="400" w:lineRule="exact"/>
              <w:ind w:firstLine="420"/>
              <w:jc w:val="left"/>
              <w:rPr>
                <w:rFonts w:ascii="Times New Roman" w:eastAsiaTheme="minorEastAsia"/>
                <w:bCs/>
                <w:sz w:val="21"/>
                <w:szCs w:val="21"/>
              </w:rPr>
            </w:pPr>
          </w:p>
        </w:tc>
      </w:tr>
    </w:tbl>
    <w:p w:rsidR="00537CC8" w:rsidRPr="0017572C" w:rsidRDefault="00537CC8" w:rsidP="00537CC8">
      <w:pPr>
        <w:pStyle w:val="a5"/>
        <w:spacing w:line="400" w:lineRule="exact"/>
        <w:ind w:firstLineChars="0" w:firstLine="0"/>
      </w:pPr>
    </w:p>
    <w:p w:rsidR="007001E7" w:rsidRPr="0017572C" w:rsidRDefault="007001E7" w:rsidP="00537CC8"/>
    <w:p w:rsidR="00537CC8" w:rsidRPr="0017572C" w:rsidRDefault="00537CC8" w:rsidP="002527F6">
      <w:pPr>
        <w:spacing w:beforeLines="50" w:afterLines="50" w:line="360" w:lineRule="auto"/>
        <w:jc w:val="center"/>
        <w:rPr>
          <w:b/>
          <w:kern w:val="0"/>
          <w:sz w:val="32"/>
          <w:szCs w:val="32"/>
        </w:rPr>
        <w:sectPr w:rsidR="00537CC8" w:rsidRPr="0017572C" w:rsidSect="00492AFB">
          <w:pgSz w:w="11906" w:h="16838"/>
          <w:pgMar w:top="1701" w:right="1418" w:bottom="1418" w:left="1418" w:header="851" w:footer="992" w:gutter="0"/>
          <w:cols w:space="425"/>
          <w:docGrid w:linePitch="312"/>
        </w:sectPr>
      </w:pPr>
    </w:p>
    <w:p w:rsidR="00D46D6E" w:rsidRPr="0017572C" w:rsidRDefault="0042732A" w:rsidP="00D1060C">
      <w:pPr>
        <w:pStyle w:val="ad"/>
        <w:spacing w:before="240" w:after="240"/>
      </w:pPr>
      <w:bookmarkStart w:id="48" w:name="_Toc69933859"/>
      <w:r w:rsidRPr="0017572C">
        <w:t>2021</w:t>
      </w:r>
      <w:r w:rsidRPr="0017572C">
        <w:t>年度陕西省科学技术奖提名项目公示内容</w:t>
      </w:r>
      <w:bookmarkStart w:id="49" w:name="_Toc69933860"/>
      <w:bookmarkEnd w:id="48"/>
    </w:p>
    <w:p w:rsidR="00D46D6E" w:rsidRPr="0017572C" w:rsidRDefault="007001E7" w:rsidP="00641804">
      <w:pPr>
        <w:pStyle w:val="2"/>
        <w:spacing w:after="240"/>
      </w:pPr>
      <w:r w:rsidRPr="0017572C">
        <w:rPr>
          <w:rFonts w:hint="eastAsia"/>
        </w:rPr>
        <w:t>王昕</w:t>
      </w:r>
      <w:bookmarkEnd w:id="49"/>
    </w:p>
    <w:p w:rsidR="00D46D6E" w:rsidRPr="0017572C" w:rsidRDefault="00D46D6E" w:rsidP="002527F6">
      <w:pPr>
        <w:spacing w:beforeLines="50" w:line="360" w:lineRule="auto"/>
        <w:rPr>
          <w:sz w:val="24"/>
          <w:szCs w:val="24"/>
        </w:rPr>
      </w:pPr>
      <w:r w:rsidRPr="0017572C">
        <w:rPr>
          <w:rStyle w:val="3Char"/>
          <w:rFonts w:hint="eastAsia"/>
        </w:rPr>
        <w:t>一、项目名称：</w:t>
      </w:r>
      <w:r w:rsidRPr="0017572C">
        <w:rPr>
          <w:rFonts w:hint="eastAsia"/>
          <w:sz w:val="24"/>
          <w:szCs w:val="24"/>
        </w:rPr>
        <w:t>动物基因编辑技术平台的构建及优化研究</w:t>
      </w:r>
    </w:p>
    <w:p w:rsidR="00DA5A23" w:rsidRDefault="00D46D6E" w:rsidP="002527F6">
      <w:pPr>
        <w:spacing w:beforeLines="50" w:line="360" w:lineRule="auto"/>
        <w:rPr>
          <w:rStyle w:val="3Char"/>
          <w:bCs w:val="0"/>
        </w:rPr>
      </w:pPr>
      <w:r w:rsidRPr="002E345E">
        <w:rPr>
          <w:rStyle w:val="3Char"/>
          <w:rFonts w:hint="eastAsia"/>
        </w:rPr>
        <w:t>二、提名者</w:t>
      </w:r>
      <w:r w:rsidR="00FD1248" w:rsidRPr="002E345E">
        <w:rPr>
          <w:rStyle w:val="3Char"/>
          <w:rFonts w:hint="eastAsia"/>
        </w:rPr>
        <w:t>：</w:t>
      </w:r>
      <w:r w:rsidRPr="002E345E">
        <w:rPr>
          <w:rFonts w:hint="eastAsia"/>
          <w:sz w:val="24"/>
          <w:szCs w:val="24"/>
        </w:rPr>
        <w:t>杨凌农业高新技术产业示范区管理委员会</w:t>
      </w:r>
    </w:p>
    <w:p w:rsidR="00130892" w:rsidRPr="0017572C" w:rsidRDefault="00D46D6E" w:rsidP="004073BD">
      <w:pPr>
        <w:pStyle w:val="3"/>
      </w:pPr>
      <w:r w:rsidRPr="0017572C">
        <w:rPr>
          <w:rFonts w:hint="eastAsia"/>
          <w:spacing w:val="2"/>
        </w:rPr>
        <w:t>三、</w:t>
      </w:r>
      <w:r w:rsidRPr="0017572C">
        <w:rPr>
          <w:rFonts w:hint="eastAsia"/>
        </w:rPr>
        <w:t>项目简介：</w:t>
      </w:r>
    </w:p>
    <w:p w:rsidR="00D46D6E" w:rsidRPr="0017572C" w:rsidRDefault="00D46D6E" w:rsidP="002E345E">
      <w:pPr>
        <w:widowControl/>
        <w:spacing w:before="100" w:beforeAutospacing="1" w:line="360" w:lineRule="auto"/>
        <w:ind w:firstLineChars="200" w:firstLine="480"/>
        <w:rPr>
          <w:sz w:val="24"/>
          <w:szCs w:val="24"/>
        </w:rPr>
      </w:pPr>
      <w:r w:rsidRPr="0017572C">
        <w:rPr>
          <w:rFonts w:hint="eastAsia"/>
          <w:sz w:val="24"/>
          <w:szCs w:val="24"/>
        </w:rPr>
        <w:t>基因编辑技术是在人工特异性核酸内切酶的基础上，实现对特定</w:t>
      </w:r>
      <w:r w:rsidRPr="0017572C">
        <w:rPr>
          <w:rFonts w:hint="eastAsia"/>
          <w:sz w:val="24"/>
          <w:szCs w:val="24"/>
        </w:rPr>
        <w:t>DNA</w:t>
      </w:r>
      <w:r w:rsidRPr="0017572C">
        <w:rPr>
          <w:rFonts w:hint="eastAsia"/>
          <w:sz w:val="24"/>
          <w:szCs w:val="24"/>
        </w:rPr>
        <w:t>序列的删除、插入或修饰，从而获得具有特定遗传信息的生物材料的一种手段，对提高动物育种的效率、加快育种进程、解决我国种业存在的“卡脖子”问题具有重要意义。</w:t>
      </w:r>
      <w:r w:rsidR="00DA4FE0">
        <w:rPr>
          <w:rFonts w:hint="eastAsia"/>
          <w:sz w:val="24"/>
          <w:szCs w:val="24"/>
        </w:rPr>
        <w:t>该项目</w:t>
      </w:r>
      <w:r w:rsidRPr="0017572C">
        <w:rPr>
          <w:rFonts w:hint="eastAsia"/>
          <w:sz w:val="24"/>
          <w:szCs w:val="24"/>
        </w:rPr>
        <w:t>针对</w:t>
      </w:r>
      <w:r w:rsidRPr="0017572C">
        <w:rPr>
          <w:rFonts w:hint="eastAsia"/>
          <w:sz w:val="24"/>
          <w:szCs w:val="24"/>
        </w:rPr>
        <w:t>ZFNs</w:t>
      </w:r>
      <w:r w:rsidRPr="0017572C">
        <w:rPr>
          <w:rFonts w:hint="eastAsia"/>
          <w:sz w:val="24"/>
          <w:szCs w:val="24"/>
        </w:rPr>
        <w:t>、</w:t>
      </w:r>
      <w:r w:rsidRPr="0017572C">
        <w:rPr>
          <w:rFonts w:hint="eastAsia"/>
          <w:sz w:val="24"/>
          <w:szCs w:val="24"/>
        </w:rPr>
        <w:t>TALENs</w:t>
      </w:r>
      <w:r w:rsidRPr="0017572C">
        <w:rPr>
          <w:rFonts w:hint="eastAsia"/>
          <w:sz w:val="24"/>
          <w:szCs w:val="24"/>
        </w:rPr>
        <w:t>和</w:t>
      </w:r>
      <w:r w:rsidRPr="0017572C">
        <w:rPr>
          <w:rFonts w:hint="eastAsia"/>
          <w:sz w:val="24"/>
          <w:szCs w:val="24"/>
        </w:rPr>
        <w:t>CRISPR/Cas9</w:t>
      </w:r>
      <w:r w:rsidRPr="0017572C">
        <w:rPr>
          <w:rFonts w:hint="eastAsia"/>
          <w:sz w:val="24"/>
          <w:szCs w:val="24"/>
        </w:rPr>
        <w:t>三代人工特异性核酸酶技术，在组装方法、筛选、提高基因编辑效率等方面进行了一系列研究，取得如下创新性成果：</w:t>
      </w:r>
    </w:p>
    <w:p w:rsidR="00D46D6E" w:rsidRPr="0017572C" w:rsidRDefault="00D46D6E" w:rsidP="002527F6">
      <w:pPr>
        <w:widowControl/>
        <w:spacing w:beforeLines="50" w:line="360" w:lineRule="auto"/>
        <w:ind w:firstLineChars="200" w:firstLine="480"/>
        <w:rPr>
          <w:sz w:val="24"/>
          <w:szCs w:val="24"/>
        </w:rPr>
      </w:pPr>
      <w:r w:rsidRPr="0017572C">
        <w:rPr>
          <w:rFonts w:hint="eastAsia"/>
          <w:sz w:val="24"/>
          <w:szCs w:val="24"/>
        </w:rPr>
        <w:t xml:space="preserve">1. </w:t>
      </w:r>
      <w:r w:rsidRPr="0017572C">
        <w:rPr>
          <w:rFonts w:hint="eastAsia"/>
          <w:sz w:val="24"/>
          <w:szCs w:val="24"/>
        </w:rPr>
        <w:t>建立了基于三锌指模块的</w:t>
      </w:r>
      <w:r w:rsidRPr="0017572C">
        <w:rPr>
          <w:rFonts w:hint="eastAsia"/>
          <w:sz w:val="24"/>
          <w:szCs w:val="24"/>
        </w:rPr>
        <w:t>ZFNs</w:t>
      </w:r>
      <w:r w:rsidRPr="0017572C">
        <w:rPr>
          <w:rFonts w:hint="eastAsia"/>
          <w:sz w:val="24"/>
          <w:szCs w:val="24"/>
        </w:rPr>
        <w:t>组装及筛选技术平台</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在项目实施早期，为了克服</w:t>
      </w:r>
      <w:r w:rsidRPr="0017572C">
        <w:rPr>
          <w:rFonts w:hint="eastAsia"/>
          <w:sz w:val="24"/>
          <w:szCs w:val="24"/>
        </w:rPr>
        <w:t>ZFNs</w:t>
      </w:r>
      <w:r w:rsidRPr="0017572C">
        <w:rPr>
          <w:rFonts w:hint="eastAsia"/>
          <w:sz w:val="24"/>
          <w:szCs w:val="24"/>
        </w:rPr>
        <w:t>活性低、筛选困难的问题，项目组经过人工组装、细菌筛选、酵母筛选、哺乳动物细胞验证等多方面的尝试和努力，先后建立了基于三锌指模块的高效</w:t>
      </w:r>
      <w:r w:rsidRPr="0017572C">
        <w:rPr>
          <w:rFonts w:hint="eastAsia"/>
          <w:sz w:val="24"/>
          <w:szCs w:val="24"/>
        </w:rPr>
        <w:t>ZFNs</w:t>
      </w:r>
      <w:r w:rsidRPr="0017572C">
        <w:rPr>
          <w:rFonts w:hint="eastAsia"/>
          <w:sz w:val="24"/>
          <w:szCs w:val="24"/>
        </w:rPr>
        <w:t>组装筛选系统、基于</w:t>
      </w:r>
      <w:r w:rsidRPr="0017572C">
        <w:rPr>
          <w:rFonts w:hint="eastAsia"/>
          <w:sz w:val="24"/>
          <w:szCs w:val="24"/>
        </w:rPr>
        <w:t>SSA</w:t>
      </w:r>
      <w:r w:rsidRPr="0017572C">
        <w:rPr>
          <w:rFonts w:hint="eastAsia"/>
          <w:sz w:val="24"/>
          <w:szCs w:val="24"/>
        </w:rPr>
        <w:t>修复机制的</w:t>
      </w:r>
      <w:r w:rsidRPr="0017572C">
        <w:rPr>
          <w:rFonts w:hint="eastAsia"/>
          <w:sz w:val="24"/>
          <w:szCs w:val="24"/>
        </w:rPr>
        <w:t>ZFNs</w:t>
      </w:r>
      <w:r w:rsidRPr="0017572C">
        <w:rPr>
          <w:rFonts w:hint="eastAsia"/>
          <w:sz w:val="24"/>
          <w:szCs w:val="24"/>
        </w:rPr>
        <w:t>酵母活性验证报告系统和旨在降低细胞毒性的</w:t>
      </w:r>
      <w:r w:rsidRPr="0017572C">
        <w:rPr>
          <w:rFonts w:hint="eastAsia"/>
          <w:sz w:val="24"/>
          <w:szCs w:val="24"/>
        </w:rPr>
        <w:t>ZFNs</w:t>
      </w:r>
      <w:r w:rsidRPr="0017572C">
        <w:rPr>
          <w:rFonts w:hint="eastAsia"/>
          <w:sz w:val="24"/>
          <w:szCs w:val="24"/>
        </w:rPr>
        <w:t>自杀型表达报告系统，最终建立了高效的</w:t>
      </w:r>
      <w:r w:rsidRPr="0017572C">
        <w:rPr>
          <w:rFonts w:hint="eastAsia"/>
          <w:sz w:val="24"/>
          <w:szCs w:val="24"/>
        </w:rPr>
        <w:t>ZFNs</w:t>
      </w:r>
      <w:r w:rsidRPr="0017572C">
        <w:rPr>
          <w:rFonts w:hint="eastAsia"/>
          <w:sz w:val="24"/>
          <w:szCs w:val="24"/>
        </w:rPr>
        <w:t>筛选和活性验证技术体系。应邀参与美国</w:t>
      </w:r>
      <w:r w:rsidRPr="0017572C">
        <w:rPr>
          <w:rFonts w:hint="eastAsia"/>
          <w:sz w:val="24"/>
          <w:szCs w:val="24"/>
        </w:rPr>
        <w:t>Humana</w:t>
      </w:r>
      <w:r w:rsidRPr="0017572C">
        <w:rPr>
          <w:rFonts w:hint="eastAsia"/>
          <w:sz w:val="24"/>
          <w:szCs w:val="24"/>
        </w:rPr>
        <w:t>出版社</w:t>
      </w:r>
      <w:r w:rsidRPr="0017572C">
        <w:rPr>
          <w:sz w:val="24"/>
          <w:szCs w:val="24"/>
        </w:rPr>
        <w:t>Methods in Molecular Biology</w:t>
      </w:r>
      <w:r w:rsidRPr="0017572C">
        <w:rPr>
          <w:rFonts w:hint="eastAsia"/>
          <w:sz w:val="24"/>
          <w:szCs w:val="24"/>
        </w:rPr>
        <w:t>系列丛书《</w:t>
      </w:r>
      <w:r w:rsidRPr="0017572C">
        <w:rPr>
          <w:sz w:val="24"/>
          <w:szCs w:val="24"/>
        </w:rPr>
        <w:t>Zinc Finger Proteins</w:t>
      </w:r>
      <w:r w:rsidRPr="0017572C">
        <w:rPr>
          <w:rFonts w:hint="eastAsia"/>
          <w:sz w:val="24"/>
          <w:szCs w:val="24"/>
        </w:rPr>
        <w:t>》的编著，贡献了相关章节。另外，为了拓展锌指核酸酶技术平台的功能，项目组还开发了基于</w:t>
      </w:r>
      <w:r w:rsidRPr="0017572C">
        <w:rPr>
          <w:rFonts w:hint="eastAsia"/>
          <w:sz w:val="24"/>
          <w:szCs w:val="24"/>
        </w:rPr>
        <w:t>ZFNs</w:t>
      </w:r>
      <w:r w:rsidRPr="0017572C">
        <w:rPr>
          <w:rFonts w:hint="eastAsia"/>
          <w:sz w:val="24"/>
          <w:szCs w:val="24"/>
        </w:rPr>
        <w:t>的新型酵母双杂交系统。</w:t>
      </w:r>
    </w:p>
    <w:p w:rsidR="00D46D6E" w:rsidRPr="0017572C" w:rsidRDefault="00D46D6E" w:rsidP="002527F6">
      <w:pPr>
        <w:widowControl/>
        <w:spacing w:beforeLines="50" w:line="360" w:lineRule="auto"/>
        <w:ind w:firstLineChars="200" w:firstLine="480"/>
        <w:rPr>
          <w:sz w:val="24"/>
          <w:szCs w:val="24"/>
        </w:rPr>
      </w:pPr>
      <w:r w:rsidRPr="0017572C">
        <w:rPr>
          <w:rFonts w:hint="eastAsia"/>
          <w:sz w:val="24"/>
          <w:szCs w:val="24"/>
        </w:rPr>
        <w:t xml:space="preserve">2. </w:t>
      </w:r>
      <w:r w:rsidRPr="0017572C">
        <w:rPr>
          <w:rFonts w:hint="eastAsia"/>
          <w:sz w:val="24"/>
          <w:szCs w:val="24"/>
        </w:rPr>
        <w:t>构建了基于</w:t>
      </w:r>
      <w:r w:rsidRPr="0017572C">
        <w:rPr>
          <w:rFonts w:hint="eastAsia"/>
          <w:sz w:val="24"/>
          <w:szCs w:val="24"/>
        </w:rPr>
        <w:t>TALE</w:t>
      </w:r>
      <w:r w:rsidRPr="0017572C">
        <w:rPr>
          <w:rFonts w:hint="eastAsia"/>
          <w:sz w:val="24"/>
          <w:szCs w:val="24"/>
        </w:rPr>
        <w:t>四聚体库的</w:t>
      </w:r>
      <w:r w:rsidRPr="0017572C">
        <w:rPr>
          <w:rFonts w:hint="eastAsia"/>
          <w:sz w:val="24"/>
          <w:szCs w:val="24"/>
        </w:rPr>
        <w:t>TALENs</w:t>
      </w:r>
      <w:r w:rsidRPr="0017572C">
        <w:rPr>
          <w:rFonts w:hint="eastAsia"/>
          <w:sz w:val="24"/>
          <w:szCs w:val="24"/>
        </w:rPr>
        <w:t>快速组装技术平台</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由于</w:t>
      </w:r>
      <w:r w:rsidRPr="0017572C">
        <w:rPr>
          <w:rFonts w:hint="eastAsia"/>
          <w:sz w:val="24"/>
          <w:szCs w:val="24"/>
        </w:rPr>
        <w:t>TALENs</w:t>
      </w:r>
      <w:r w:rsidRPr="0017572C">
        <w:rPr>
          <w:rFonts w:hint="eastAsia"/>
          <w:sz w:val="24"/>
          <w:szCs w:val="24"/>
        </w:rPr>
        <w:t>技术在理论上能够识别并结合任意靶序列，相比</w:t>
      </w:r>
      <w:r w:rsidRPr="0017572C">
        <w:rPr>
          <w:rFonts w:hint="eastAsia"/>
          <w:sz w:val="24"/>
          <w:szCs w:val="24"/>
        </w:rPr>
        <w:t>ZFNs</w:t>
      </w:r>
      <w:r w:rsidRPr="0017572C">
        <w:rPr>
          <w:rFonts w:hint="eastAsia"/>
          <w:sz w:val="24"/>
          <w:szCs w:val="24"/>
        </w:rPr>
        <w:t>具有更大的优势，项目组开发了独立自主的基于</w:t>
      </w:r>
      <w:r w:rsidRPr="0017572C">
        <w:rPr>
          <w:rFonts w:hint="eastAsia"/>
          <w:sz w:val="24"/>
          <w:szCs w:val="24"/>
        </w:rPr>
        <w:t>TALE</w:t>
      </w:r>
      <w:r w:rsidRPr="0017572C">
        <w:rPr>
          <w:rFonts w:hint="eastAsia"/>
          <w:sz w:val="24"/>
          <w:szCs w:val="24"/>
        </w:rPr>
        <w:t>四聚体库的</w:t>
      </w:r>
      <w:r w:rsidRPr="0017572C">
        <w:rPr>
          <w:rFonts w:hint="eastAsia"/>
          <w:sz w:val="24"/>
          <w:szCs w:val="24"/>
        </w:rPr>
        <w:t>Golden GateTALENs</w:t>
      </w:r>
      <w:r w:rsidRPr="0017572C">
        <w:rPr>
          <w:rFonts w:hint="eastAsia"/>
          <w:sz w:val="24"/>
          <w:szCs w:val="24"/>
        </w:rPr>
        <w:t>快速组装技术，并针对</w:t>
      </w:r>
      <w:r w:rsidRPr="0017572C">
        <w:rPr>
          <w:rFonts w:hint="eastAsia"/>
          <w:sz w:val="24"/>
          <w:szCs w:val="24"/>
        </w:rPr>
        <w:t>TALENs</w:t>
      </w:r>
      <w:r w:rsidRPr="0017572C">
        <w:rPr>
          <w:rFonts w:hint="eastAsia"/>
          <w:sz w:val="24"/>
          <w:szCs w:val="24"/>
        </w:rPr>
        <w:t>进行了多位点突变的优化和</w:t>
      </w:r>
      <w:r w:rsidRPr="0017572C">
        <w:rPr>
          <w:rFonts w:hint="eastAsia"/>
          <w:sz w:val="24"/>
          <w:szCs w:val="24"/>
        </w:rPr>
        <w:t>N-</w:t>
      </w:r>
      <w:r w:rsidRPr="0017572C">
        <w:rPr>
          <w:rFonts w:hint="eastAsia"/>
          <w:sz w:val="24"/>
          <w:szCs w:val="24"/>
        </w:rPr>
        <w:t>末端长度的优化，获得了高效的</w:t>
      </w:r>
      <w:r w:rsidRPr="0017572C">
        <w:rPr>
          <w:rFonts w:hint="eastAsia"/>
          <w:sz w:val="24"/>
          <w:szCs w:val="24"/>
        </w:rPr>
        <w:t>TALENs</w:t>
      </w:r>
      <w:r w:rsidRPr="0017572C">
        <w:rPr>
          <w:rFonts w:hint="eastAsia"/>
          <w:sz w:val="24"/>
          <w:szCs w:val="24"/>
        </w:rPr>
        <w:t>突变体。</w:t>
      </w:r>
      <w:r w:rsidR="00DA4FE0">
        <w:rPr>
          <w:rFonts w:hint="eastAsia"/>
          <w:sz w:val="24"/>
          <w:szCs w:val="24"/>
        </w:rPr>
        <w:t>该项目</w:t>
      </w:r>
      <w:r w:rsidRPr="0017572C">
        <w:rPr>
          <w:rFonts w:hint="eastAsia"/>
          <w:sz w:val="24"/>
          <w:szCs w:val="24"/>
        </w:rPr>
        <w:t>构建的</w:t>
      </w:r>
      <w:r w:rsidRPr="0017572C">
        <w:rPr>
          <w:rFonts w:hint="eastAsia"/>
          <w:sz w:val="24"/>
          <w:szCs w:val="24"/>
        </w:rPr>
        <w:t>TALENs</w:t>
      </w:r>
      <w:r w:rsidRPr="0017572C">
        <w:rPr>
          <w:rFonts w:hint="eastAsia"/>
          <w:sz w:val="24"/>
          <w:szCs w:val="24"/>
        </w:rPr>
        <w:t>技术平台能够针对任何靶序列设计特异性的</w:t>
      </w:r>
      <w:r w:rsidRPr="0017572C">
        <w:rPr>
          <w:rFonts w:hint="eastAsia"/>
          <w:sz w:val="24"/>
          <w:szCs w:val="24"/>
        </w:rPr>
        <w:t>TALENs</w:t>
      </w:r>
      <w:r w:rsidRPr="0017572C">
        <w:rPr>
          <w:rFonts w:hint="eastAsia"/>
          <w:sz w:val="24"/>
          <w:szCs w:val="24"/>
        </w:rPr>
        <w:t>，并且实现了在动物细胞基因组中进行高效编辑。</w:t>
      </w:r>
    </w:p>
    <w:p w:rsidR="00D46D6E" w:rsidRPr="0017572C" w:rsidRDefault="00D46D6E" w:rsidP="002527F6">
      <w:pPr>
        <w:widowControl/>
        <w:spacing w:beforeLines="50" w:line="360" w:lineRule="auto"/>
        <w:ind w:firstLineChars="200" w:firstLine="480"/>
        <w:jc w:val="left"/>
        <w:rPr>
          <w:sz w:val="24"/>
          <w:szCs w:val="24"/>
        </w:rPr>
      </w:pPr>
      <w:r w:rsidRPr="0017572C">
        <w:rPr>
          <w:rFonts w:hint="eastAsia"/>
          <w:sz w:val="24"/>
          <w:szCs w:val="24"/>
        </w:rPr>
        <w:t>3.</w:t>
      </w:r>
      <w:r w:rsidRPr="0017572C">
        <w:rPr>
          <w:rFonts w:hint="eastAsia"/>
          <w:sz w:val="24"/>
          <w:szCs w:val="24"/>
        </w:rPr>
        <w:t>建立源于嗜热链球菌的</w:t>
      </w:r>
      <w:r w:rsidRPr="0017572C">
        <w:rPr>
          <w:rFonts w:hint="eastAsia"/>
          <w:sz w:val="24"/>
          <w:szCs w:val="24"/>
        </w:rPr>
        <w:t>CRISPR/Cas9</w:t>
      </w:r>
      <w:r w:rsidRPr="0017572C">
        <w:rPr>
          <w:rFonts w:hint="eastAsia"/>
          <w:sz w:val="24"/>
          <w:szCs w:val="24"/>
        </w:rPr>
        <w:t>系统及配套技术体系</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项目组于</w:t>
      </w:r>
      <w:r w:rsidRPr="0017572C">
        <w:rPr>
          <w:rFonts w:hint="eastAsia"/>
          <w:sz w:val="24"/>
          <w:szCs w:val="24"/>
        </w:rPr>
        <w:t>2012</w:t>
      </w:r>
      <w:r w:rsidRPr="0017572C">
        <w:rPr>
          <w:rFonts w:hint="eastAsia"/>
          <w:sz w:val="24"/>
          <w:szCs w:val="24"/>
        </w:rPr>
        <w:t>年开始进行</w:t>
      </w:r>
      <w:r w:rsidRPr="0017572C">
        <w:rPr>
          <w:rFonts w:hint="eastAsia"/>
          <w:sz w:val="24"/>
          <w:szCs w:val="24"/>
        </w:rPr>
        <w:t>CRISPR/Cas9</w:t>
      </w:r>
      <w:r w:rsidRPr="0017572C">
        <w:rPr>
          <w:rFonts w:hint="eastAsia"/>
          <w:sz w:val="24"/>
          <w:szCs w:val="24"/>
        </w:rPr>
        <w:t>技术的开发，是最早进行该技术开发的研究团队之一。项目组最早建立了源于嗜热链球菌（</w:t>
      </w:r>
      <w:r w:rsidRPr="0017572C">
        <w:rPr>
          <w:i/>
          <w:iCs/>
          <w:sz w:val="24"/>
          <w:szCs w:val="24"/>
        </w:rPr>
        <w:t>S. thermophilus</w:t>
      </w:r>
      <w:r w:rsidRPr="0017572C">
        <w:rPr>
          <w:rFonts w:hint="eastAsia"/>
          <w:sz w:val="24"/>
          <w:szCs w:val="24"/>
        </w:rPr>
        <w:t>）的</w:t>
      </w:r>
      <w:r w:rsidRPr="0017572C">
        <w:rPr>
          <w:rFonts w:hint="eastAsia"/>
          <w:sz w:val="24"/>
          <w:szCs w:val="24"/>
        </w:rPr>
        <w:t>CRISPR/St</w:t>
      </w:r>
      <w:r w:rsidRPr="0017572C">
        <w:rPr>
          <w:sz w:val="24"/>
          <w:szCs w:val="24"/>
        </w:rPr>
        <w:t>3</w:t>
      </w:r>
      <w:r w:rsidRPr="0017572C">
        <w:rPr>
          <w:rFonts w:hint="eastAsia"/>
          <w:sz w:val="24"/>
          <w:szCs w:val="24"/>
        </w:rPr>
        <w:t>Cas9</w:t>
      </w:r>
      <w:r w:rsidRPr="0017572C">
        <w:rPr>
          <w:rFonts w:hint="eastAsia"/>
          <w:sz w:val="24"/>
          <w:szCs w:val="24"/>
        </w:rPr>
        <w:t>系统，并创新性地开发了基于</w:t>
      </w:r>
      <w:r w:rsidRPr="0017572C">
        <w:rPr>
          <w:rFonts w:hint="eastAsia"/>
          <w:sz w:val="24"/>
          <w:szCs w:val="24"/>
        </w:rPr>
        <w:t>SSA</w:t>
      </w:r>
      <w:r w:rsidRPr="0017572C">
        <w:rPr>
          <w:rFonts w:hint="eastAsia"/>
          <w:sz w:val="24"/>
          <w:szCs w:val="24"/>
        </w:rPr>
        <w:t>修复机制的酵母筛选报告验证系统和哺乳动物双荧光报告系统，为</w:t>
      </w:r>
      <w:r w:rsidRPr="0017572C">
        <w:rPr>
          <w:rFonts w:hint="eastAsia"/>
          <w:sz w:val="24"/>
          <w:szCs w:val="24"/>
        </w:rPr>
        <w:t>CRISPR/Cas9</w:t>
      </w:r>
      <w:r w:rsidRPr="0017572C">
        <w:rPr>
          <w:rFonts w:hint="eastAsia"/>
          <w:sz w:val="24"/>
          <w:szCs w:val="24"/>
        </w:rPr>
        <w:t>活性的快速验证奠定了基础。为了富集基因编辑阳性细胞，项目组进一步开发了</w:t>
      </w:r>
      <w:r w:rsidRPr="0017572C">
        <w:rPr>
          <w:rFonts w:hint="eastAsia"/>
          <w:sz w:val="24"/>
          <w:szCs w:val="24"/>
        </w:rPr>
        <w:t>RPG</w:t>
      </w:r>
      <w:r w:rsidRPr="0017572C">
        <w:rPr>
          <w:rFonts w:hint="eastAsia"/>
          <w:sz w:val="24"/>
          <w:szCs w:val="24"/>
        </w:rPr>
        <w:t>（</w:t>
      </w:r>
      <w:r w:rsidRPr="0017572C">
        <w:rPr>
          <w:rFonts w:hint="eastAsia"/>
          <w:sz w:val="24"/>
          <w:szCs w:val="24"/>
        </w:rPr>
        <w:t>DsRed-Puro</w:t>
      </w:r>
      <w:r w:rsidRPr="0017572C">
        <w:rPr>
          <w:rFonts w:hint="eastAsia"/>
          <w:sz w:val="24"/>
          <w:szCs w:val="24"/>
          <w:vertAlign w:val="superscript"/>
        </w:rPr>
        <w:t>r</w:t>
      </w:r>
      <w:r w:rsidRPr="0017572C">
        <w:rPr>
          <w:rFonts w:hint="eastAsia"/>
          <w:sz w:val="24"/>
          <w:szCs w:val="24"/>
        </w:rPr>
        <w:t>-eGFP</w:t>
      </w:r>
      <w:r w:rsidRPr="0017572C">
        <w:rPr>
          <w:rFonts w:hint="eastAsia"/>
          <w:sz w:val="24"/>
          <w:szCs w:val="24"/>
        </w:rPr>
        <w:t>）报告富集筛选技术。此外，项目组还开发了</w:t>
      </w:r>
      <w:r w:rsidRPr="0017572C">
        <w:rPr>
          <w:rFonts w:hint="eastAsia"/>
          <w:sz w:val="24"/>
          <w:szCs w:val="24"/>
        </w:rPr>
        <w:t>CRISPR</w:t>
      </w:r>
      <w:r w:rsidRPr="0017572C">
        <w:rPr>
          <w:rFonts w:hint="eastAsia"/>
          <w:sz w:val="24"/>
          <w:szCs w:val="24"/>
        </w:rPr>
        <w:t>模拟组装表达技术和</w:t>
      </w:r>
      <w:r w:rsidRPr="0017572C">
        <w:rPr>
          <w:rFonts w:hint="eastAsia"/>
          <w:sz w:val="24"/>
          <w:szCs w:val="24"/>
        </w:rPr>
        <w:t>sgRNA-shRNA</w:t>
      </w:r>
      <w:r w:rsidRPr="0017572C">
        <w:rPr>
          <w:rFonts w:hint="eastAsia"/>
          <w:sz w:val="24"/>
          <w:szCs w:val="24"/>
        </w:rPr>
        <w:t>串联表达技术，建立了具有自主特色的多基因打靶技术平台。针对</w:t>
      </w:r>
      <w:r w:rsidRPr="0017572C">
        <w:rPr>
          <w:rFonts w:hint="eastAsia"/>
          <w:sz w:val="24"/>
          <w:szCs w:val="24"/>
        </w:rPr>
        <w:t>CRISPR/Cas9</w:t>
      </w:r>
      <w:r w:rsidRPr="0017572C">
        <w:rPr>
          <w:rFonts w:hint="eastAsia"/>
          <w:sz w:val="24"/>
          <w:szCs w:val="24"/>
        </w:rPr>
        <w:t>脱靶效应、双等位打靶效率低、</w:t>
      </w:r>
      <w:r w:rsidRPr="0017572C">
        <w:rPr>
          <w:rFonts w:hint="eastAsia"/>
          <w:sz w:val="24"/>
          <w:szCs w:val="24"/>
        </w:rPr>
        <w:t>HDR</w:t>
      </w:r>
      <w:r w:rsidRPr="0017572C">
        <w:rPr>
          <w:rFonts w:hint="eastAsia"/>
          <w:sz w:val="24"/>
          <w:szCs w:val="24"/>
        </w:rPr>
        <w:t>重组效率等问题，项目分别制备了</w:t>
      </w:r>
      <w:r w:rsidRPr="0017572C">
        <w:rPr>
          <w:rFonts w:hint="eastAsia"/>
          <w:sz w:val="24"/>
          <w:szCs w:val="24"/>
        </w:rPr>
        <w:t>nStCas9</w:t>
      </w:r>
      <w:r w:rsidRPr="0017572C">
        <w:rPr>
          <w:rFonts w:hint="eastAsia"/>
          <w:sz w:val="24"/>
          <w:szCs w:val="24"/>
        </w:rPr>
        <w:t>切口酶，开发了新型的</w:t>
      </w:r>
      <w:r w:rsidRPr="0017572C">
        <w:rPr>
          <w:rFonts w:hint="eastAsia"/>
          <w:sz w:val="24"/>
          <w:szCs w:val="24"/>
        </w:rPr>
        <w:t>Rep/Don</w:t>
      </w:r>
      <w:r w:rsidRPr="0017572C">
        <w:rPr>
          <w:rFonts w:hint="eastAsia"/>
          <w:sz w:val="24"/>
          <w:szCs w:val="24"/>
        </w:rPr>
        <w:t>双等位打靶技术和</w:t>
      </w:r>
      <w:r w:rsidRPr="0017572C">
        <w:rPr>
          <w:rFonts w:hint="eastAsia"/>
          <w:sz w:val="24"/>
          <w:szCs w:val="24"/>
        </w:rPr>
        <w:t xml:space="preserve"> CRISPR/Rad52-Cas9</w:t>
      </w:r>
      <w:r w:rsidRPr="0017572C">
        <w:rPr>
          <w:rFonts w:hint="eastAsia"/>
          <w:sz w:val="24"/>
          <w:szCs w:val="24"/>
        </w:rPr>
        <w:t>系统，实现了</w:t>
      </w:r>
      <w:r w:rsidRPr="0017572C">
        <w:rPr>
          <w:rFonts w:hint="eastAsia"/>
          <w:sz w:val="24"/>
          <w:szCs w:val="24"/>
        </w:rPr>
        <w:t>lncRNA</w:t>
      </w:r>
      <w:r w:rsidRPr="0017572C">
        <w:rPr>
          <w:rFonts w:hint="eastAsia"/>
          <w:sz w:val="24"/>
          <w:szCs w:val="24"/>
        </w:rPr>
        <w:t>大片段删除及双等位基因敲除，创建了</w:t>
      </w:r>
      <w:bookmarkStart w:id="50" w:name="_Hlk69694443"/>
      <w:r w:rsidRPr="0017572C">
        <w:rPr>
          <w:rFonts w:hint="eastAsia"/>
          <w:sz w:val="24"/>
          <w:szCs w:val="24"/>
        </w:rPr>
        <w:t>基于</w:t>
      </w:r>
      <w:r w:rsidRPr="0017572C">
        <w:rPr>
          <w:rFonts w:hint="eastAsia"/>
          <w:sz w:val="24"/>
          <w:szCs w:val="24"/>
        </w:rPr>
        <w:t>HDR/SSA</w:t>
      </w:r>
      <w:r w:rsidRPr="0017572C">
        <w:rPr>
          <w:rFonts w:hint="eastAsia"/>
          <w:sz w:val="24"/>
          <w:szCs w:val="24"/>
        </w:rPr>
        <w:t>两步法的“无缝编辑”技术</w:t>
      </w:r>
      <w:bookmarkEnd w:id="50"/>
      <w:r w:rsidRPr="0017572C">
        <w:rPr>
          <w:rFonts w:hint="eastAsia"/>
          <w:sz w:val="24"/>
          <w:szCs w:val="24"/>
        </w:rPr>
        <w:t>。这些</w:t>
      </w:r>
      <w:r w:rsidRPr="0017572C">
        <w:rPr>
          <w:rFonts w:hint="eastAsia"/>
          <w:sz w:val="24"/>
          <w:szCs w:val="24"/>
        </w:rPr>
        <w:t>CRISPR/Cas9</w:t>
      </w:r>
      <w:r w:rsidRPr="0017572C">
        <w:rPr>
          <w:rFonts w:hint="eastAsia"/>
          <w:sz w:val="24"/>
          <w:szCs w:val="24"/>
        </w:rPr>
        <w:t>及配套技术先后被成功应用于猪、羊和鸡等畜禽基因编辑研究。</w:t>
      </w:r>
    </w:p>
    <w:p w:rsidR="00D46D6E" w:rsidRPr="0017572C" w:rsidRDefault="00D46D6E" w:rsidP="00D46D6E">
      <w:pPr>
        <w:widowControl/>
        <w:spacing w:line="360" w:lineRule="auto"/>
        <w:ind w:firstLineChars="200" w:firstLine="480"/>
        <w:jc w:val="left"/>
        <w:rPr>
          <w:sz w:val="24"/>
          <w:szCs w:val="24"/>
        </w:rPr>
      </w:pPr>
      <w:bookmarkStart w:id="51" w:name="_Hlk69674722"/>
      <w:r w:rsidRPr="0017572C">
        <w:rPr>
          <w:rFonts w:hint="eastAsia"/>
          <w:sz w:val="24"/>
          <w:szCs w:val="24"/>
        </w:rPr>
        <w:t>通过上述研究，项目组成功建立了完善的</w:t>
      </w:r>
      <w:r w:rsidRPr="0017572C">
        <w:rPr>
          <w:rFonts w:hint="eastAsia"/>
          <w:sz w:val="24"/>
          <w:szCs w:val="24"/>
        </w:rPr>
        <w:t>ZFNs</w:t>
      </w:r>
      <w:r w:rsidRPr="0017572C">
        <w:rPr>
          <w:rFonts w:hint="eastAsia"/>
          <w:sz w:val="24"/>
          <w:szCs w:val="24"/>
        </w:rPr>
        <w:t>、</w:t>
      </w:r>
      <w:r w:rsidRPr="0017572C">
        <w:rPr>
          <w:rFonts w:hint="eastAsia"/>
          <w:sz w:val="24"/>
          <w:szCs w:val="24"/>
        </w:rPr>
        <w:t>TALENs</w:t>
      </w:r>
      <w:r w:rsidRPr="0017572C">
        <w:rPr>
          <w:rFonts w:hint="eastAsia"/>
          <w:sz w:val="24"/>
          <w:szCs w:val="24"/>
        </w:rPr>
        <w:t>和</w:t>
      </w:r>
      <w:r w:rsidRPr="0017572C">
        <w:rPr>
          <w:rFonts w:hint="eastAsia"/>
          <w:sz w:val="24"/>
          <w:szCs w:val="24"/>
        </w:rPr>
        <w:t>CRISPR/Cas9</w:t>
      </w:r>
      <w:r w:rsidRPr="0017572C">
        <w:rPr>
          <w:rFonts w:hint="eastAsia"/>
          <w:sz w:val="24"/>
          <w:szCs w:val="24"/>
        </w:rPr>
        <w:t>基因编辑技术平台，并在人、小鼠、猪、羊和鸡等动物细胞中实现了高效的基因编辑，为动物基因编辑育种研究奠定了坚实的基础。截止</w:t>
      </w:r>
      <w:r w:rsidRPr="0017572C">
        <w:rPr>
          <w:rFonts w:hint="eastAsia"/>
          <w:sz w:val="24"/>
          <w:szCs w:val="24"/>
        </w:rPr>
        <w:t>2</w:t>
      </w:r>
      <w:r w:rsidRPr="0017572C">
        <w:rPr>
          <w:sz w:val="24"/>
          <w:szCs w:val="24"/>
        </w:rPr>
        <w:t>018</w:t>
      </w:r>
      <w:r w:rsidRPr="0017572C">
        <w:rPr>
          <w:rFonts w:hint="eastAsia"/>
          <w:sz w:val="24"/>
          <w:szCs w:val="24"/>
        </w:rPr>
        <w:t>年</w:t>
      </w:r>
      <w:r w:rsidRPr="0017572C">
        <w:rPr>
          <w:rFonts w:hint="eastAsia"/>
          <w:sz w:val="24"/>
          <w:szCs w:val="24"/>
        </w:rPr>
        <w:t>1</w:t>
      </w:r>
      <w:r w:rsidRPr="0017572C">
        <w:rPr>
          <w:sz w:val="24"/>
          <w:szCs w:val="24"/>
        </w:rPr>
        <w:t>2</w:t>
      </w:r>
      <w:r w:rsidRPr="0017572C">
        <w:rPr>
          <w:rFonts w:hint="eastAsia"/>
          <w:sz w:val="24"/>
          <w:szCs w:val="24"/>
        </w:rPr>
        <w:t>月</w:t>
      </w:r>
      <w:r w:rsidRPr="0017572C">
        <w:rPr>
          <w:rFonts w:hint="eastAsia"/>
          <w:sz w:val="24"/>
          <w:szCs w:val="24"/>
        </w:rPr>
        <w:t>3</w:t>
      </w:r>
      <w:r w:rsidRPr="0017572C">
        <w:rPr>
          <w:sz w:val="24"/>
          <w:szCs w:val="24"/>
        </w:rPr>
        <w:t>1</w:t>
      </w:r>
      <w:r w:rsidRPr="0017572C">
        <w:rPr>
          <w:rFonts w:hint="eastAsia"/>
          <w:sz w:val="24"/>
          <w:szCs w:val="24"/>
        </w:rPr>
        <w:t>日，</w:t>
      </w:r>
      <w:r w:rsidR="00DA4FE0">
        <w:rPr>
          <w:rFonts w:hint="eastAsia"/>
          <w:sz w:val="24"/>
          <w:szCs w:val="24"/>
        </w:rPr>
        <w:t>该项目</w:t>
      </w:r>
      <w:r w:rsidRPr="0017572C">
        <w:rPr>
          <w:rFonts w:hint="eastAsia"/>
          <w:sz w:val="24"/>
          <w:szCs w:val="24"/>
        </w:rPr>
        <w:t>先后培养博士毕业生</w:t>
      </w:r>
      <w:r w:rsidRPr="0017572C">
        <w:rPr>
          <w:sz w:val="24"/>
          <w:szCs w:val="24"/>
        </w:rPr>
        <w:t>11</w:t>
      </w:r>
      <w:r w:rsidRPr="0017572C">
        <w:rPr>
          <w:rFonts w:hint="eastAsia"/>
          <w:sz w:val="24"/>
          <w:szCs w:val="24"/>
        </w:rPr>
        <w:t>人、硕士毕业生</w:t>
      </w:r>
      <w:r w:rsidRPr="0017572C">
        <w:rPr>
          <w:sz w:val="24"/>
          <w:szCs w:val="24"/>
        </w:rPr>
        <w:t>16</w:t>
      </w:r>
      <w:r w:rsidRPr="0017572C">
        <w:rPr>
          <w:rFonts w:hint="eastAsia"/>
          <w:sz w:val="24"/>
          <w:szCs w:val="24"/>
        </w:rPr>
        <w:t>人；相关研究成果共发表学术论文</w:t>
      </w:r>
      <w:r w:rsidRPr="0017572C">
        <w:rPr>
          <w:rFonts w:hint="eastAsia"/>
          <w:sz w:val="24"/>
          <w:szCs w:val="24"/>
        </w:rPr>
        <w:t>38</w:t>
      </w:r>
      <w:r w:rsidRPr="0017572C">
        <w:rPr>
          <w:rFonts w:hint="eastAsia"/>
          <w:sz w:val="24"/>
          <w:szCs w:val="24"/>
        </w:rPr>
        <w:t>篇，其中</w:t>
      </w:r>
      <w:r w:rsidRPr="0017572C">
        <w:rPr>
          <w:rFonts w:hint="eastAsia"/>
          <w:sz w:val="24"/>
          <w:szCs w:val="24"/>
        </w:rPr>
        <w:t>17</w:t>
      </w:r>
      <w:r w:rsidRPr="0017572C">
        <w:rPr>
          <w:rFonts w:hint="eastAsia"/>
          <w:sz w:val="24"/>
          <w:szCs w:val="24"/>
        </w:rPr>
        <w:t>篇</w:t>
      </w:r>
      <w:r w:rsidRPr="0017572C">
        <w:rPr>
          <w:rFonts w:hint="eastAsia"/>
          <w:sz w:val="24"/>
          <w:szCs w:val="24"/>
        </w:rPr>
        <w:t>SCI</w:t>
      </w:r>
      <w:r w:rsidRPr="0017572C">
        <w:rPr>
          <w:rFonts w:hint="eastAsia"/>
          <w:sz w:val="24"/>
          <w:szCs w:val="24"/>
        </w:rPr>
        <w:t>论文累计被引频次为</w:t>
      </w:r>
      <w:r w:rsidRPr="0017572C">
        <w:rPr>
          <w:rFonts w:hint="eastAsia"/>
          <w:sz w:val="24"/>
          <w:szCs w:val="24"/>
        </w:rPr>
        <w:t>237</w:t>
      </w:r>
      <w:r w:rsidRPr="0017572C">
        <w:rPr>
          <w:rFonts w:hint="eastAsia"/>
          <w:sz w:val="24"/>
          <w:szCs w:val="24"/>
        </w:rPr>
        <w:t>次，核心合集中的被引频次为</w:t>
      </w:r>
      <w:r w:rsidRPr="0017572C">
        <w:rPr>
          <w:rFonts w:hint="eastAsia"/>
          <w:sz w:val="24"/>
          <w:szCs w:val="24"/>
        </w:rPr>
        <w:t>199</w:t>
      </w:r>
      <w:r w:rsidRPr="0017572C">
        <w:rPr>
          <w:rFonts w:hint="eastAsia"/>
          <w:sz w:val="24"/>
          <w:szCs w:val="24"/>
        </w:rPr>
        <w:t>次（</w:t>
      </w:r>
      <w:r w:rsidRPr="0017572C">
        <w:rPr>
          <w:rFonts w:hint="eastAsia"/>
          <w:sz w:val="24"/>
          <w:szCs w:val="24"/>
        </w:rPr>
        <w:t>Web of Science</w:t>
      </w:r>
      <w:r w:rsidRPr="0017572C">
        <w:rPr>
          <w:rFonts w:hint="eastAsia"/>
          <w:sz w:val="24"/>
          <w:szCs w:val="24"/>
        </w:rPr>
        <w:t>数据库查询）；获批基因编辑相关技术发明专利</w:t>
      </w:r>
      <w:r w:rsidRPr="0017572C">
        <w:rPr>
          <w:sz w:val="24"/>
          <w:szCs w:val="24"/>
        </w:rPr>
        <w:t>4</w:t>
      </w:r>
      <w:r w:rsidRPr="0017572C">
        <w:rPr>
          <w:rFonts w:hint="eastAsia"/>
          <w:sz w:val="24"/>
          <w:szCs w:val="24"/>
        </w:rPr>
        <w:t>项。</w:t>
      </w:r>
    </w:p>
    <w:bookmarkEnd w:id="51"/>
    <w:p w:rsidR="00D46D6E" w:rsidRPr="0017572C" w:rsidRDefault="00D46D6E" w:rsidP="002527F6">
      <w:pPr>
        <w:widowControl/>
        <w:spacing w:beforeLines="50" w:line="360" w:lineRule="auto"/>
        <w:jc w:val="left"/>
        <w:rPr>
          <w:b/>
          <w:sz w:val="24"/>
          <w:szCs w:val="24"/>
        </w:rPr>
      </w:pPr>
      <w:r w:rsidRPr="0017572C">
        <w:rPr>
          <w:rStyle w:val="3Char"/>
          <w:rFonts w:hint="eastAsia"/>
        </w:rPr>
        <w:t>四、客观评价：</w:t>
      </w:r>
      <w:r w:rsidRPr="0017572C">
        <w:rPr>
          <w:rFonts w:hint="eastAsia"/>
          <w:b/>
          <w:sz w:val="24"/>
          <w:szCs w:val="24"/>
        </w:rPr>
        <w:t>（包括该项目科技成果鉴定意见、国内外对</w:t>
      </w:r>
      <w:r w:rsidR="00DA4FE0">
        <w:rPr>
          <w:rFonts w:hint="eastAsia"/>
          <w:b/>
          <w:sz w:val="24"/>
          <w:szCs w:val="24"/>
        </w:rPr>
        <w:t>该项目</w:t>
      </w:r>
      <w:r w:rsidRPr="0017572C">
        <w:rPr>
          <w:rFonts w:hint="eastAsia"/>
          <w:b/>
          <w:sz w:val="24"/>
          <w:szCs w:val="24"/>
        </w:rPr>
        <w:t>研究成果的引用情况）</w:t>
      </w:r>
    </w:p>
    <w:p w:rsidR="00D46D6E" w:rsidRPr="0017572C" w:rsidRDefault="00DA4FE0" w:rsidP="00D46D6E">
      <w:pPr>
        <w:widowControl/>
        <w:spacing w:line="360" w:lineRule="auto"/>
        <w:ind w:firstLineChars="200" w:firstLine="480"/>
        <w:rPr>
          <w:sz w:val="24"/>
          <w:szCs w:val="24"/>
        </w:rPr>
      </w:pPr>
      <w:r>
        <w:rPr>
          <w:rFonts w:hint="eastAsia"/>
          <w:sz w:val="24"/>
          <w:szCs w:val="24"/>
        </w:rPr>
        <w:t>该项目</w:t>
      </w:r>
      <w:r w:rsidR="00D46D6E" w:rsidRPr="0017572C">
        <w:rPr>
          <w:rFonts w:hint="eastAsia"/>
          <w:sz w:val="24"/>
          <w:szCs w:val="24"/>
        </w:rPr>
        <w:t>相关研究成果先后被</w:t>
      </w:r>
      <w:r w:rsidR="00D46D6E" w:rsidRPr="0017572C">
        <w:rPr>
          <w:sz w:val="24"/>
          <w:szCs w:val="24"/>
        </w:rPr>
        <w:t>N</w:t>
      </w:r>
      <w:r w:rsidR="00D46D6E" w:rsidRPr="0017572C">
        <w:rPr>
          <w:rFonts w:hint="eastAsia"/>
          <w:sz w:val="24"/>
          <w:szCs w:val="24"/>
        </w:rPr>
        <w:t>a</w:t>
      </w:r>
      <w:r w:rsidR="00D46D6E" w:rsidRPr="0017572C">
        <w:rPr>
          <w:sz w:val="24"/>
          <w:szCs w:val="24"/>
        </w:rPr>
        <w:t>turae Genetics</w:t>
      </w:r>
      <w:r w:rsidR="00D46D6E" w:rsidRPr="0017572C">
        <w:rPr>
          <w:rFonts w:hint="eastAsia"/>
          <w:sz w:val="24"/>
          <w:szCs w:val="24"/>
        </w:rPr>
        <w:t>、</w:t>
      </w:r>
      <w:r w:rsidR="00D46D6E" w:rsidRPr="0017572C">
        <w:rPr>
          <w:sz w:val="24"/>
          <w:szCs w:val="24"/>
        </w:rPr>
        <w:t>Nature Cell Biology</w:t>
      </w:r>
      <w:r w:rsidR="00D46D6E" w:rsidRPr="0017572C">
        <w:rPr>
          <w:rFonts w:hint="eastAsia"/>
          <w:sz w:val="24"/>
          <w:szCs w:val="24"/>
        </w:rPr>
        <w:t>、</w:t>
      </w:r>
      <w:r w:rsidR="00D46D6E" w:rsidRPr="0017572C">
        <w:rPr>
          <w:sz w:val="24"/>
          <w:szCs w:val="24"/>
        </w:rPr>
        <w:t>Nat</w:t>
      </w:r>
      <w:r w:rsidR="00D46D6E" w:rsidRPr="0017572C">
        <w:rPr>
          <w:rFonts w:hint="eastAsia"/>
          <w:sz w:val="24"/>
          <w:szCs w:val="24"/>
        </w:rPr>
        <w:t>ure</w:t>
      </w:r>
      <w:r w:rsidR="00D46D6E" w:rsidRPr="0017572C">
        <w:rPr>
          <w:sz w:val="24"/>
          <w:szCs w:val="24"/>
        </w:rPr>
        <w:t xml:space="preserve"> Plants</w:t>
      </w:r>
      <w:r w:rsidR="00D46D6E" w:rsidRPr="0017572C">
        <w:rPr>
          <w:rFonts w:hint="eastAsia"/>
          <w:sz w:val="24"/>
          <w:szCs w:val="24"/>
        </w:rPr>
        <w:t>、</w:t>
      </w:r>
      <w:r w:rsidR="00D46D6E" w:rsidRPr="0017572C">
        <w:rPr>
          <w:rFonts w:hint="eastAsia"/>
          <w:sz w:val="24"/>
          <w:szCs w:val="24"/>
        </w:rPr>
        <w:t>N</w:t>
      </w:r>
      <w:r w:rsidR="00D46D6E" w:rsidRPr="0017572C">
        <w:rPr>
          <w:sz w:val="24"/>
          <w:szCs w:val="24"/>
        </w:rPr>
        <w:t>ature Structural &amp;Molecular Biology</w:t>
      </w:r>
      <w:r w:rsidR="00D46D6E" w:rsidRPr="0017572C">
        <w:rPr>
          <w:rFonts w:hint="eastAsia"/>
          <w:sz w:val="24"/>
          <w:szCs w:val="24"/>
        </w:rPr>
        <w:t>、</w:t>
      </w:r>
      <w:r w:rsidR="00D46D6E" w:rsidRPr="0017572C">
        <w:rPr>
          <w:rFonts w:hint="eastAsia"/>
          <w:sz w:val="24"/>
          <w:szCs w:val="24"/>
        </w:rPr>
        <w:t>N</w:t>
      </w:r>
      <w:r w:rsidR="00D46D6E" w:rsidRPr="0017572C">
        <w:rPr>
          <w:sz w:val="24"/>
          <w:szCs w:val="24"/>
        </w:rPr>
        <w:t>ature Communications</w:t>
      </w:r>
      <w:r w:rsidR="00D46D6E" w:rsidRPr="0017572C">
        <w:rPr>
          <w:rFonts w:hint="eastAsia"/>
          <w:sz w:val="24"/>
          <w:szCs w:val="24"/>
        </w:rPr>
        <w:t>、</w:t>
      </w:r>
      <w:r w:rsidR="00D46D6E" w:rsidRPr="0017572C">
        <w:rPr>
          <w:sz w:val="24"/>
          <w:szCs w:val="24"/>
        </w:rPr>
        <w:t>Trends in Biotechnology</w:t>
      </w:r>
      <w:r w:rsidR="00D46D6E" w:rsidRPr="0017572C">
        <w:rPr>
          <w:rFonts w:hint="eastAsia"/>
          <w:sz w:val="24"/>
          <w:szCs w:val="24"/>
        </w:rPr>
        <w:t>、</w:t>
      </w:r>
      <w:r w:rsidR="00D46D6E" w:rsidRPr="0017572C">
        <w:rPr>
          <w:rFonts w:hint="eastAsia"/>
          <w:sz w:val="24"/>
          <w:szCs w:val="24"/>
        </w:rPr>
        <w:t>PNAS</w:t>
      </w:r>
      <w:r w:rsidR="00D46D6E" w:rsidRPr="0017572C">
        <w:rPr>
          <w:rFonts w:hint="eastAsia"/>
          <w:sz w:val="24"/>
          <w:szCs w:val="24"/>
        </w:rPr>
        <w:t>、</w:t>
      </w:r>
      <w:r w:rsidR="00D46D6E" w:rsidRPr="0017572C">
        <w:rPr>
          <w:sz w:val="24"/>
          <w:szCs w:val="24"/>
        </w:rPr>
        <w:t>Science Advances</w:t>
      </w:r>
      <w:r w:rsidR="00D46D6E" w:rsidRPr="0017572C">
        <w:rPr>
          <w:rFonts w:hint="eastAsia"/>
          <w:sz w:val="24"/>
          <w:szCs w:val="24"/>
        </w:rPr>
        <w:t>、</w:t>
      </w:r>
      <w:r w:rsidR="00D46D6E" w:rsidRPr="0017572C">
        <w:rPr>
          <w:sz w:val="24"/>
          <w:szCs w:val="24"/>
        </w:rPr>
        <w:t>Natural Product Reports</w:t>
      </w:r>
      <w:r w:rsidR="00D46D6E" w:rsidRPr="0017572C">
        <w:rPr>
          <w:rFonts w:hint="eastAsia"/>
          <w:sz w:val="24"/>
          <w:szCs w:val="24"/>
        </w:rPr>
        <w:t>、</w:t>
      </w:r>
      <w:r w:rsidR="00D46D6E" w:rsidRPr="0017572C">
        <w:rPr>
          <w:sz w:val="24"/>
          <w:szCs w:val="24"/>
        </w:rPr>
        <w:t>Nucleic Acids Research</w:t>
      </w:r>
      <w:r w:rsidR="00D46D6E" w:rsidRPr="0017572C">
        <w:rPr>
          <w:rFonts w:hint="eastAsia"/>
          <w:sz w:val="24"/>
          <w:szCs w:val="24"/>
        </w:rPr>
        <w:t>、</w:t>
      </w:r>
      <w:r w:rsidR="00D46D6E" w:rsidRPr="0017572C">
        <w:rPr>
          <w:sz w:val="24"/>
          <w:szCs w:val="24"/>
        </w:rPr>
        <w:t>Molecular Plant</w:t>
      </w:r>
      <w:r w:rsidR="00D46D6E" w:rsidRPr="0017572C">
        <w:rPr>
          <w:rFonts w:hint="eastAsia"/>
          <w:sz w:val="24"/>
          <w:szCs w:val="24"/>
        </w:rPr>
        <w:t>、</w:t>
      </w:r>
      <w:r w:rsidR="00D46D6E" w:rsidRPr="0017572C">
        <w:rPr>
          <w:sz w:val="24"/>
          <w:szCs w:val="24"/>
        </w:rPr>
        <w:t>Molecular Therapy</w:t>
      </w:r>
      <w:r w:rsidR="00D46D6E" w:rsidRPr="0017572C">
        <w:rPr>
          <w:rFonts w:hint="eastAsia"/>
          <w:sz w:val="24"/>
          <w:szCs w:val="24"/>
        </w:rPr>
        <w:t>等知名期刊中的论文引用并认可。</w:t>
      </w:r>
    </w:p>
    <w:p w:rsidR="00D46D6E" w:rsidRPr="0017572C" w:rsidRDefault="00D46D6E" w:rsidP="002527F6">
      <w:pPr>
        <w:widowControl/>
        <w:spacing w:beforeLines="50" w:line="360" w:lineRule="auto"/>
        <w:rPr>
          <w:sz w:val="24"/>
          <w:szCs w:val="24"/>
        </w:rPr>
      </w:pPr>
      <w:bookmarkStart w:id="52" w:name="_Hlk69686362"/>
      <w:r w:rsidRPr="0017572C">
        <w:rPr>
          <w:rFonts w:hint="eastAsia"/>
          <w:sz w:val="24"/>
          <w:szCs w:val="24"/>
        </w:rPr>
        <w:t>1</w:t>
      </w:r>
      <w:r w:rsidRPr="0017572C">
        <w:rPr>
          <w:sz w:val="24"/>
          <w:szCs w:val="24"/>
        </w:rPr>
        <w:t xml:space="preserve">. </w:t>
      </w:r>
      <w:bookmarkEnd w:id="52"/>
      <w:r w:rsidRPr="0017572C">
        <w:rPr>
          <w:sz w:val="24"/>
          <w:szCs w:val="24"/>
        </w:rPr>
        <w:t>CRISPR</w:t>
      </w:r>
      <w:r w:rsidRPr="0017572C">
        <w:rPr>
          <w:rFonts w:hint="eastAsia"/>
          <w:sz w:val="24"/>
          <w:szCs w:val="24"/>
        </w:rPr>
        <w:t>/</w:t>
      </w:r>
      <w:r w:rsidRPr="0017572C">
        <w:rPr>
          <w:sz w:val="24"/>
          <w:szCs w:val="24"/>
        </w:rPr>
        <w:t>C</w:t>
      </w:r>
      <w:r w:rsidRPr="0017572C">
        <w:rPr>
          <w:rFonts w:hint="eastAsia"/>
          <w:sz w:val="24"/>
          <w:szCs w:val="24"/>
        </w:rPr>
        <w:t>as</w:t>
      </w:r>
      <w:r w:rsidRPr="0017572C">
        <w:rPr>
          <w:sz w:val="24"/>
          <w:szCs w:val="24"/>
        </w:rPr>
        <w:t>9</w:t>
      </w:r>
      <w:r w:rsidRPr="0017572C">
        <w:rPr>
          <w:rFonts w:hint="eastAsia"/>
          <w:sz w:val="24"/>
          <w:szCs w:val="24"/>
        </w:rPr>
        <w:t>系统开发及配套技术体系的建立</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项目组于</w:t>
      </w:r>
      <w:r w:rsidRPr="0017572C">
        <w:rPr>
          <w:rFonts w:hint="eastAsia"/>
          <w:sz w:val="24"/>
          <w:szCs w:val="24"/>
        </w:rPr>
        <w:t>2012</w:t>
      </w:r>
      <w:r w:rsidRPr="0017572C">
        <w:rPr>
          <w:rFonts w:hint="eastAsia"/>
          <w:sz w:val="24"/>
          <w:szCs w:val="24"/>
        </w:rPr>
        <w:t>年开始从事</w:t>
      </w:r>
      <w:r w:rsidRPr="0017572C">
        <w:rPr>
          <w:rFonts w:hint="eastAsia"/>
          <w:sz w:val="24"/>
          <w:szCs w:val="24"/>
        </w:rPr>
        <w:t>C</w:t>
      </w:r>
      <w:r w:rsidRPr="0017572C">
        <w:rPr>
          <w:sz w:val="24"/>
          <w:szCs w:val="24"/>
        </w:rPr>
        <w:t>RISPR</w:t>
      </w:r>
      <w:r w:rsidRPr="0017572C">
        <w:rPr>
          <w:rFonts w:hint="eastAsia"/>
          <w:sz w:val="24"/>
          <w:szCs w:val="24"/>
        </w:rPr>
        <w:t>/</w:t>
      </w:r>
      <w:r w:rsidRPr="0017572C">
        <w:rPr>
          <w:sz w:val="24"/>
          <w:szCs w:val="24"/>
        </w:rPr>
        <w:t>C</w:t>
      </w:r>
      <w:r w:rsidRPr="0017572C">
        <w:rPr>
          <w:rFonts w:hint="eastAsia"/>
          <w:sz w:val="24"/>
          <w:szCs w:val="24"/>
        </w:rPr>
        <w:t>as</w:t>
      </w:r>
      <w:r w:rsidRPr="0017572C">
        <w:rPr>
          <w:sz w:val="24"/>
          <w:szCs w:val="24"/>
        </w:rPr>
        <w:t>9</w:t>
      </w:r>
      <w:r w:rsidRPr="0017572C">
        <w:rPr>
          <w:rFonts w:hint="eastAsia"/>
          <w:sz w:val="24"/>
          <w:szCs w:val="24"/>
        </w:rPr>
        <w:t>技术的开发和优化工作，建立了独立自主的源于嗜热链球菌</w:t>
      </w:r>
      <w:r w:rsidRPr="0017572C">
        <w:rPr>
          <w:rFonts w:hint="eastAsia"/>
          <w:sz w:val="24"/>
          <w:szCs w:val="24"/>
        </w:rPr>
        <w:t>CRISPR/St</w:t>
      </w:r>
      <w:r w:rsidRPr="0017572C">
        <w:rPr>
          <w:sz w:val="24"/>
          <w:szCs w:val="24"/>
        </w:rPr>
        <w:t>3</w:t>
      </w:r>
      <w:r w:rsidRPr="0017572C">
        <w:rPr>
          <w:rFonts w:hint="eastAsia"/>
          <w:sz w:val="24"/>
          <w:szCs w:val="24"/>
        </w:rPr>
        <w:t>Cas9</w:t>
      </w:r>
      <w:r w:rsidRPr="0017572C">
        <w:rPr>
          <w:rFonts w:hint="eastAsia"/>
          <w:sz w:val="24"/>
          <w:szCs w:val="24"/>
        </w:rPr>
        <w:t>系统（</w:t>
      </w:r>
      <w:r w:rsidRPr="0017572C">
        <w:rPr>
          <w:rFonts w:hint="eastAsia"/>
          <w:sz w:val="24"/>
          <w:szCs w:val="24"/>
          <w:u w:val="single"/>
        </w:rPr>
        <w:t>代表性论文</w:t>
      </w:r>
      <w:r w:rsidRPr="0017572C">
        <w:rPr>
          <w:rFonts w:hint="eastAsia"/>
          <w:sz w:val="24"/>
          <w:szCs w:val="24"/>
          <w:u w:val="single"/>
        </w:rPr>
        <w:t>1</w:t>
      </w:r>
      <w:r w:rsidRPr="0017572C">
        <w:rPr>
          <w:rFonts w:hint="eastAsia"/>
          <w:sz w:val="24"/>
          <w:szCs w:val="24"/>
        </w:rPr>
        <w:t>）。该论文于</w:t>
      </w:r>
      <w:r w:rsidRPr="0017572C">
        <w:rPr>
          <w:rFonts w:hint="eastAsia"/>
          <w:sz w:val="24"/>
          <w:szCs w:val="24"/>
        </w:rPr>
        <w:t>2014</w:t>
      </w:r>
      <w:r w:rsidRPr="0017572C">
        <w:rPr>
          <w:rFonts w:hint="eastAsia"/>
          <w:sz w:val="24"/>
          <w:szCs w:val="24"/>
        </w:rPr>
        <w:t>年在线发表后，被“全球医药发现”（</w:t>
      </w:r>
      <w:r w:rsidRPr="0017572C">
        <w:rPr>
          <w:rFonts w:hint="eastAsia"/>
          <w:sz w:val="24"/>
          <w:szCs w:val="24"/>
        </w:rPr>
        <w:t>Global Medical Discovery</w:t>
      </w:r>
      <w:r w:rsidRPr="0017572C">
        <w:rPr>
          <w:rFonts w:hint="eastAsia"/>
          <w:sz w:val="24"/>
          <w:szCs w:val="24"/>
        </w:rPr>
        <w:t>，</w:t>
      </w:r>
      <w:r w:rsidRPr="0017572C">
        <w:rPr>
          <w:rFonts w:hint="eastAsia"/>
          <w:sz w:val="24"/>
          <w:szCs w:val="24"/>
        </w:rPr>
        <w:t>https://globalmedicaldiscovery.com/</w:t>
      </w:r>
      <w:r w:rsidRPr="0017572C">
        <w:rPr>
          <w:rFonts w:hint="eastAsia"/>
          <w:sz w:val="24"/>
          <w:szCs w:val="24"/>
        </w:rPr>
        <w:t>）评为</w:t>
      </w:r>
      <w:r w:rsidRPr="0017572C">
        <w:rPr>
          <w:rFonts w:hint="eastAsia"/>
          <w:sz w:val="24"/>
          <w:szCs w:val="24"/>
        </w:rPr>
        <w:t>Key scientific article</w:t>
      </w:r>
      <w:r w:rsidRPr="0017572C">
        <w:rPr>
          <w:rFonts w:hint="eastAsia"/>
          <w:sz w:val="24"/>
          <w:szCs w:val="24"/>
        </w:rPr>
        <w:t>，相继被</w:t>
      </w:r>
      <w:r w:rsidRPr="0017572C">
        <w:rPr>
          <w:sz w:val="24"/>
          <w:szCs w:val="24"/>
        </w:rPr>
        <w:t xml:space="preserve">Natural Product Reports, Trends in Biotechnology, Molecular Plant, </w:t>
      </w:r>
      <w:bookmarkStart w:id="53" w:name="_Hlk69688072"/>
      <w:r w:rsidRPr="0017572C">
        <w:rPr>
          <w:sz w:val="24"/>
          <w:szCs w:val="24"/>
        </w:rPr>
        <w:t>Nucleic Acids Research</w:t>
      </w:r>
      <w:bookmarkEnd w:id="53"/>
      <w:r w:rsidRPr="0017572C">
        <w:rPr>
          <w:sz w:val="24"/>
          <w:szCs w:val="24"/>
        </w:rPr>
        <w:t>,Molecular Therapy,Metabolic Engineering</w:t>
      </w:r>
      <w:r w:rsidRPr="0017572C">
        <w:rPr>
          <w:rFonts w:hint="eastAsia"/>
          <w:sz w:val="24"/>
          <w:szCs w:val="24"/>
        </w:rPr>
        <w:t>和</w:t>
      </w:r>
      <w:r w:rsidRPr="0017572C">
        <w:rPr>
          <w:sz w:val="24"/>
          <w:szCs w:val="24"/>
        </w:rPr>
        <w:t>Cold Spring Harbor Protocols</w:t>
      </w:r>
      <w:r w:rsidRPr="0017572C">
        <w:rPr>
          <w:rFonts w:hint="eastAsia"/>
          <w:sz w:val="24"/>
          <w:szCs w:val="24"/>
        </w:rPr>
        <w:t>等期刊论文引用</w:t>
      </w:r>
      <w:r w:rsidRPr="0017572C">
        <w:rPr>
          <w:rFonts w:hint="eastAsia"/>
          <w:sz w:val="24"/>
          <w:szCs w:val="24"/>
        </w:rPr>
        <w:t>44</w:t>
      </w:r>
      <w:r w:rsidRPr="0017572C">
        <w:rPr>
          <w:rFonts w:hint="eastAsia"/>
          <w:sz w:val="24"/>
          <w:szCs w:val="24"/>
        </w:rPr>
        <w:t>次（</w:t>
      </w:r>
      <w:r w:rsidRPr="0017572C">
        <w:rPr>
          <w:rFonts w:hint="eastAsia"/>
          <w:sz w:val="24"/>
          <w:szCs w:val="24"/>
        </w:rPr>
        <w:t>Web of Science</w:t>
      </w:r>
      <w:r w:rsidRPr="0017572C">
        <w:rPr>
          <w:rFonts w:hint="eastAsia"/>
          <w:sz w:val="24"/>
          <w:szCs w:val="24"/>
        </w:rPr>
        <w:t>）。其中，美国德州大学</w:t>
      </w:r>
      <w:r w:rsidRPr="0017572C">
        <w:rPr>
          <w:sz w:val="24"/>
          <w:szCs w:val="24"/>
        </w:rPr>
        <w:t>Leonidas Bleris</w:t>
      </w:r>
      <w:r w:rsidRPr="0017572C">
        <w:rPr>
          <w:rFonts w:hint="eastAsia"/>
          <w:sz w:val="24"/>
          <w:szCs w:val="24"/>
        </w:rPr>
        <w:t>教授</w:t>
      </w:r>
      <w:bookmarkStart w:id="54" w:name="_Hlk69691184"/>
      <w:r w:rsidRPr="0017572C">
        <w:rPr>
          <w:rFonts w:hint="eastAsia"/>
          <w:sz w:val="24"/>
          <w:szCs w:val="24"/>
        </w:rPr>
        <w:t>发表在</w:t>
      </w:r>
      <w:r w:rsidRPr="0017572C">
        <w:rPr>
          <w:sz w:val="24"/>
          <w:szCs w:val="24"/>
        </w:rPr>
        <w:t xml:space="preserve">Nucleic Acids Research </w:t>
      </w:r>
      <w:r w:rsidRPr="0017572C">
        <w:rPr>
          <w:rFonts w:hint="eastAsia"/>
          <w:sz w:val="24"/>
          <w:szCs w:val="24"/>
        </w:rPr>
        <w:t>上</w:t>
      </w:r>
      <w:bookmarkEnd w:id="54"/>
      <w:r w:rsidRPr="0017572C">
        <w:rPr>
          <w:rFonts w:hint="eastAsia"/>
          <w:sz w:val="24"/>
          <w:szCs w:val="24"/>
        </w:rPr>
        <w:t>的论文</w:t>
      </w:r>
      <w:r w:rsidRPr="0017572C">
        <w:rPr>
          <w:sz w:val="24"/>
          <w:szCs w:val="24"/>
        </w:rPr>
        <w:t>Guide RNA engineering for versatile Cas9 functionality</w:t>
      </w:r>
      <w:r w:rsidRPr="0017572C">
        <w:rPr>
          <w:rFonts w:hint="eastAsia"/>
          <w:sz w:val="24"/>
          <w:szCs w:val="24"/>
        </w:rPr>
        <w:t>对本研究中的</w:t>
      </w:r>
      <w:r w:rsidRPr="0017572C">
        <w:rPr>
          <w:rFonts w:hint="eastAsia"/>
          <w:sz w:val="24"/>
          <w:szCs w:val="24"/>
        </w:rPr>
        <w:t>sg</w:t>
      </w:r>
      <w:r w:rsidRPr="0017572C">
        <w:rPr>
          <w:sz w:val="24"/>
          <w:szCs w:val="24"/>
        </w:rPr>
        <w:t>RNA</w:t>
      </w:r>
      <w:r w:rsidRPr="0017572C">
        <w:rPr>
          <w:rFonts w:hint="eastAsia"/>
          <w:sz w:val="24"/>
          <w:szCs w:val="24"/>
        </w:rPr>
        <w:t>和</w:t>
      </w:r>
      <w:r w:rsidRPr="0017572C">
        <w:rPr>
          <w:sz w:val="24"/>
          <w:szCs w:val="24"/>
        </w:rPr>
        <w:t>St3Cas9</w:t>
      </w:r>
      <w:r w:rsidRPr="0017572C">
        <w:rPr>
          <w:rFonts w:hint="eastAsia"/>
          <w:sz w:val="24"/>
          <w:szCs w:val="24"/>
        </w:rPr>
        <w:t>改造给予了介绍。</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在提高基因编辑效率方面，</w:t>
      </w:r>
      <w:r w:rsidRPr="0017572C">
        <w:rPr>
          <w:rFonts w:hint="eastAsia"/>
          <w:sz w:val="24"/>
          <w:szCs w:val="24"/>
          <w:u w:val="single"/>
        </w:rPr>
        <w:t>代表性论文</w:t>
      </w:r>
      <w:r w:rsidRPr="0017572C">
        <w:rPr>
          <w:rFonts w:hint="eastAsia"/>
          <w:sz w:val="24"/>
          <w:szCs w:val="24"/>
          <w:u w:val="single"/>
        </w:rPr>
        <w:t>2</w:t>
      </w:r>
      <w:r w:rsidRPr="0017572C">
        <w:rPr>
          <w:rFonts w:hint="eastAsia"/>
          <w:sz w:val="24"/>
          <w:szCs w:val="24"/>
        </w:rPr>
        <w:t>报道了</w:t>
      </w:r>
      <w:r w:rsidRPr="0017572C">
        <w:rPr>
          <w:rFonts w:hint="eastAsia"/>
          <w:sz w:val="24"/>
          <w:szCs w:val="24"/>
        </w:rPr>
        <w:t>R</w:t>
      </w:r>
      <w:r w:rsidRPr="0017572C">
        <w:rPr>
          <w:sz w:val="24"/>
          <w:szCs w:val="24"/>
        </w:rPr>
        <w:t>AD52</w:t>
      </w:r>
      <w:r w:rsidRPr="0017572C">
        <w:rPr>
          <w:rFonts w:hint="eastAsia"/>
          <w:sz w:val="24"/>
          <w:szCs w:val="24"/>
        </w:rPr>
        <w:t>过表达或与</w:t>
      </w:r>
      <w:r w:rsidRPr="0017572C">
        <w:rPr>
          <w:rFonts w:hint="eastAsia"/>
          <w:sz w:val="24"/>
          <w:szCs w:val="24"/>
        </w:rPr>
        <w:t>Cas</w:t>
      </w:r>
      <w:r w:rsidRPr="0017572C">
        <w:rPr>
          <w:sz w:val="24"/>
          <w:szCs w:val="24"/>
        </w:rPr>
        <w:t>9</w:t>
      </w:r>
      <w:r w:rsidRPr="0017572C">
        <w:rPr>
          <w:rFonts w:hint="eastAsia"/>
          <w:sz w:val="24"/>
          <w:szCs w:val="24"/>
        </w:rPr>
        <w:t>融合能够有效提高</w:t>
      </w:r>
      <w:bookmarkStart w:id="55" w:name="_Hlk69693895"/>
      <w:r w:rsidRPr="0017572C">
        <w:rPr>
          <w:sz w:val="24"/>
          <w:szCs w:val="24"/>
        </w:rPr>
        <w:t>ssODNs</w:t>
      </w:r>
      <w:r w:rsidRPr="0017572C">
        <w:rPr>
          <w:rFonts w:hint="eastAsia"/>
          <w:sz w:val="24"/>
          <w:szCs w:val="24"/>
        </w:rPr>
        <w:t>模</w:t>
      </w:r>
      <w:bookmarkEnd w:id="55"/>
      <w:r w:rsidRPr="0017572C">
        <w:rPr>
          <w:rFonts w:hint="eastAsia"/>
          <w:sz w:val="24"/>
          <w:szCs w:val="24"/>
        </w:rPr>
        <w:t>板的</w:t>
      </w:r>
      <w:r w:rsidRPr="0017572C">
        <w:rPr>
          <w:rFonts w:hint="eastAsia"/>
          <w:sz w:val="24"/>
          <w:szCs w:val="24"/>
        </w:rPr>
        <w:t>H</w:t>
      </w:r>
      <w:r w:rsidRPr="0017572C">
        <w:rPr>
          <w:sz w:val="24"/>
          <w:szCs w:val="24"/>
        </w:rPr>
        <w:t>DR</w:t>
      </w:r>
      <w:r w:rsidRPr="0017572C">
        <w:rPr>
          <w:rFonts w:hint="eastAsia"/>
          <w:sz w:val="24"/>
          <w:szCs w:val="24"/>
        </w:rPr>
        <w:t>修复效率，</w:t>
      </w:r>
      <w:bookmarkStart w:id="56" w:name="_Hlk69690771"/>
      <w:r w:rsidRPr="0017572C">
        <w:rPr>
          <w:rFonts w:hint="eastAsia"/>
          <w:sz w:val="24"/>
          <w:szCs w:val="24"/>
        </w:rPr>
        <w:t>相关发现被</w:t>
      </w:r>
      <w:bookmarkEnd w:id="56"/>
      <w:r w:rsidRPr="0017572C">
        <w:rPr>
          <w:rFonts w:hint="eastAsia"/>
          <w:sz w:val="24"/>
          <w:szCs w:val="24"/>
        </w:rPr>
        <w:t>Nature Cell Biology</w:t>
      </w:r>
      <w:r w:rsidRPr="0017572C">
        <w:rPr>
          <w:rFonts w:hint="eastAsia"/>
          <w:sz w:val="24"/>
          <w:szCs w:val="24"/>
        </w:rPr>
        <w:t>、</w:t>
      </w:r>
      <w:r w:rsidRPr="0017572C">
        <w:rPr>
          <w:rFonts w:hint="eastAsia"/>
          <w:sz w:val="24"/>
          <w:szCs w:val="24"/>
        </w:rPr>
        <w:t>Nature Structural &amp; Molecular Biology</w:t>
      </w:r>
      <w:r w:rsidRPr="0017572C">
        <w:rPr>
          <w:rFonts w:hint="eastAsia"/>
          <w:sz w:val="24"/>
          <w:szCs w:val="24"/>
        </w:rPr>
        <w:t>、</w:t>
      </w:r>
      <w:r w:rsidRPr="0017572C">
        <w:rPr>
          <w:rFonts w:hint="eastAsia"/>
          <w:sz w:val="24"/>
          <w:szCs w:val="24"/>
        </w:rPr>
        <w:t>Nature Communications</w:t>
      </w:r>
      <w:r w:rsidRPr="0017572C">
        <w:rPr>
          <w:rFonts w:hint="eastAsia"/>
          <w:sz w:val="24"/>
          <w:szCs w:val="24"/>
        </w:rPr>
        <w:t>、</w:t>
      </w:r>
      <w:r w:rsidRPr="0017572C">
        <w:rPr>
          <w:rFonts w:hint="eastAsia"/>
          <w:sz w:val="24"/>
          <w:szCs w:val="24"/>
        </w:rPr>
        <w:t>Trends in Biotechnology</w:t>
      </w:r>
      <w:r w:rsidRPr="0017572C">
        <w:rPr>
          <w:rFonts w:hint="eastAsia"/>
          <w:sz w:val="24"/>
          <w:szCs w:val="24"/>
        </w:rPr>
        <w:t>、</w:t>
      </w:r>
      <w:bookmarkStart w:id="57" w:name="_Hlk69691499"/>
      <w:r w:rsidRPr="0017572C">
        <w:rPr>
          <w:rFonts w:hint="eastAsia"/>
          <w:sz w:val="24"/>
          <w:szCs w:val="24"/>
        </w:rPr>
        <w:t>Science Advances</w:t>
      </w:r>
      <w:bookmarkEnd w:id="57"/>
      <w:r w:rsidRPr="0017572C">
        <w:rPr>
          <w:rFonts w:hint="eastAsia"/>
          <w:sz w:val="24"/>
          <w:szCs w:val="24"/>
        </w:rPr>
        <w:t>和</w:t>
      </w:r>
      <w:r w:rsidRPr="0017572C">
        <w:rPr>
          <w:sz w:val="24"/>
          <w:szCs w:val="24"/>
        </w:rPr>
        <w:t>Molecular Therapy</w:t>
      </w:r>
      <w:r w:rsidRPr="0017572C">
        <w:rPr>
          <w:rFonts w:hint="eastAsia"/>
          <w:sz w:val="24"/>
          <w:szCs w:val="24"/>
        </w:rPr>
        <w:t>等期刊论文引用</w:t>
      </w:r>
      <w:r w:rsidRPr="0017572C">
        <w:rPr>
          <w:rFonts w:hint="eastAsia"/>
          <w:sz w:val="24"/>
          <w:szCs w:val="24"/>
        </w:rPr>
        <w:t>33</w:t>
      </w:r>
      <w:r w:rsidRPr="0017572C">
        <w:rPr>
          <w:rFonts w:hint="eastAsia"/>
          <w:sz w:val="24"/>
          <w:szCs w:val="24"/>
        </w:rPr>
        <w:t>次（</w:t>
      </w:r>
      <w:r w:rsidRPr="0017572C">
        <w:rPr>
          <w:rFonts w:hint="eastAsia"/>
          <w:sz w:val="24"/>
          <w:szCs w:val="24"/>
        </w:rPr>
        <w:t>Web of Science</w:t>
      </w:r>
      <w:r w:rsidRPr="0017572C">
        <w:rPr>
          <w:rFonts w:hint="eastAsia"/>
          <w:sz w:val="24"/>
          <w:szCs w:val="24"/>
        </w:rPr>
        <w:t>）。其中，瑞士苏黎世联邦理工学院</w:t>
      </w:r>
      <w:r w:rsidRPr="0017572C">
        <w:rPr>
          <w:sz w:val="24"/>
          <w:szCs w:val="24"/>
        </w:rPr>
        <w:t>Jacob E. Corn</w:t>
      </w:r>
      <w:r w:rsidRPr="0017572C">
        <w:rPr>
          <w:rFonts w:hint="eastAsia"/>
          <w:sz w:val="24"/>
          <w:szCs w:val="24"/>
        </w:rPr>
        <w:t>教授在其发表在</w:t>
      </w:r>
      <w:bookmarkStart w:id="58" w:name="_Hlk69694885"/>
      <w:r w:rsidRPr="0017572C">
        <w:rPr>
          <w:sz w:val="24"/>
          <w:szCs w:val="24"/>
        </w:rPr>
        <w:t>Nature Cell Biology</w:t>
      </w:r>
      <w:bookmarkEnd w:id="58"/>
      <w:r w:rsidRPr="0017572C">
        <w:rPr>
          <w:rFonts w:hint="eastAsia"/>
          <w:sz w:val="24"/>
          <w:szCs w:val="24"/>
        </w:rPr>
        <w:t>的</w:t>
      </w:r>
      <w:r w:rsidRPr="0017572C">
        <w:rPr>
          <w:sz w:val="24"/>
          <w:szCs w:val="24"/>
        </w:rPr>
        <w:t>Advances in genome editing through control of DNA repair pathways</w:t>
      </w:r>
      <w:r w:rsidRPr="0017572C">
        <w:rPr>
          <w:rFonts w:hint="eastAsia"/>
          <w:sz w:val="24"/>
          <w:szCs w:val="24"/>
        </w:rPr>
        <w:t>论文中肯定了</w:t>
      </w:r>
      <w:r w:rsidRPr="0017572C">
        <w:rPr>
          <w:rFonts w:hint="eastAsia"/>
          <w:sz w:val="24"/>
          <w:szCs w:val="24"/>
        </w:rPr>
        <w:t>R</w:t>
      </w:r>
      <w:r w:rsidRPr="0017572C">
        <w:rPr>
          <w:sz w:val="24"/>
          <w:szCs w:val="24"/>
        </w:rPr>
        <w:t>AD52</w:t>
      </w:r>
      <w:r w:rsidRPr="0017572C">
        <w:rPr>
          <w:rFonts w:hint="eastAsia"/>
          <w:sz w:val="24"/>
          <w:szCs w:val="24"/>
        </w:rPr>
        <w:t>提高</w:t>
      </w:r>
      <w:r w:rsidRPr="0017572C">
        <w:rPr>
          <w:sz w:val="24"/>
          <w:szCs w:val="24"/>
        </w:rPr>
        <w:t>ssODNs</w:t>
      </w:r>
      <w:r w:rsidRPr="0017572C">
        <w:rPr>
          <w:rFonts w:hint="eastAsia"/>
          <w:sz w:val="24"/>
          <w:szCs w:val="24"/>
        </w:rPr>
        <w:t>模板修复效率的作用。</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在基因编辑阳性细胞筛选方面，</w:t>
      </w:r>
      <w:r w:rsidRPr="0017572C">
        <w:rPr>
          <w:rFonts w:hint="eastAsia"/>
          <w:sz w:val="24"/>
          <w:szCs w:val="24"/>
          <w:u w:val="single"/>
        </w:rPr>
        <w:t>代表性论文</w:t>
      </w:r>
      <w:r w:rsidRPr="0017572C">
        <w:rPr>
          <w:rFonts w:hint="eastAsia"/>
          <w:sz w:val="24"/>
          <w:szCs w:val="24"/>
          <w:u w:val="single"/>
        </w:rPr>
        <w:t>3</w:t>
      </w:r>
      <w:r w:rsidRPr="0017572C">
        <w:rPr>
          <w:rFonts w:hint="eastAsia"/>
          <w:sz w:val="24"/>
          <w:szCs w:val="24"/>
        </w:rPr>
        <w:t>报道了</w:t>
      </w:r>
      <w:r w:rsidRPr="0017572C">
        <w:rPr>
          <w:rFonts w:hint="eastAsia"/>
          <w:sz w:val="24"/>
          <w:szCs w:val="24"/>
        </w:rPr>
        <w:t>RPG</w:t>
      </w:r>
      <w:r w:rsidRPr="0017572C">
        <w:rPr>
          <w:rFonts w:hint="eastAsia"/>
          <w:sz w:val="24"/>
          <w:szCs w:val="24"/>
        </w:rPr>
        <w:t>报告系统的开发及优化情况，证明了哺乳动物细胞中高效的</w:t>
      </w:r>
      <w:r w:rsidRPr="0017572C">
        <w:rPr>
          <w:rFonts w:hint="eastAsia"/>
          <w:sz w:val="24"/>
          <w:szCs w:val="24"/>
        </w:rPr>
        <w:t>S</w:t>
      </w:r>
      <w:r w:rsidRPr="0017572C">
        <w:rPr>
          <w:sz w:val="24"/>
          <w:szCs w:val="24"/>
        </w:rPr>
        <w:t>SA</w:t>
      </w:r>
      <w:r w:rsidRPr="0017572C">
        <w:rPr>
          <w:rFonts w:hint="eastAsia"/>
          <w:sz w:val="24"/>
          <w:szCs w:val="24"/>
        </w:rPr>
        <w:t>修复需要</w:t>
      </w:r>
      <w:r w:rsidRPr="0017572C">
        <w:rPr>
          <w:rFonts w:hint="eastAsia"/>
          <w:sz w:val="24"/>
          <w:szCs w:val="24"/>
        </w:rPr>
        <w:t>2</w:t>
      </w:r>
      <w:r w:rsidRPr="0017572C">
        <w:rPr>
          <w:sz w:val="24"/>
          <w:szCs w:val="24"/>
        </w:rPr>
        <w:t xml:space="preserve">00 </w:t>
      </w:r>
      <w:r w:rsidRPr="0017572C">
        <w:rPr>
          <w:rFonts w:hint="eastAsia"/>
          <w:sz w:val="24"/>
          <w:szCs w:val="24"/>
        </w:rPr>
        <w:t>bp</w:t>
      </w:r>
      <w:r w:rsidRPr="0017572C">
        <w:rPr>
          <w:rFonts w:hint="eastAsia"/>
          <w:sz w:val="24"/>
          <w:szCs w:val="24"/>
        </w:rPr>
        <w:t>以上的同源臂，借助于</w:t>
      </w:r>
      <w:r w:rsidRPr="0017572C">
        <w:rPr>
          <w:rFonts w:hint="eastAsia"/>
          <w:sz w:val="24"/>
          <w:szCs w:val="24"/>
        </w:rPr>
        <w:t>SSA-RPG</w:t>
      </w:r>
      <w:r w:rsidRPr="0017572C">
        <w:rPr>
          <w:rFonts w:hint="eastAsia"/>
          <w:sz w:val="24"/>
          <w:szCs w:val="24"/>
        </w:rPr>
        <w:t>系统能够实现高效的基因编辑阳性细胞筛选。论文发表后被</w:t>
      </w:r>
      <w:r w:rsidRPr="0017572C">
        <w:rPr>
          <w:sz w:val="24"/>
          <w:szCs w:val="24"/>
        </w:rPr>
        <w:t>Trends in biotechnology</w:t>
      </w:r>
      <w:r w:rsidRPr="0017572C">
        <w:rPr>
          <w:rFonts w:hint="eastAsia"/>
          <w:sz w:val="24"/>
          <w:szCs w:val="24"/>
        </w:rPr>
        <w:t>、</w:t>
      </w:r>
      <w:r w:rsidRPr="0017572C">
        <w:rPr>
          <w:sz w:val="24"/>
          <w:szCs w:val="24"/>
        </w:rPr>
        <w:t>Nucleic Acids Research</w:t>
      </w:r>
      <w:r w:rsidRPr="0017572C">
        <w:rPr>
          <w:rFonts w:hint="eastAsia"/>
          <w:sz w:val="24"/>
          <w:szCs w:val="24"/>
        </w:rPr>
        <w:t>、</w:t>
      </w:r>
      <w:r w:rsidRPr="0017572C">
        <w:rPr>
          <w:sz w:val="24"/>
          <w:szCs w:val="24"/>
        </w:rPr>
        <w:t>Cellular and Molecular Life Sciences</w:t>
      </w:r>
      <w:r w:rsidRPr="0017572C">
        <w:rPr>
          <w:rFonts w:hint="eastAsia"/>
          <w:sz w:val="24"/>
          <w:szCs w:val="24"/>
        </w:rPr>
        <w:t>和</w:t>
      </w:r>
      <w:r w:rsidRPr="0017572C">
        <w:rPr>
          <w:sz w:val="24"/>
          <w:szCs w:val="24"/>
        </w:rPr>
        <w:t>Molecular Therapy-Nucleic Acids</w:t>
      </w:r>
      <w:r w:rsidRPr="0017572C">
        <w:rPr>
          <w:rFonts w:hint="eastAsia"/>
          <w:sz w:val="24"/>
          <w:szCs w:val="24"/>
        </w:rPr>
        <w:t>等期刊论文引用</w:t>
      </w:r>
      <w:r w:rsidRPr="0017572C">
        <w:rPr>
          <w:rFonts w:hint="eastAsia"/>
          <w:sz w:val="24"/>
          <w:szCs w:val="24"/>
        </w:rPr>
        <w:t>26</w:t>
      </w:r>
      <w:r w:rsidRPr="0017572C">
        <w:rPr>
          <w:rFonts w:hint="eastAsia"/>
          <w:sz w:val="24"/>
          <w:szCs w:val="24"/>
        </w:rPr>
        <w:t>次（</w:t>
      </w:r>
      <w:r w:rsidRPr="0017572C">
        <w:rPr>
          <w:rFonts w:hint="eastAsia"/>
          <w:sz w:val="24"/>
          <w:szCs w:val="24"/>
        </w:rPr>
        <w:t>Web of Science</w:t>
      </w:r>
      <w:r w:rsidRPr="0017572C">
        <w:rPr>
          <w:rFonts w:hint="eastAsia"/>
          <w:sz w:val="24"/>
          <w:szCs w:val="24"/>
        </w:rPr>
        <w:t>）。其中</w:t>
      </w:r>
      <w:r w:rsidRPr="0017572C">
        <w:rPr>
          <w:rFonts w:hint="eastAsia"/>
          <w:sz w:val="24"/>
          <w:szCs w:val="24"/>
        </w:rPr>
        <w:t>pNHEJ-RPG</w:t>
      </w:r>
      <w:r w:rsidRPr="0017572C">
        <w:rPr>
          <w:rFonts w:hint="eastAsia"/>
          <w:sz w:val="24"/>
          <w:szCs w:val="24"/>
        </w:rPr>
        <w:t>和</w:t>
      </w:r>
      <w:r w:rsidRPr="0017572C">
        <w:rPr>
          <w:rFonts w:hint="eastAsia"/>
          <w:sz w:val="24"/>
          <w:szCs w:val="24"/>
        </w:rPr>
        <w:t>pSSA-RPG</w:t>
      </w:r>
      <w:r w:rsidRPr="0017572C">
        <w:rPr>
          <w:rFonts w:hint="eastAsia"/>
          <w:sz w:val="24"/>
          <w:szCs w:val="24"/>
        </w:rPr>
        <w:t>载体被国际最大载体共享平台</w:t>
      </w:r>
      <w:r w:rsidRPr="0017572C">
        <w:rPr>
          <w:rFonts w:hint="eastAsia"/>
          <w:sz w:val="24"/>
          <w:szCs w:val="24"/>
        </w:rPr>
        <w:t>Addgene</w:t>
      </w:r>
      <w:r w:rsidRPr="0017572C">
        <w:rPr>
          <w:rFonts w:hint="eastAsia"/>
          <w:sz w:val="24"/>
          <w:szCs w:val="24"/>
        </w:rPr>
        <w:t>主动索取收录（</w:t>
      </w:r>
      <w:r w:rsidRPr="0017572C">
        <w:rPr>
          <w:rFonts w:hint="eastAsia"/>
          <w:sz w:val="24"/>
          <w:szCs w:val="24"/>
        </w:rPr>
        <w:t>https://www.addgene.org/Zhiying_Zhang/</w:t>
      </w:r>
      <w:r w:rsidRPr="0017572C">
        <w:rPr>
          <w:rFonts w:hint="eastAsia"/>
          <w:sz w:val="24"/>
          <w:szCs w:val="24"/>
        </w:rPr>
        <w:t>）。美国加州大学</w:t>
      </w:r>
      <w:r w:rsidRPr="0017572C">
        <w:rPr>
          <w:sz w:val="24"/>
          <w:szCs w:val="24"/>
        </w:rPr>
        <w:t>David J Segal</w:t>
      </w:r>
      <w:r w:rsidRPr="0017572C">
        <w:rPr>
          <w:rFonts w:hint="eastAsia"/>
          <w:sz w:val="24"/>
          <w:szCs w:val="24"/>
        </w:rPr>
        <w:t>教授发表在</w:t>
      </w:r>
      <w:r w:rsidRPr="0017572C">
        <w:rPr>
          <w:rFonts w:hint="eastAsia"/>
          <w:sz w:val="24"/>
          <w:szCs w:val="24"/>
        </w:rPr>
        <w:t xml:space="preserve">Nucleic Acids Research </w:t>
      </w:r>
      <w:r w:rsidRPr="0017572C">
        <w:rPr>
          <w:rFonts w:hint="eastAsia"/>
          <w:sz w:val="24"/>
          <w:szCs w:val="24"/>
        </w:rPr>
        <w:t>上论文中的荧光报告载体则引用借鉴了本研究的设计。</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在多基因编辑及激活方面，</w:t>
      </w:r>
      <w:r w:rsidRPr="0017572C">
        <w:rPr>
          <w:rFonts w:hint="eastAsia"/>
          <w:sz w:val="24"/>
          <w:szCs w:val="24"/>
          <w:u w:val="single"/>
        </w:rPr>
        <w:t>代表性论文</w:t>
      </w:r>
      <w:r w:rsidRPr="0017572C">
        <w:rPr>
          <w:rFonts w:hint="eastAsia"/>
          <w:sz w:val="24"/>
          <w:szCs w:val="24"/>
          <w:u w:val="single"/>
        </w:rPr>
        <w:t>4</w:t>
      </w:r>
      <w:r w:rsidRPr="0017572C">
        <w:rPr>
          <w:rFonts w:hint="eastAsia"/>
          <w:sz w:val="24"/>
          <w:szCs w:val="24"/>
        </w:rPr>
        <w:t>报道了一种新颖的</w:t>
      </w:r>
      <w:r w:rsidRPr="0017572C">
        <w:rPr>
          <w:rFonts w:hint="eastAsia"/>
          <w:sz w:val="24"/>
          <w:szCs w:val="24"/>
        </w:rPr>
        <w:t>sg</w:t>
      </w:r>
      <w:r w:rsidRPr="0017572C">
        <w:rPr>
          <w:sz w:val="24"/>
          <w:szCs w:val="24"/>
        </w:rPr>
        <w:t>RNA-shRNA</w:t>
      </w:r>
      <w:r w:rsidRPr="0017572C">
        <w:rPr>
          <w:rFonts w:hint="eastAsia"/>
          <w:sz w:val="24"/>
          <w:szCs w:val="24"/>
        </w:rPr>
        <w:t>串联表达技术，该技术创新性地将</w:t>
      </w:r>
      <w:r w:rsidRPr="0017572C">
        <w:rPr>
          <w:rFonts w:hint="eastAsia"/>
          <w:sz w:val="24"/>
          <w:szCs w:val="24"/>
        </w:rPr>
        <w:t>sg</w:t>
      </w:r>
      <w:r w:rsidRPr="0017572C">
        <w:rPr>
          <w:sz w:val="24"/>
          <w:szCs w:val="24"/>
        </w:rPr>
        <w:t>RNA-shRNA</w:t>
      </w:r>
      <w:r w:rsidRPr="0017572C">
        <w:rPr>
          <w:rFonts w:hint="eastAsia"/>
          <w:sz w:val="24"/>
          <w:szCs w:val="24"/>
        </w:rPr>
        <w:t>融合表达，巧妙地实现了多</w:t>
      </w:r>
      <w:r w:rsidRPr="0017572C">
        <w:rPr>
          <w:rFonts w:hint="eastAsia"/>
          <w:sz w:val="24"/>
          <w:szCs w:val="24"/>
        </w:rPr>
        <w:t>sg</w:t>
      </w:r>
      <w:r w:rsidRPr="0017572C">
        <w:rPr>
          <w:sz w:val="24"/>
          <w:szCs w:val="24"/>
        </w:rPr>
        <w:t>RNA</w:t>
      </w:r>
      <w:r w:rsidRPr="0017572C">
        <w:rPr>
          <w:rFonts w:hint="eastAsia"/>
          <w:sz w:val="24"/>
          <w:szCs w:val="24"/>
        </w:rPr>
        <w:t>和</w:t>
      </w:r>
      <w:r w:rsidRPr="0017572C">
        <w:rPr>
          <w:rFonts w:hint="eastAsia"/>
          <w:sz w:val="24"/>
          <w:szCs w:val="24"/>
        </w:rPr>
        <w:t>sh</w:t>
      </w:r>
      <w:r w:rsidRPr="0017572C">
        <w:rPr>
          <w:sz w:val="24"/>
          <w:szCs w:val="24"/>
        </w:rPr>
        <w:t>RNA</w:t>
      </w:r>
      <w:r w:rsidRPr="0017572C">
        <w:rPr>
          <w:rFonts w:hint="eastAsia"/>
          <w:sz w:val="24"/>
          <w:szCs w:val="24"/>
        </w:rPr>
        <w:t>的协同表达，可以实现基因编辑和基因干扰的同步操作。该论文先后被</w:t>
      </w:r>
      <w:bookmarkStart w:id="59" w:name="_Hlk69693100"/>
      <w:r w:rsidRPr="0017572C">
        <w:rPr>
          <w:sz w:val="24"/>
          <w:szCs w:val="24"/>
        </w:rPr>
        <w:t>Nature Genetics</w:t>
      </w:r>
      <w:bookmarkEnd w:id="59"/>
      <w:r w:rsidRPr="0017572C">
        <w:rPr>
          <w:rFonts w:hint="eastAsia"/>
          <w:sz w:val="24"/>
          <w:szCs w:val="24"/>
        </w:rPr>
        <w:t>、</w:t>
      </w:r>
      <w:r w:rsidRPr="0017572C">
        <w:rPr>
          <w:sz w:val="24"/>
          <w:szCs w:val="24"/>
        </w:rPr>
        <w:t>Nature Plants</w:t>
      </w:r>
      <w:r w:rsidRPr="0017572C">
        <w:rPr>
          <w:rFonts w:hint="eastAsia"/>
          <w:sz w:val="24"/>
          <w:szCs w:val="24"/>
        </w:rPr>
        <w:t>、</w:t>
      </w:r>
      <w:r w:rsidRPr="0017572C">
        <w:rPr>
          <w:rFonts w:hint="eastAsia"/>
          <w:sz w:val="24"/>
          <w:szCs w:val="24"/>
        </w:rPr>
        <w:t>P</w:t>
      </w:r>
      <w:r w:rsidRPr="0017572C">
        <w:rPr>
          <w:sz w:val="24"/>
          <w:szCs w:val="24"/>
        </w:rPr>
        <w:t>NAS</w:t>
      </w:r>
      <w:r w:rsidRPr="0017572C">
        <w:rPr>
          <w:rFonts w:hint="eastAsia"/>
          <w:sz w:val="24"/>
          <w:szCs w:val="24"/>
        </w:rPr>
        <w:t>和</w:t>
      </w:r>
      <w:r w:rsidRPr="0017572C">
        <w:rPr>
          <w:sz w:val="24"/>
          <w:szCs w:val="24"/>
        </w:rPr>
        <w:t>Science Advances</w:t>
      </w:r>
      <w:r w:rsidRPr="0017572C">
        <w:rPr>
          <w:rFonts w:hint="eastAsia"/>
          <w:sz w:val="24"/>
          <w:szCs w:val="24"/>
        </w:rPr>
        <w:t>等期刊论文引用</w:t>
      </w:r>
      <w:r w:rsidRPr="0017572C">
        <w:rPr>
          <w:rFonts w:hint="eastAsia"/>
          <w:sz w:val="24"/>
          <w:szCs w:val="24"/>
        </w:rPr>
        <w:t>16</w:t>
      </w:r>
      <w:r w:rsidRPr="0017572C">
        <w:rPr>
          <w:rFonts w:hint="eastAsia"/>
          <w:sz w:val="24"/>
          <w:szCs w:val="24"/>
        </w:rPr>
        <w:t>次（</w:t>
      </w:r>
      <w:r w:rsidRPr="0017572C">
        <w:rPr>
          <w:rFonts w:hint="eastAsia"/>
          <w:sz w:val="24"/>
          <w:szCs w:val="24"/>
        </w:rPr>
        <w:t>Web of Science</w:t>
      </w:r>
      <w:r w:rsidRPr="0017572C">
        <w:rPr>
          <w:rFonts w:hint="eastAsia"/>
          <w:sz w:val="24"/>
          <w:szCs w:val="24"/>
        </w:rPr>
        <w:t>）。其中庞培法布拉大学</w:t>
      </w:r>
      <w:r w:rsidRPr="0017572C">
        <w:rPr>
          <w:sz w:val="24"/>
          <w:szCs w:val="24"/>
        </w:rPr>
        <w:t>Marc A. Marti-Renom</w:t>
      </w:r>
      <w:r w:rsidRPr="0017572C">
        <w:rPr>
          <w:rFonts w:hint="eastAsia"/>
          <w:sz w:val="24"/>
          <w:szCs w:val="24"/>
        </w:rPr>
        <w:t>教授发表在</w:t>
      </w:r>
      <w:r w:rsidRPr="0017572C">
        <w:rPr>
          <w:sz w:val="24"/>
          <w:szCs w:val="24"/>
        </w:rPr>
        <w:t>Nature Genetics</w:t>
      </w:r>
      <w:r w:rsidRPr="0017572C">
        <w:rPr>
          <w:rFonts w:hint="eastAsia"/>
          <w:sz w:val="24"/>
          <w:szCs w:val="24"/>
        </w:rPr>
        <w:t>上的论文中对</w:t>
      </w:r>
      <w:r w:rsidRPr="0017572C">
        <w:rPr>
          <w:sz w:val="24"/>
          <w:szCs w:val="24"/>
        </w:rPr>
        <w:t>sgRNA-shRNA</w:t>
      </w:r>
      <w:r w:rsidRPr="0017572C">
        <w:rPr>
          <w:rFonts w:hint="eastAsia"/>
          <w:sz w:val="24"/>
          <w:szCs w:val="24"/>
        </w:rPr>
        <w:t>串联表达技术在多基因调控中的潜在应用价值给予了肯定。</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另外基于</w:t>
      </w:r>
      <w:r w:rsidRPr="0017572C">
        <w:rPr>
          <w:rFonts w:hint="eastAsia"/>
          <w:sz w:val="24"/>
          <w:szCs w:val="24"/>
        </w:rPr>
        <w:t>HDR/SSA</w:t>
      </w:r>
      <w:r w:rsidRPr="0017572C">
        <w:rPr>
          <w:rFonts w:hint="eastAsia"/>
          <w:sz w:val="24"/>
          <w:szCs w:val="24"/>
        </w:rPr>
        <w:t>两步法“无缝编辑”技术能够应用于较大的基因组片段的无痕迹删除，例如筛选标记组件的再删除（</w:t>
      </w:r>
      <w:r w:rsidRPr="0017572C">
        <w:rPr>
          <w:rFonts w:hint="eastAsia"/>
          <w:sz w:val="24"/>
          <w:szCs w:val="24"/>
        </w:rPr>
        <w:t>Li et al. FEBS J. 2018, 285(18):3362-3375</w:t>
      </w:r>
      <w:r w:rsidRPr="0017572C">
        <w:rPr>
          <w:rFonts w:hint="eastAsia"/>
          <w:sz w:val="24"/>
          <w:szCs w:val="24"/>
        </w:rPr>
        <w:t>）。论文发表后被该编辑部选为</w:t>
      </w:r>
      <w:r w:rsidRPr="0017572C">
        <w:rPr>
          <w:rFonts w:hint="eastAsia"/>
          <w:sz w:val="24"/>
          <w:szCs w:val="24"/>
        </w:rPr>
        <w:t>Editor's Choice</w:t>
      </w:r>
      <w:r w:rsidRPr="0017572C">
        <w:rPr>
          <w:rFonts w:hint="eastAsia"/>
          <w:sz w:val="24"/>
          <w:szCs w:val="24"/>
        </w:rPr>
        <w:t>文章，入选</w:t>
      </w:r>
      <w:r w:rsidRPr="0017572C">
        <w:rPr>
          <w:rFonts w:hint="eastAsia"/>
          <w:sz w:val="24"/>
          <w:szCs w:val="24"/>
        </w:rPr>
        <w:t>Chinese New Year 2020</w:t>
      </w:r>
      <w:r w:rsidRPr="0017572C">
        <w:rPr>
          <w:rFonts w:hint="eastAsia"/>
          <w:sz w:val="24"/>
          <w:szCs w:val="24"/>
        </w:rPr>
        <w:t>和</w:t>
      </w:r>
      <w:r w:rsidRPr="0017572C">
        <w:rPr>
          <w:rFonts w:hint="eastAsia"/>
          <w:sz w:val="24"/>
          <w:szCs w:val="24"/>
        </w:rPr>
        <w:t>Gene Editing: The Nobel Prize in Chemistry 2020</w:t>
      </w:r>
      <w:r w:rsidRPr="0017572C">
        <w:rPr>
          <w:rFonts w:hint="eastAsia"/>
          <w:sz w:val="24"/>
          <w:szCs w:val="24"/>
        </w:rPr>
        <w:t>专辑。该论文也引起了瑞士苏黎世联邦理工学院</w:t>
      </w:r>
      <w:r w:rsidRPr="0017572C">
        <w:rPr>
          <w:rFonts w:hint="eastAsia"/>
          <w:sz w:val="24"/>
          <w:szCs w:val="24"/>
        </w:rPr>
        <w:t>Jacob E. Corn</w:t>
      </w:r>
      <w:r w:rsidRPr="0017572C">
        <w:rPr>
          <w:rFonts w:hint="eastAsia"/>
          <w:sz w:val="24"/>
          <w:szCs w:val="24"/>
        </w:rPr>
        <w:t>教授的关注，并在其</w:t>
      </w:r>
      <w:r w:rsidRPr="0017572C">
        <w:rPr>
          <w:sz w:val="24"/>
          <w:szCs w:val="24"/>
        </w:rPr>
        <w:t>Nature Cell Biology</w:t>
      </w:r>
      <w:r w:rsidRPr="0017572C">
        <w:rPr>
          <w:rFonts w:hint="eastAsia"/>
          <w:sz w:val="24"/>
          <w:szCs w:val="24"/>
        </w:rPr>
        <w:t>的论文中引用报道。</w:t>
      </w:r>
    </w:p>
    <w:p w:rsidR="00D46D6E" w:rsidRPr="0017572C" w:rsidRDefault="00D46D6E" w:rsidP="002527F6">
      <w:pPr>
        <w:widowControl/>
        <w:spacing w:beforeLines="50" w:line="360" w:lineRule="auto"/>
        <w:rPr>
          <w:sz w:val="24"/>
          <w:szCs w:val="24"/>
        </w:rPr>
      </w:pPr>
      <w:r w:rsidRPr="0017572C">
        <w:rPr>
          <w:sz w:val="24"/>
          <w:szCs w:val="24"/>
        </w:rPr>
        <w:t>2</w:t>
      </w:r>
      <w:r w:rsidRPr="0017572C">
        <w:rPr>
          <w:rFonts w:hint="eastAsia"/>
          <w:sz w:val="24"/>
          <w:szCs w:val="24"/>
        </w:rPr>
        <w:t>．</w:t>
      </w:r>
      <w:r w:rsidRPr="0017572C">
        <w:rPr>
          <w:rFonts w:hint="eastAsia"/>
          <w:sz w:val="24"/>
          <w:szCs w:val="24"/>
        </w:rPr>
        <w:t>Z</w:t>
      </w:r>
      <w:r w:rsidRPr="0017572C">
        <w:rPr>
          <w:sz w:val="24"/>
          <w:szCs w:val="24"/>
        </w:rPr>
        <w:t>FN</w:t>
      </w:r>
      <w:r w:rsidRPr="0017572C">
        <w:rPr>
          <w:rFonts w:hint="eastAsia"/>
          <w:sz w:val="24"/>
          <w:szCs w:val="24"/>
        </w:rPr>
        <w:t>s</w:t>
      </w:r>
      <w:r w:rsidRPr="0017572C">
        <w:rPr>
          <w:rFonts w:hint="eastAsia"/>
          <w:sz w:val="24"/>
          <w:szCs w:val="24"/>
        </w:rPr>
        <w:t>和</w:t>
      </w:r>
      <w:r w:rsidRPr="0017572C">
        <w:rPr>
          <w:rFonts w:hint="eastAsia"/>
          <w:sz w:val="24"/>
          <w:szCs w:val="24"/>
        </w:rPr>
        <w:t>T</w:t>
      </w:r>
      <w:r w:rsidRPr="0017572C">
        <w:rPr>
          <w:sz w:val="24"/>
          <w:szCs w:val="24"/>
        </w:rPr>
        <w:t>ALEN</w:t>
      </w:r>
      <w:r w:rsidRPr="0017572C">
        <w:rPr>
          <w:rFonts w:hint="eastAsia"/>
          <w:sz w:val="24"/>
          <w:szCs w:val="24"/>
        </w:rPr>
        <w:t>s</w:t>
      </w:r>
      <w:r w:rsidRPr="0017572C">
        <w:rPr>
          <w:rFonts w:hint="eastAsia"/>
          <w:sz w:val="24"/>
          <w:szCs w:val="24"/>
        </w:rPr>
        <w:t>组装及筛选技术平台</w:t>
      </w:r>
    </w:p>
    <w:p w:rsidR="00D46D6E" w:rsidRPr="0017572C" w:rsidRDefault="00D46D6E" w:rsidP="00D46D6E">
      <w:pPr>
        <w:widowControl/>
        <w:spacing w:line="360" w:lineRule="auto"/>
        <w:ind w:firstLineChars="200" w:firstLine="480"/>
        <w:rPr>
          <w:sz w:val="24"/>
          <w:szCs w:val="24"/>
        </w:rPr>
      </w:pPr>
      <w:r w:rsidRPr="0017572C">
        <w:rPr>
          <w:rFonts w:hint="eastAsia"/>
          <w:sz w:val="24"/>
          <w:szCs w:val="24"/>
        </w:rPr>
        <w:t>项目组先后开发了基于三锌指模块的高效</w:t>
      </w:r>
      <w:r w:rsidRPr="0017572C">
        <w:rPr>
          <w:rFonts w:hint="eastAsia"/>
          <w:sz w:val="24"/>
          <w:szCs w:val="24"/>
        </w:rPr>
        <w:t>ZFNs</w:t>
      </w:r>
      <w:r w:rsidRPr="0017572C">
        <w:rPr>
          <w:rFonts w:hint="eastAsia"/>
          <w:sz w:val="24"/>
          <w:szCs w:val="24"/>
        </w:rPr>
        <w:t>组装及筛选系统（</w:t>
      </w:r>
      <w:r w:rsidRPr="0017572C">
        <w:rPr>
          <w:rFonts w:hint="eastAsia"/>
          <w:sz w:val="24"/>
          <w:szCs w:val="24"/>
        </w:rPr>
        <w:t>Wang et al. PLoS One, 2013, 8(5): e64687</w:t>
      </w:r>
      <w:r w:rsidRPr="0017572C">
        <w:rPr>
          <w:rFonts w:hint="eastAsia"/>
          <w:sz w:val="24"/>
          <w:szCs w:val="24"/>
        </w:rPr>
        <w:t>）和基于</w:t>
      </w:r>
      <w:r w:rsidRPr="0017572C">
        <w:rPr>
          <w:rFonts w:hint="eastAsia"/>
          <w:sz w:val="24"/>
          <w:szCs w:val="24"/>
        </w:rPr>
        <w:t>TALE</w:t>
      </w:r>
      <w:r w:rsidRPr="0017572C">
        <w:rPr>
          <w:rFonts w:hint="eastAsia"/>
          <w:sz w:val="24"/>
          <w:szCs w:val="24"/>
        </w:rPr>
        <w:t>四聚体库的</w:t>
      </w:r>
      <w:r w:rsidRPr="0017572C">
        <w:rPr>
          <w:rFonts w:hint="eastAsia"/>
          <w:sz w:val="24"/>
          <w:szCs w:val="24"/>
        </w:rPr>
        <w:t>TALENs</w:t>
      </w:r>
      <w:r w:rsidRPr="0017572C">
        <w:rPr>
          <w:rFonts w:hint="eastAsia"/>
          <w:sz w:val="24"/>
          <w:szCs w:val="24"/>
        </w:rPr>
        <w:t>快速组装技术（</w:t>
      </w:r>
      <w:r w:rsidRPr="0017572C">
        <w:rPr>
          <w:rFonts w:hint="eastAsia"/>
          <w:sz w:val="24"/>
          <w:szCs w:val="24"/>
        </w:rPr>
        <w:t>Zhang et al. PLoS One, 2013, 8(6): e66459</w:t>
      </w:r>
      <w:r w:rsidRPr="0017572C">
        <w:rPr>
          <w:rFonts w:hint="eastAsia"/>
          <w:sz w:val="24"/>
          <w:szCs w:val="24"/>
        </w:rPr>
        <w:t>）；论文发表后分别被</w:t>
      </w:r>
      <w:r w:rsidRPr="0017572C">
        <w:rPr>
          <w:sz w:val="24"/>
          <w:szCs w:val="24"/>
        </w:rPr>
        <w:t>Trends in Biotechnology</w:t>
      </w:r>
      <w:r w:rsidRPr="0017572C">
        <w:rPr>
          <w:rFonts w:hint="eastAsia"/>
          <w:sz w:val="24"/>
          <w:szCs w:val="24"/>
        </w:rPr>
        <w:t>和</w:t>
      </w:r>
      <w:r w:rsidRPr="0017572C">
        <w:rPr>
          <w:sz w:val="24"/>
          <w:szCs w:val="24"/>
        </w:rPr>
        <w:t>Molecular Plant</w:t>
      </w:r>
      <w:r w:rsidRPr="0017572C">
        <w:rPr>
          <w:rFonts w:hint="eastAsia"/>
          <w:sz w:val="24"/>
          <w:szCs w:val="24"/>
        </w:rPr>
        <w:t>等期刊论文引用认可。项目组关于</w:t>
      </w:r>
      <w:r w:rsidRPr="0017572C">
        <w:rPr>
          <w:rFonts w:hint="eastAsia"/>
          <w:sz w:val="24"/>
          <w:szCs w:val="24"/>
        </w:rPr>
        <w:t>S</w:t>
      </w:r>
      <w:r w:rsidRPr="0017572C">
        <w:rPr>
          <w:sz w:val="24"/>
          <w:szCs w:val="24"/>
        </w:rPr>
        <w:t>SA</w:t>
      </w:r>
      <w:r w:rsidRPr="0017572C">
        <w:rPr>
          <w:rFonts w:hint="eastAsia"/>
          <w:sz w:val="24"/>
          <w:szCs w:val="24"/>
        </w:rPr>
        <w:t>修复同源臂长度的研究成果（</w:t>
      </w:r>
      <w:r w:rsidRPr="0017572C">
        <w:rPr>
          <w:rFonts w:hint="eastAsia"/>
          <w:sz w:val="24"/>
          <w:szCs w:val="24"/>
        </w:rPr>
        <w:t>Ren et al. Mol Biol Rep, 2014, 41(10): 6939-48</w:t>
      </w:r>
      <w:r w:rsidRPr="0017572C">
        <w:rPr>
          <w:rFonts w:hint="eastAsia"/>
          <w:sz w:val="24"/>
          <w:szCs w:val="24"/>
        </w:rPr>
        <w:t>）先后被</w:t>
      </w:r>
      <w:r w:rsidRPr="0017572C">
        <w:rPr>
          <w:sz w:val="24"/>
          <w:szCs w:val="24"/>
        </w:rPr>
        <w:t>Nature Cell Biology</w:t>
      </w:r>
      <w:r w:rsidRPr="0017572C">
        <w:rPr>
          <w:rFonts w:hint="eastAsia"/>
          <w:sz w:val="24"/>
          <w:szCs w:val="24"/>
        </w:rPr>
        <w:t>和</w:t>
      </w:r>
      <w:r w:rsidRPr="0017572C">
        <w:rPr>
          <w:rFonts w:hint="eastAsia"/>
          <w:sz w:val="24"/>
          <w:szCs w:val="24"/>
        </w:rPr>
        <w:t>Trends in Biochemical Sciences</w:t>
      </w:r>
      <w:r w:rsidRPr="0017572C">
        <w:rPr>
          <w:rFonts w:hint="eastAsia"/>
          <w:sz w:val="24"/>
          <w:szCs w:val="24"/>
        </w:rPr>
        <w:t>等期刊论文参考引用。自杀性</w:t>
      </w:r>
      <w:r w:rsidRPr="0017572C">
        <w:rPr>
          <w:rFonts w:hint="eastAsia"/>
          <w:sz w:val="24"/>
          <w:szCs w:val="24"/>
        </w:rPr>
        <w:t>ZFNs</w:t>
      </w:r>
      <w:r w:rsidRPr="0017572C">
        <w:rPr>
          <w:rFonts w:hint="eastAsia"/>
          <w:sz w:val="24"/>
          <w:szCs w:val="24"/>
        </w:rPr>
        <w:t>表达报告系统被认为是一种有效的降低</w:t>
      </w:r>
      <w:r w:rsidRPr="0017572C">
        <w:rPr>
          <w:rFonts w:hint="eastAsia"/>
          <w:sz w:val="24"/>
          <w:szCs w:val="24"/>
        </w:rPr>
        <w:t>Z</w:t>
      </w:r>
      <w:r w:rsidRPr="0017572C">
        <w:rPr>
          <w:sz w:val="24"/>
          <w:szCs w:val="24"/>
        </w:rPr>
        <w:t>FN</w:t>
      </w:r>
      <w:r w:rsidRPr="0017572C">
        <w:rPr>
          <w:rFonts w:hint="eastAsia"/>
          <w:sz w:val="24"/>
          <w:szCs w:val="24"/>
        </w:rPr>
        <w:t>s</w:t>
      </w:r>
      <w:r w:rsidRPr="0017572C">
        <w:rPr>
          <w:rFonts w:hint="eastAsia"/>
          <w:sz w:val="24"/>
          <w:szCs w:val="24"/>
        </w:rPr>
        <w:t>细胞毒性的方法，相关论文（</w:t>
      </w:r>
      <w:r w:rsidRPr="0017572C">
        <w:rPr>
          <w:rFonts w:hint="eastAsia"/>
          <w:sz w:val="24"/>
          <w:szCs w:val="24"/>
        </w:rPr>
        <w:t>Zhang et al. Biotechnol Lett, 2015, 37(2): 299-305</w:t>
      </w:r>
      <w:r w:rsidRPr="0017572C">
        <w:rPr>
          <w:rFonts w:hint="eastAsia"/>
          <w:sz w:val="24"/>
          <w:szCs w:val="24"/>
        </w:rPr>
        <w:t>）发表后，项目组成员应邀参与美国</w:t>
      </w:r>
      <w:r w:rsidRPr="0017572C">
        <w:rPr>
          <w:rFonts w:hint="eastAsia"/>
          <w:sz w:val="24"/>
          <w:szCs w:val="24"/>
        </w:rPr>
        <w:t>Humana</w:t>
      </w:r>
      <w:r w:rsidRPr="0017572C">
        <w:rPr>
          <w:rFonts w:hint="eastAsia"/>
          <w:sz w:val="24"/>
          <w:szCs w:val="24"/>
        </w:rPr>
        <w:t>出版社</w:t>
      </w:r>
      <w:r w:rsidRPr="0017572C">
        <w:rPr>
          <w:rFonts w:hint="eastAsia"/>
          <w:sz w:val="24"/>
          <w:szCs w:val="24"/>
        </w:rPr>
        <w:t>Methods in Molecular Biology</w:t>
      </w:r>
      <w:r w:rsidRPr="0017572C">
        <w:rPr>
          <w:rFonts w:hint="eastAsia"/>
          <w:sz w:val="24"/>
          <w:szCs w:val="24"/>
        </w:rPr>
        <w:t>系列丛书《</w:t>
      </w:r>
      <w:r w:rsidRPr="0017572C">
        <w:rPr>
          <w:rFonts w:hint="eastAsia"/>
          <w:sz w:val="24"/>
          <w:szCs w:val="24"/>
        </w:rPr>
        <w:t>Zinc Finger Proteins</w:t>
      </w:r>
      <w:r w:rsidRPr="0017572C">
        <w:rPr>
          <w:rFonts w:hint="eastAsia"/>
          <w:sz w:val="24"/>
          <w:szCs w:val="24"/>
        </w:rPr>
        <w:t>》的编著，贡献了相关章节（</w:t>
      </w:r>
      <w:r w:rsidRPr="0017572C">
        <w:rPr>
          <w:rFonts w:hint="eastAsia"/>
          <w:sz w:val="24"/>
          <w:szCs w:val="24"/>
        </w:rPr>
        <w:t>Xing et al. Methods Mol Biol, 2018,1867: 175-183.</w:t>
      </w:r>
      <w:r w:rsidRPr="0017572C">
        <w:rPr>
          <w:rFonts w:hint="eastAsia"/>
          <w:sz w:val="24"/>
          <w:szCs w:val="24"/>
        </w:rPr>
        <w:t>代表性专著</w:t>
      </w:r>
      <w:r w:rsidRPr="0017572C">
        <w:rPr>
          <w:rFonts w:hint="eastAsia"/>
          <w:sz w:val="24"/>
          <w:szCs w:val="24"/>
        </w:rPr>
        <w:t>1</w:t>
      </w:r>
      <w:r w:rsidRPr="0017572C">
        <w:rPr>
          <w:rFonts w:hint="eastAsia"/>
          <w:sz w:val="24"/>
          <w:szCs w:val="24"/>
        </w:rPr>
        <w:t>）。</w:t>
      </w:r>
    </w:p>
    <w:p w:rsidR="00D46D6E" w:rsidRPr="0017572C" w:rsidRDefault="00D46D6E" w:rsidP="00D46D6E">
      <w:pPr>
        <w:widowControl/>
        <w:spacing w:line="360" w:lineRule="auto"/>
        <w:ind w:firstLineChars="200" w:firstLine="480"/>
        <w:rPr>
          <w:sz w:val="24"/>
          <w:szCs w:val="24"/>
        </w:rPr>
      </w:pPr>
    </w:p>
    <w:p w:rsidR="004073BD" w:rsidRPr="0017572C" w:rsidRDefault="004073BD" w:rsidP="00D46D6E">
      <w:pPr>
        <w:widowControl/>
        <w:spacing w:line="360" w:lineRule="auto"/>
        <w:ind w:firstLineChars="200" w:firstLine="480"/>
        <w:rPr>
          <w:sz w:val="24"/>
          <w:szCs w:val="24"/>
        </w:rPr>
        <w:sectPr w:rsidR="004073BD" w:rsidRPr="0017572C" w:rsidSect="00492AFB">
          <w:pgSz w:w="11906" w:h="16838"/>
          <w:pgMar w:top="1701" w:right="1418" w:bottom="1418" w:left="1418" w:header="851" w:footer="992" w:gutter="0"/>
          <w:cols w:space="425"/>
          <w:docGrid w:linePitch="312"/>
        </w:sectPr>
      </w:pPr>
    </w:p>
    <w:p w:rsidR="00D46D6E" w:rsidRPr="0017572C" w:rsidRDefault="00D46D6E" w:rsidP="002527F6">
      <w:pPr>
        <w:widowControl/>
        <w:spacing w:beforeLines="50" w:line="360" w:lineRule="auto"/>
        <w:jc w:val="left"/>
        <w:rPr>
          <w:rFonts w:ascii="宋体" w:hAnsi="宋体"/>
          <w:b/>
          <w:szCs w:val="24"/>
        </w:rPr>
      </w:pPr>
      <w:r w:rsidRPr="0017572C">
        <w:rPr>
          <w:rStyle w:val="3Char"/>
          <w:rFonts w:hint="eastAsia"/>
        </w:rPr>
        <w:t>五、代表性论文专著目录</w:t>
      </w:r>
      <w:r w:rsidRPr="0017572C">
        <w:rPr>
          <w:rFonts w:ascii="宋体" w:hAnsi="宋体" w:hint="eastAsia"/>
          <w:b/>
          <w:szCs w:val="24"/>
        </w:rPr>
        <w:t>(自然奖填写，</w:t>
      </w:r>
      <w:r w:rsidRPr="0017572C">
        <w:rPr>
          <w:b/>
          <w:spacing w:val="2"/>
        </w:rPr>
        <w:t>不超过</w:t>
      </w:r>
      <w:r w:rsidRPr="0017572C">
        <w:rPr>
          <w:rFonts w:hint="eastAsia"/>
          <w:b/>
          <w:spacing w:val="2"/>
        </w:rPr>
        <w:t>8</w:t>
      </w:r>
      <w:r w:rsidRPr="0017572C">
        <w:rPr>
          <w:rFonts w:hint="eastAsia"/>
          <w:b/>
          <w:spacing w:val="2"/>
        </w:rPr>
        <w:t>条，其中，代表性论文不超过</w:t>
      </w:r>
      <w:r w:rsidRPr="0017572C">
        <w:rPr>
          <w:rFonts w:hint="eastAsia"/>
          <w:b/>
          <w:spacing w:val="2"/>
        </w:rPr>
        <w:t>5</w:t>
      </w:r>
      <w:r w:rsidRPr="0017572C">
        <w:rPr>
          <w:rFonts w:hint="eastAsia"/>
          <w:b/>
          <w:spacing w:val="2"/>
        </w:rPr>
        <w:t>篇，代表性专著不超过</w:t>
      </w:r>
      <w:r w:rsidRPr="0017572C">
        <w:rPr>
          <w:rFonts w:hint="eastAsia"/>
          <w:b/>
          <w:spacing w:val="2"/>
        </w:rPr>
        <w:t>3</w:t>
      </w:r>
      <w:r w:rsidRPr="0017572C">
        <w:rPr>
          <w:rFonts w:hint="eastAsia"/>
          <w:b/>
          <w:spacing w:val="2"/>
        </w:rPr>
        <w:t>部</w:t>
      </w:r>
      <w:r w:rsidRPr="0017572C">
        <w:rPr>
          <w:b/>
          <w:spacing w:val="2"/>
        </w:rPr>
        <w:t>，按重要程度排序</w:t>
      </w:r>
      <w:r w:rsidRPr="0017572C">
        <w:rPr>
          <w:rFonts w:ascii="宋体" w:hAnsi="宋体" w:hint="eastAsia"/>
          <w:b/>
          <w:szCs w:val="24"/>
        </w:rPr>
        <w:t>)</w:t>
      </w:r>
    </w:p>
    <w:tbl>
      <w:tblPr>
        <w:tblW w:w="5000"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561"/>
        <w:gridCol w:w="2520"/>
        <w:gridCol w:w="1308"/>
        <w:gridCol w:w="1956"/>
        <w:gridCol w:w="1277"/>
        <w:gridCol w:w="1135"/>
        <w:gridCol w:w="992"/>
        <w:gridCol w:w="1248"/>
        <w:gridCol w:w="628"/>
        <w:gridCol w:w="799"/>
        <w:gridCol w:w="799"/>
        <w:gridCol w:w="995"/>
      </w:tblGrid>
      <w:tr w:rsidR="004073BD" w:rsidRPr="0017572C" w:rsidTr="004073BD">
        <w:trPr>
          <w:trHeight w:val="567"/>
          <w:tblHeader/>
        </w:trPr>
        <w:tc>
          <w:tcPr>
            <w:tcW w:w="197"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序号</w:t>
            </w:r>
          </w:p>
        </w:tc>
        <w:tc>
          <w:tcPr>
            <w:tcW w:w="886"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论文专著</w:t>
            </w:r>
          </w:p>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名称</w:t>
            </w:r>
          </w:p>
        </w:tc>
        <w:tc>
          <w:tcPr>
            <w:tcW w:w="460"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刊名</w:t>
            </w:r>
          </w:p>
        </w:tc>
        <w:tc>
          <w:tcPr>
            <w:tcW w:w="688"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作者</w:t>
            </w:r>
          </w:p>
        </w:tc>
        <w:tc>
          <w:tcPr>
            <w:tcW w:w="44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年卷页码（</w:t>
            </w:r>
            <w:r w:rsidRPr="0017572C">
              <w:rPr>
                <w:rFonts w:ascii="Times New Roman"/>
                <w:b/>
                <w:sz w:val="21"/>
                <w:szCs w:val="21"/>
              </w:rPr>
              <w:t>xx</w:t>
            </w:r>
            <w:r w:rsidRPr="0017572C">
              <w:rPr>
                <w:rFonts w:ascii="Times New Roman"/>
                <w:b/>
                <w:sz w:val="21"/>
                <w:szCs w:val="21"/>
              </w:rPr>
              <w:t>年</w:t>
            </w:r>
            <w:r w:rsidRPr="0017572C">
              <w:rPr>
                <w:rFonts w:ascii="Times New Roman"/>
                <w:b/>
                <w:sz w:val="21"/>
                <w:szCs w:val="21"/>
              </w:rPr>
              <w:t>xx</w:t>
            </w:r>
            <w:r w:rsidRPr="0017572C">
              <w:rPr>
                <w:rFonts w:ascii="Times New Roman"/>
                <w:b/>
                <w:sz w:val="21"/>
                <w:szCs w:val="21"/>
              </w:rPr>
              <w:t>卷</w:t>
            </w:r>
            <w:r w:rsidRPr="0017572C">
              <w:rPr>
                <w:rFonts w:ascii="Times New Roman"/>
                <w:b/>
                <w:sz w:val="21"/>
                <w:szCs w:val="21"/>
              </w:rPr>
              <w:t>xx</w:t>
            </w:r>
            <w:r w:rsidRPr="0017572C">
              <w:rPr>
                <w:rFonts w:ascii="Times New Roman"/>
                <w:b/>
                <w:sz w:val="21"/>
                <w:szCs w:val="21"/>
              </w:rPr>
              <w:t>页）</w:t>
            </w:r>
          </w:p>
        </w:tc>
        <w:tc>
          <w:tcPr>
            <w:tcW w:w="39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发表时间</w:t>
            </w:r>
            <w:r w:rsidRPr="0017572C">
              <w:rPr>
                <w:rFonts w:ascii="Times New Roman" w:eastAsia="黑体"/>
                <w:b/>
                <w:sz w:val="21"/>
                <w:szCs w:val="21"/>
              </w:rPr>
              <w:t>（</w:t>
            </w:r>
            <w:r w:rsidRPr="0017572C">
              <w:rPr>
                <w:rFonts w:ascii="Times New Roman"/>
                <w:b/>
                <w:sz w:val="21"/>
                <w:szCs w:val="21"/>
              </w:rPr>
              <w:t>年月日）</w:t>
            </w:r>
          </w:p>
        </w:tc>
        <w:tc>
          <w:tcPr>
            <w:tcW w:w="34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通讯作者（含共同）</w:t>
            </w:r>
          </w:p>
        </w:tc>
        <w:tc>
          <w:tcPr>
            <w:tcW w:w="43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第一作者（含共同）</w:t>
            </w:r>
          </w:p>
        </w:tc>
        <w:tc>
          <w:tcPr>
            <w:tcW w:w="221"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国内作者</w:t>
            </w:r>
          </w:p>
        </w:tc>
        <w:tc>
          <w:tcPr>
            <w:tcW w:w="281"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他引总次数</w:t>
            </w:r>
          </w:p>
        </w:tc>
        <w:tc>
          <w:tcPr>
            <w:tcW w:w="281"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检索数据库</w:t>
            </w:r>
          </w:p>
        </w:tc>
        <w:tc>
          <w:tcPr>
            <w:tcW w:w="350"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b/>
                <w:sz w:val="21"/>
                <w:szCs w:val="21"/>
              </w:rPr>
            </w:pPr>
            <w:r w:rsidRPr="0017572C">
              <w:rPr>
                <w:rFonts w:ascii="Times New Roman"/>
                <w:b/>
                <w:sz w:val="21"/>
                <w:szCs w:val="21"/>
              </w:rPr>
              <w:t>知识产权是否归国内所有</w:t>
            </w:r>
          </w:p>
        </w:tc>
      </w:tr>
      <w:tr w:rsidR="004073BD" w:rsidRPr="0017572C" w:rsidTr="004073BD">
        <w:trPr>
          <w:trHeight w:val="1558"/>
        </w:trPr>
        <w:tc>
          <w:tcPr>
            <w:tcW w:w="197"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1</w:t>
            </w:r>
          </w:p>
        </w:tc>
        <w:tc>
          <w:tcPr>
            <w:tcW w:w="886"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sz w:val="21"/>
                <w:szCs w:val="21"/>
              </w:rPr>
            </w:pPr>
            <w:r w:rsidRPr="0017572C">
              <w:rPr>
                <w:rFonts w:ascii="Times New Roman"/>
                <w:sz w:val="21"/>
                <w:szCs w:val="21"/>
              </w:rPr>
              <w:t>Efficient genome engineering in eukaryotes using Cas9 from Streptococcus thermophilus</w:t>
            </w:r>
          </w:p>
        </w:tc>
        <w:tc>
          <w:tcPr>
            <w:tcW w:w="460" w:type="pct"/>
            <w:vAlign w:val="center"/>
          </w:tcPr>
          <w:p w:rsidR="00D46D6E" w:rsidRPr="0017572C" w:rsidRDefault="00D46D6E" w:rsidP="00AE37B6">
            <w:pPr>
              <w:pStyle w:val="a5"/>
              <w:adjustRightInd w:val="0"/>
              <w:spacing w:after="50" w:line="240" w:lineRule="exact"/>
              <w:ind w:firstLineChars="0" w:firstLine="0"/>
              <w:jc w:val="center"/>
              <w:outlineLvl w:val="1"/>
              <w:rPr>
                <w:rFonts w:ascii="Times New Roman"/>
                <w:sz w:val="21"/>
                <w:szCs w:val="21"/>
              </w:rPr>
            </w:pPr>
            <w:r w:rsidRPr="0017572C">
              <w:rPr>
                <w:rFonts w:ascii="Times New Roman"/>
                <w:sz w:val="21"/>
                <w:szCs w:val="21"/>
              </w:rPr>
              <w:t>Cell Mol Life Sci</w:t>
            </w:r>
          </w:p>
        </w:tc>
        <w:tc>
          <w:tcPr>
            <w:tcW w:w="688"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iCs/>
                <w:sz w:val="21"/>
                <w:szCs w:val="21"/>
              </w:rPr>
            </w:pPr>
            <w:r w:rsidRPr="0017572C">
              <w:rPr>
                <w:rFonts w:ascii="Times New Roman"/>
                <w:bCs/>
                <w:iCs/>
                <w:sz w:val="21"/>
                <w:szCs w:val="21"/>
              </w:rPr>
              <w:t>Xu K, Ren CH, Liu ZT, Zhang T, Zhang TT, Li D, Wang L, Yan Q, Guo LJ, Shen JC, Zhang ZY</w:t>
            </w:r>
          </w:p>
        </w:tc>
        <w:tc>
          <w:tcPr>
            <w:tcW w:w="449"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2015</w:t>
            </w:r>
            <w:r w:rsidRPr="0017572C">
              <w:rPr>
                <w:rFonts w:ascii="Times New Roman" w:hint="eastAsia"/>
                <w:sz w:val="21"/>
                <w:szCs w:val="21"/>
              </w:rPr>
              <w:t>,</w:t>
            </w:r>
            <w:r w:rsidRPr="0017572C">
              <w:rPr>
                <w:rFonts w:ascii="Times New Roman"/>
                <w:sz w:val="21"/>
                <w:szCs w:val="21"/>
              </w:rPr>
              <w:t xml:space="preserve"> 72(2):383-99.</w:t>
            </w:r>
          </w:p>
        </w:tc>
        <w:tc>
          <w:tcPr>
            <w:tcW w:w="399" w:type="pct"/>
            <w:vAlign w:val="center"/>
          </w:tcPr>
          <w:p w:rsidR="00D46D6E" w:rsidRPr="0017572C" w:rsidRDefault="00D46D6E" w:rsidP="00AE37B6">
            <w:pPr>
              <w:jc w:val="center"/>
              <w:rPr>
                <w:szCs w:val="21"/>
              </w:rPr>
            </w:pPr>
            <w:r w:rsidRPr="0017572C">
              <w:rPr>
                <w:szCs w:val="21"/>
              </w:rPr>
              <w:t>2014.7.20</w:t>
            </w:r>
          </w:p>
        </w:tc>
        <w:tc>
          <w:tcPr>
            <w:tcW w:w="34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iCs/>
                <w:sz w:val="21"/>
                <w:szCs w:val="21"/>
              </w:rPr>
            </w:pPr>
            <w:r w:rsidRPr="0017572C">
              <w:rPr>
                <w:rFonts w:ascii="Times New Roman" w:hint="eastAsia"/>
                <w:bCs/>
                <w:iCs/>
                <w:sz w:val="21"/>
                <w:szCs w:val="21"/>
              </w:rPr>
              <w:t>张智英</w:t>
            </w:r>
          </w:p>
        </w:tc>
        <w:tc>
          <w:tcPr>
            <w:tcW w:w="439" w:type="pct"/>
            <w:vAlign w:val="center"/>
          </w:tcPr>
          <w:p w:rsidR="004073BD" w:rsidRPr="0017572C" w:rsidRDefault="00D46D6E" w:rsidP="004073BD">
            <w:pPr>
              <w:pStyle w:val="a5"/>
              <w:adjustRightInd w:val="0"/>
              <w:spacing w:line="240" w:lineRule="auto"/>
              <w:ind w:firstLineChars="0" w:firstLine="0"/>
              <w:jc w:val="center"/>
              <w:outlineLvl w:val="1"/>
              <w:rPr>
                <w:rFonts w:ascii="Times New Roman"/>
                <w:bCs/>
                <w:iCs/>
                <w:sz w:val="21"/>
                <w:szCs w:val="21"/>
              </w:rPr>
            </w:pPr>
            <w:r w:rsidRPr="0017572C">
              <w:rPr>
                <w:rFonts w:ascii="Times New Roman" w:hint="eastAsia"/>
                <w:bCs/>
                <w:iCs/>
                <w:sz w:val="21"/>
                <w:szCs w:val="21"/>
              </w:rPr>
              <w:t>徐</w:t>
            </w:r>
            <w:r w:rsidR="004073BD" w:rsidRPr="0017572C">
              <w:rPr>
                <w:rFonts w:ascii="Times New Roman" w:hint="eastAsia"/>
                <w:bCs/>
                <w:iCs/>
                <w:sz w:val="21"/>
                <w:szCs w:val="21"/>
              </w:rPr>
              <w:t xml:space="preserve">  </w:t>
            </w:r>
            <w:r w:rsidRPr="0017572C">
              <w:rPr>
                <w:rFonts w:ascii="Times New Roman" w:hint="eastAsia"/>
                <w:bCs/>
                <w:iCs/>
                <w:sz w:val="21"/>
                <w:szCs w:val="21"/>
              </w:rPr>
              <w:t>坤</w:t>
            </w:r>
          </w:p>
          <w:p w:rsidR="00D46D6E" w:rsidRPr="0017572C" w:rsidRDefault="00D46D6E" w:rsidP="004073BD">
            <w:pPr>
              <w:pStyle w:val="a5"/>
              <w:adjustRightInd w:val="0"/>
              <w:spacing w:line="240" w:lineRule="auto"/>
              <w:ind w:firstLineChars="0" w:firstLine="0"/>
              <w:jc w:val="center"/>
              <w:outlineLvl w:val="1"/>
              <w:rPr>
                <w:rFonts w:ascii="Times New Roman"/>
                <w:iCs/>
                <w:sz w:val="21"/>
                <w:szCs w:val="21"/>
              </w:rPr>
            </w:pPr>
            <w:r w:rsidRPr="0017572C">
              <w:rPr>
                <w:rFonts w:ascii="Times New Roman"/>
                <w:bCs/>
                <w:iCs/>
                <w:sz w:val="21"/>
                <w:szCs w:val="21"/>
              </w:rPr>
              <w:t>任充华</w:t>
            </w:r>
          </w:p>
        </w:tc>
        <w:tc>
          <w:tcPr>
            <w:tcW w:w="22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是</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32</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WoS</w:t>
            </w:r>
          </w:p>
        </w:tc>
        <w:tc>
          <w:tcPr>
            <w:tcW w:w="35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4073BD" w:rsidRPr="0017572C" w:rsidTr="004073BD">
        <w:trPr>
          <w:trHeight w:val="1537"/>
        </w:trPr>
        <w:tc>
          <w:tcPr>
            <w:tcW w:w="197"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w:t>
            </w:r>
          </w:p>
        </w:tc>
        <w:tc>
          <w:tcPr>
            <w:tcW w:w="886" w:type="pct"/>
            <w:vAlign w:val="center"/>
          </w:tcPr>
          <w:p w:rsidR="00D46D6E" w:rsidRPr="0017572C" w:rsidRDefault="00D46D6E" w:rsidP="00AE37B6">
            <w:pPr>
              <w:spacing w:line="240" w:lineRule="exact"/>
              <w:jc w:val="center"/>
              <w:rPr>
                <w:szCs w:val="21"/>
              </w:rPr>
            </w:pPr>
            <w:r w:rsidRPr="0017572C">
              <w:rPr>
                <w:szCs w:val="21"/>
              </w:rPr>
              <w:t>Enhancing CRISPR/Cas9 mediated homology-directed repair in mammalian cells by expressing Saccharomyces cerevisiae Rad52</w:t>
            </w:r>
          </w:p>
        </w:tc>
        <w:tc>
          <w:tcPr>
            <w:tcW w:w="46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Int J Biochem Cell B</w:t>
            </w:r>
          </w:p>
        </w:tc>
        <w:tc>
          <w:tcPr>
            <w:tcW w:w="688"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iCs/>
                <w:sz w:val="21"/>
                <w:szCs w:val="21"/>
              </w:rPr>
            </w:pPr>
            <w:r w:rsidRPr="0017572C">
              <w:rPr>
                <w:rFonts w:ascii="Times New Roman"/>
                <w:bCs/>
                <w:iCs/>
                <w:sz w:val="21"/>
                <w:szCs w:val="21"/>
              </w:rPr>
              <w:t>Shao SM, Ren CH, Liu ZT</w:t>
            </w:r>
            <w:r w:rsidRPr="0017572C">
              <w:rPr>
                <w:rFonts w:ascii="Times New Roman" w:hint="eastAsia"/>
                <w:bCs/>
                <w:iCs/>
                <w:sz w:val="21"/>
                <w:szCs w:val="21"/>
              </w:rPr>
              <w:t>,</w:t>
            </w:r>
            <w:r w:rsidRPr="0017572C">
              <w:rPr>
                <w:rFonts w:ascii="Times New Roman"/>
                <w:bCs/>
                <w:iCs/>
                <w:sz w:val="21"/>
                <w:szCs w:val="21"/>
              </w:rPr>
              <w:t xml:space="preserve"> Bai YC, Chen ZL, Wei ZH, Wang X, Zhang ZY, Xu K</w:t>
            </w:r>
          </w:p>
        </w:tc>
        <w:tc>
          <w:tcPr>
            <w:tcW w:w="449"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2017, 92:43-52.</w:t>
            </w:r>
          </w:p>
        </w:tc>
        <w:tc>
          <w:tcPr>
            <w:tcW w:w="399" w:type="pct"/>
            <w:vAlign w:val="center"/>
          </w:tcPr>
          <w:p w:rsidR="00D46D6E" w:rsidRPr="0017572C" w:rsidRDefault="00D46D6E" w:rsidP="00AE37B6">
            <w:pPr>
              <w:jc w:val="center"/>
              <w:rPr>
                <w:szCs w:val="21"/>
              </w:rPr>
            </w:pPr>
            <w:r w:rsidRPr="0017572C">
              <w:rPr>
                <w:rFonts w:hint="eastAsia"/>
                <w:szCs w:val="21"/>
              </w:rPr>
              <w:t>2017.9.18</w:t>
            </w:r>
          </w:p>
        </w:tc>
        <w:tc>
          <w:tcPr>
            <w:tcW w:w="349" w:type="pct"/>
            <w:vAlign w:val="center"/>
          </w:tcPr>
          <w:p w:rsidR="004073BD" w:rsidRPr="0017572C" w:rsidRDefault="00D46D6E" w:rsidP="004073BD">
            <w:pPr>
              <w:pStyle w:val="a5"/>
              <w:adjustRightInd w:val="0"/>
              <w:spacing w:after="50" w:line="240" w:lineRule="auto"/>
              <w:ind w:firstLineChars="0" w:firstLine="0"/>
              <w:jc w:val="center"/>
              <w:outlineLvl w:val="1"/>
              <w:rPr>
                <w:rFonts w:ascii="Times New Roman"/>
                <w:bCs/>
                <w:iCs/>
                <w:sz w:val="21"/>
                <w:szCs w:val="21"/>
              </w:rPr>
            </w:pPr>
            <w:r w:rsidRPr="0017572C">
              <w:rPr>
                <w:rFonts w:ascii="Times New Roman" w:hint="eastAsia"/>
                <w:bCs/>
                <w:iCs/>
                <w:sz w:val="21"/>
                <w:szCs w:val="21"/>
              </w:rPr>
              <w:t>张智英</w:t>
            </w:r>
          </w:p>
          <w:p w:rsidR="00D46D6E" w:rsidRPr="0017572C" w:rsidRDefault="00D46D6E" w:rsidP="004073BD">
            <w:pPr>
              <w:pStyle w:val="a5"/>
              <w:adjustRightInd w:val="0"/>
              <w:spacing w:after="50" w:line="240" w:lineRule="auto"/>
              <w:ind w:firstLineChars="0" w:firstLine="0"/>
              <w:jc w:val="center"/>
              <w:outlineLvl w:val="1"/>
              <w:rPr>
                <w:rFonts w:ascii="Times New Roman"/>
                <w:sz w:val="21"/>
                <w:szCs w:val="21"/>
              </w:rPr>
            </w:pPr>
            <w:r w:rsidRPr="0017572C">
              <w:rPr>
                <w:rFonts w:ascii="Times New Roman"/>
                <w:bCs/>
                <w:iCs/>
                <w:sz w:val="21"/>
                <w:szCs w:val="21"/>
              </w:rPr>
              <w:t>徐</w:t>
            </w:r>
            <w:r w:rsidR="004073BD" w:rsidRPr="0017572C">
              <w:rPr>
                <w:rFonts w:ascii="Times New Roman" w:hint="eastAsia"/>
                <w:bCs/>
                <w:iCs/>
                <w:sz w:val="21"/>
                <w:szCs w:val="21"/>
              </w:rPr>
              <w:t xml:space="preserve">  </w:t>
            </w:r>
            <w:r w:rsidRPr="0017572C">
              <w:rPr>
                <w:rFonts w:ascii="Times New Roman"/>
                <w:bCs/>
                <w:iCs/>
                <w:sz w:val="21"/>
                <w:szCs w:val="21"/>
              </w:rPr>
              <w:t>坤</w:t>
            </w:r>
          </w:p>
        </w:tc>
        <w:tc>
          <w:tcPr>
            <w:tcW w:w="43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bCs/>
                <w:iCs/>
                <w:sz w:val="21"/>
                <w:szCs w:val="21"/>
              </w:rPr>
              <w:t>邵</w:t>
            </w:r>
            <w:r w:rsidRPr="0017572C">
              <w:rPr>
                <w:rFonts w:ascii="Times New Roman"/>
                <w:bCs/>
                <w:iCs/>
                <w:sz w:val="21"/>
                <w:szCs w:val="21"/>
              </w:rPr>
              <w:t>斯旻</w:t>
            </w:r>
          </w:p>
        </w:tc>
        <w:tc>
          <w:tcPr>
            <w:tcW w:w="22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是</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29</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WoS</w:t>
            </w:r>
          </w:p>
        </w:tc>
        <w:tc>
          <w:tcPr>
            <w:tcW w:w="35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4073BD" w:rsidRPr="0017572C" w:rsidTr="004073BD">
        <w:trPr>
          <w:trHeight w:val="1106"/>
        </w:trPr>
        <w:tc>
          <w:tcPr>
            <w:tcW w:w="197"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3</w:t>
            </w:r>
          </w:p>
        </w:tc>
        <w:tc>
          <w:tcPr>
            <w:tcW w:w="886" w:type="pct"/>
            <w:vAlign w:val="center"/>
          </w:tcPr>
          <w:p w:rsidR="00D46D6E" w:rsidRPr="0017572C" w:rsidRDefault="00D46D6E" w:rsidP="00AE37B6">
            <w:pPr>
              <w:spacing w:line="240" w:lineRule="exact"/>
              <w:jc w:val="center"/>
              <w:rPr>
                <w:szCs w:val="21"/>
              </w:rPr>
            </w:pPr>
            <w:r w:rsidRPr="0017572C">
              <w:rPr>
                <w:szCs w:val="21"/>
              </w:rPr>
              <w:t>Dual-reporter surrogate systems for efficient enrichment of genetically modified cells</w:t>
            </w:r>
          </w:p>
        </w:tc>
        <w:tc>
          <w:tcPr>
            <w:tcW w:w="46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Cell Mol Life Sci</w:t>
            </w:r>
          </w:p>
        </w:tc>
        <w:tc>
          <w:tcPr>
            <w:tcW w:w="688"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iCs/>
                <w:sz w:val="21"/>
                <w:szCs w:val="21"/>
              </w:rPr>
            </w:pPr>
            <w:r w:rsidRPr="0017572C">
              <w:rPr>
                <w:rFonts w:ascii="Times New Roman"/>
                <w:bCs/>
                <w:iCs/>
                <w:sz w:val="21"/>
                <w:szCs w:val="21"/>
              </w:rPr>
              <w:t>Ren C</w:t>
            </w:r>
            <w:r w:rsidRPr="0017572C">
              <w:rPr>
                <w:rFonts w:ascii="Times New Roman" w:hint="eastAsia"/>
                <w:bCs/>
                <w:iCs/>
                <w:sz w:val="21"/>
                <w:szCs w:val="21"/>
              </w:rPr>
              <w:t>H</w:t>
            </w:r>
            <w:r w:rsidRPr="0017572C">
              <w:rPr>
                <w:rFonts w:ascii="Times New Roman"/>
                <w:bCs/>
                <w:iCs/>
                <w:sz w:val="21"/>
                <w:szCs w:val="21"/>
              </w:rPr>
              <w:t>, Xu K, Liu Z</w:t>
            </w:r>
            <w:r w:rsidRPr="0017572C">
              <w:rPr>
                <w:rFonts w:ascii="Times New Roman" w:hint="eastAsia"/>
                <w:bCs/>
                <w:iCs/>
                <w:sz w:val="21"/>
                <w:szCs w:val="21"/>
              </w:rPr>
              <w:t>T</w:t>
            </w:r>
            <w:r w:rsidRPr="0017572C">
              <w:rPr>
                <w:rFonts w:ascii="Times New Roman"/>
                <w:bCs/>
                <w:iCs/>
                <w:sz w:val="21"/>
                <w:szCs w:val="21"/>
              </w:rPr>
              <w:t>, ShenJ</w:t>
            </w:r>
            <w:r w:rsidRPr="0017572C">
              <w:rPr>
                <w:rFonts w:ascii="Times New Roman" w:hint="eastAsia"/>
                <w:bCs/>
                <w:iCs/>
                <w:sz w:val="21"/>
                <w:szCs w:val="21"/>
              </w:rPr>
              <w:t>C</w:t>
            </w:r>
            <w:r w:rsidRPr="0017572C">
              <w:rPr>
                <w:rFonts w:ascii="Times New Roman"/>
                <w:bCs/>
                <w:iCs/>
                <w:sz w:val="21"/>
                <w:szCs w:val="21"/>
              </w:rPr>
              <w:t>, Han F</w:t>
            </w:r>
            <w:r w:rsidRPr="0017572C">
              <w:rPr>
                <w:rFonts w:ascii="Times New Roman" w:hint="eastAsia"/>
                <w:bCs/>
                <w:iCs/>
                <w:sz w:val="21"/>
                <w:szCs w:val="21"/>
              </w:rPr>
              <w:t>R</w:t>
            </w:r>
            <w:r w:rsidRPr="0017572C">
              <w:rPr>
                <w:rFonts w:ascii="Times New Roman"/>
                <w:bCs/>
                <w:iCs/>
                <w:sz w:val="21"/>
                <w:szCs w:val="21"/>
              </w:rPr>
              <w:t>, Chen Z</w:t>
            </w:r>
            <w:r w:rsidRPr="0017572C">
              <w:rPr>
                <w:rFonts w:ascii="Times New Roman" w:hint="eastAsia"/>
                <w:bCs/>
                <w:iCs/>
                <w:sz w:val="21"/>
                <w:szCs w:val="21"/>
              </w:rPr>
              <w:t>L</w:t>
            </w:r>
            <w:r w:rsidRPr="0017572C">
              <w:rPr>
                <w:rFonts w:ascii="Times New Roman"/>
                <w:bCs/>
                <w:iCs/>
                <w:sz w:val="21"/>
                <w:szCs w:val="21"/>
              </w:rPr>
              <w:t>, Zhang Z</w:t>
            </w:r>
            <w:r w:rsidRPr="0017572C">
              <w:rPr>
                <w:rFonts w:ascii="Times New Roman" w:hint="eastAsia"/>
                <w:bCs/>
                <w:iCs/>
                <w:sz w:val="21"/>
                <w:szCs w:val="21"/>
              </w:rPr>
              <w:t>Y</w:t>
            </w:r>
          </w:p>
        </w:tc>
        <w:tc>
          <w:tcPr>
            <w:tcW w:w="449"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2015, 72(14):2763-72</w:t>
            </w:r>
          </w:p>
        </w:tc>
        <w:tc>
          <w:tcPr>
            <w:tcW w:w="399"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2015</w:t>
            </w:r>
            <w:r w:rsidRPr="0017572C">
              <w:rPr>
                <w:rFonts w:ascii="Times New Roman" w:hint="eastAsia"/>
                <w:sz w:val="21"/>
                <w:szCs w:val="21"/>
              </w:rPr>
              <w:t>.3</w:t>
            </w:r>
            <w:r w:rsidRPr="0017572C">
              <w:rPr>
                <w:rFonts w:ascii="Times New Roman"/>
                <w:sz w:val="21"/>
                <w:szCs w:val="21"/>
              </w:rPr>
              <w:t>.1</w:t>
            </w:r>
          </w:p>
        </w:tc>
        <w:tc>
          <w:tcPr>
            <w:tcW w:w="34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bCs/>
                <w:iCs/>
                <w:sz w:val="21"/>
                <w:szCs w:val="21"/>
              </w:rPr>
              <w:t>张智英</w:t>
            </w:r>
          </w:p>
        </w:tc>
        <w:tc>
          <w:tcPr>
            <w:tcW w:w="439" w:type="pct"/>
            <w:vAlign w:val="center"/>
          </w:tcPr>
          <w:p w:rsidR="004073BD" w:rsidRPr="0017572C" w:rsidRDefault="00D46D6E" w:rsidP="004073BD">
            <w:pPr>
              <w:pStyle w:val="a5"/>
              <w:adjustRightInd w:val="0"/>
              <w:spacing w:after="50" w:line="240" w:lineRule="auto"/>
              <w:ind w:firstLineChars="0" w:firstLine="0"/>
              <w:jc w:val="center"/>
              <w:outlineLvl w:val="1"/>
              <w:rPr>
                <w:rFonts w:ascii="Times New Roman"/>
                <w:bCs/>
                <w:iCs/>
                <w:sz w:val="21"/>
                <w:szCs w:val="21"/>
              </w:rPr>
            </w:pPr>
            <w:r w:rsidRPr="0017572C">
              <w:rPr>
                <w:rFonts w:ascii="Times New Roman" w:hint="eastAsia"/>
                <w:bCs/>
                <w:iCs/>
                <w:sz w:val="21"/>
                <w:szCs w:val="21"/>
              </w:rPr>
              <w:t>任充华</w:t>
            </w:r>
          </w:p>
          <w:p w:rsidR="00D46D6E" w:rsidRPr="0017572C" w:rsidRDefault="00D46D6E" w:rsidP="004073BD">
            <w:pPr>
              <w:pStyle w:val="a5"/>
              <w:adjustRightInd w:val="0"/>
              <w:spacing w:after="50" w:line="240" w:lineRule="auto"/>
              <w:ind w:firstLineChars="0" w:firstLine="0"/>
              <w:jc w:val="center"/>
              <w:outlineLvl w:val="1"/>
              <w:rPr>
                <w:rFonts w:ascii="Times New Roman"/>
                <w:sz w:val="21"/>
                <w:szCs w:val="21"/>
              </w:rPr>
            </w:pPr>
            <w:r w:rsidRPr="0017572C">
              <w:rPr>
                <w:rFonts w:ascii="Times New Roman"/>
                <w:bCs/>
                <w:iCs/>
                <w:sz w:val="21"/>
                <w:szCs w:val="21"/>
              </w:rPr>
              <w:t>徐</w:t>
            </w:r>
            <w:r w:rsidR="004073BD" w:rsidRPr="0017572C">
              <w:rPr>
                <w:rFonts w:ascii="Times New Roman" w:hint="eastAsia"/>
                <w:bCs/>
                <w:iCs/>
                <w:sz w:val="21"/>
                <w:szCs w:val="21"/>
              </w:rPr>
              <w:t xml:space="preserve">  </w:t>
            </w:r>
            <w:r w:rsidRPr="0017572C">
              <w:rPr>
                <w:rFonts w:ascii="Times New Roman"/>
                <w:bCs/>
                <w:iCs/>
                <w:sz w:val="21"/>
                <w:szCs w:val="21"/>
              </w:rPr>
              <w:t>坤</w:t>
            </w:r>
          </w:p>
        </w:tc>
        <w:tc>
          <w:tcPr>
            <w:tcW w:w="22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是</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16</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WoS</w:t>
            </w:r>
          </w:p>
        </w:tc>
        <w:tc>
          <w:tcPr>
            <w:tcW w:w="35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4073BD" w:rsidRPr="0017572C" w:rsidTr="004073BD">
        <w:trPr>
          <w:trHeight w:val="1546"/>
        </w:trPr>
        <w:tc>
          <w:tcPr>
            <w:tcW w:w="197"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4</w:t>
            </w:r>
          </w:p>
        </w:tc>
        <w:tc>
          <w:tcPr>
            <w:tcW w:w="886" w:type="pct"/>
            <w:vAlign w:val="center"/>
          </w:tcPr>
          <w:p w:rsidR="00D46D6E" w:rsidRPr="0017572C" w:rsidRDefault="00D46D6E" w:rsidP="00AE37B6">
            <w:pPr>
              <w:spacing w:line="240" w:lineRule="exact"/>
              <w:jc w:val="center"/>
              <w:rPr>
                <w:szCs w:val="21"/>
              </w:rPr>
            </w:pPr>
            <w:r w:rsidRPr="0017572C">
              <w:rPr>
                <w:szCs w:val="21"/>
              </w:rPr>
              <w:t>Multiplex CRISPR/Cas9-based genome engineering enhanced by Drosha-mediated sgRNA-shRNA</w:t>
            </w:r>
          </w:p>
        </w:tc>
        <w:tc>
          <w:tcPr>
            <w:tcW w:w="460"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sz w:val="21"/>
                <w:szCs w:val="21"/>
              </w:rPr>
            </w:pPr>
            <w:r w:rsidRPr="0017572C">
              <w:rPr>
                <w:rFonts w:ascii="Times New Roman" w:hint="eastAsia"/>
                <w:sz w:val="21"/>
                <w:szCs w:val="21"/>
              </w:rPr>
              <w:t>Sci</w:t>
            </w:r>
            <w:r w:rsidRPr="0017572C">
              <w:rPr>
                <w:rFonts w:ascii="Times New Roman"/>
                <w:sz w:val="21"/>
                <w:szCs w:val="21"/>
              </w:rPr>
              <w:t>.</w:t>
            </w:r>
            <w:r w:rsidRPr="0017572C">
              <w:rPr>
                <w:rFonts w:ascii="Times New Roman" w:hint="eastAsia"/>
                <w:sz w:val="21"/>
                <w:szCs w:val="21"/>
              </w:rPr>
              <w:t xml:space="preserve"> Rep</w:t>
            </w:r>
          </w:p>
        </w:tc>
        <w:tc>
          <w:tcPr>
            <w:tcW w:w="688"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bCs/>
                <w:iCs/>
                <w:sz w:val="21"/>
                <w:szCs w:val="21"/>
              </w:rPr>
              <w:t>Yan Q, Xu K, Xing JN, Zhang TT, Wang X, Wei ZH, Ren CH, Liu ZT, Zhang ZY</w:t>
            </w:r>
          </w:p>
        </w:tc>
        <w:tc>
          <w:tcPr>
            <w:tcW w:w="449"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sz w:val="21"/>
                <w:szCs w:val="21"/>
              </w:rPr>
            </w:pPr>
            <w:r w:rsidRPr="0017572C">
              <w:rPr>
                <w:rFonts w:ascii="Times New Roman" w:hint="eastAsia"/>
                <w:sz w:val="21"/>
                <w:szCs w:val="21"/>
              </w:rPr>
              <w:t>2016. 6:38970</w:t>
            </w:r>
          </w:p>
        </w:tc>
        <w:tc>
          <w:tcPr>
            <w:tcW w:w="399" w:type="pct"/>
            <w:vAlign w:val="center"/>
          </w:tcPr>
          <w:p w:rsidR="00D46D6E" w:rsidRPr="0017572C" w:rsidRDefault="00D46D6E" w:rsidP="004073BD">
            <w:pPr>
              <w:ind w:leftChars="-50" w:left="-105" w:rightChars="-50" w:right="-105"/>
              <w:jc w:val="center"/>
              <w:rPr>
                <w:szCs w:val="21"/>
              </w:rPr>
            </w:pPr>
            <w:r w:rsidRPr="0017572C">
              <w:rPr>
                <w:rFonts w:hint="eastAsia"/>
                <w:szCs w:val="21"/>
              </w:rPr>
              <w:t>2</w:t>
            </w:r>
            <w:r w:rsidRPr="0017572C">
              <w:rPr>
                <w:szCs w:val="21"/>
              </w:rPr>
              <w:t>016.12.12</w:t>
            </w:r>
          </w:p>
        </w:tc>
        <w:tc>
          <w:tcPr>
            <w:tcW w:w="34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iCs/>
                <w:sz w:val="21"/>
                <w:szCs w:val="21"/>
              </w:rPr>
            </w:pPr>
            <w:r w:rsidRPr="0017572C">
              <w:rPr>
                <w:rFonts w:ascii="Times New Roman" w:hint="eastAsia"/>
                <w:bCs/>
                <w:iCs/>
                <w:sz w:val="21"/>
                <w:szCs w:val="21"/>
              </w:rPr>
              <w:t>张智英</w:t>
            </w:r>
          </w:p>
        </w:tc>
        <w:tc>
          <w:tcPr>
            <w:tcW w:w="439" w:type="pct"/>
            <w:vAlign w:val="center"/>
          </w:tcPr>
          <w:p w:rsidR="004073BD" w:rsidRPr="0017572C" w:rsidRDefault="00D46D6E" w:rsidP="004073BD">
            <w:pPr>
              <w:pStyle w:val="a5"/>
              <w:adjustRightInd w:val="0"/>
              <w:spacing w:after="50" w:line="240" w:lineRule="auto"/>
              <w:ind w:firstLineChars="0" w:firstLine="0"/>
              <w:jc w:val="center"/>
              <w:outlineLvl w:val="1"/>
              <w:rPr>
                <w:rFonts w:ascii="Times New Roman"/>
                <w:iCs/>
                <w:sz w:val="21"/>
                <w:szCs w:val="21"/>
              </w:rPr>
            </w:pPr>
            <w:r w:rsidRPr="0017572C">
              <w:rPr>
                <w:rFonts w:ascii="Times New Roman" w:hint="eastAsia"/>
                <w:iCs/>
                <w:sz w:val="21"/>
                <w:szCs w:val="21"/>
              </w:rPr>
              <w:t>闫</w:t>
            </w:r>
            <w:r w:rsidR="004073BD" w:rsidRPr="0017572C">
              <w:rPr>
                <w:rFonts w:ascii="Times New Roman" w:hint="eastAsia"/>
                <w:iCs/>
                <w:sz w:val="21"/>
                <w:szCs w:val="21"/>
              </w:rPr>
              <w:t xml:space="preserve">  </w:t>
            </w:r>
            <w:r w:rsidRPr="0017572C">
              <w:rPr>
                <w:rFonts w:ascii="Times New Roman" w:hint="eastAsia"/>
                <w:iCs/>
                <w:sz w:val="21"/>
                <w:szCs w:val="21"/>
              </w:rPr>
              <w:t>强</w:t>
            </w:r>
          </w:p>
          <w:p w:rsidR="00D46D6E" w:rsidRPr="0017572C" w:rsidRDefault="00D46D6E" w:rsidP="004073BD">
            <w:pPr>
              <w:pStyle w:val="a5"/>
              <w:adjustRightInd w:val="0"/>
              <w:spacing w:after="50" w:line="240" w:lineRule="auto"/>
              <w:ind w:firstLineChars="0" w:firstLine="0"/>
              <w:jc w:val="center"/>
              <w:outlineLvl w:val="1"/>
              <w:rPr>
                <w:rFonts w:ascii="Times New Roman"/>
                <w:iCs/>
                <w:sz w:val="21"/>
                <w:szCs w:val="21"/>
              </w:rPr>
            </w:pPr>
            <w:r w:rsidRPr="0017572C">
              <w:rPr>
                <w:rFonts w:ascii="Times New Roman"/>
                <w:iCs/>
                <w:sz w:val="21"/>
                <w:szCs w:val="21"/>
              </w:rPr>
              <w:t>徐</w:t>
            </w:r>
            <w:r w:rsidR="004073BD" w:rsidRPr="0017572C">
              <w:rPr>
                <w:rFonts w:ascii="Times New Roman" w:hint="eastAsia"/>
                <w:iCs/>
                <w:sz w:val="21"/>
                <w:szCs w:val="21"/>
              </w:rPr>
              <w:t xml:space="preserve">  </w:t>
            </w:r>
            <w:r w:rsidRPr="0017572C">
              <w:rPr>
                <w:rFonts w:ascii="Times New Roman"/>
                <w:iCs/>
                <w:sz w:val="21"/>
                <w:szCs w:val="21"/>
              </w:rPr>
              <w:t>坤</w:t>
            </w:r>
          </w:p>
        </w:tc>
        <w:tc>
          <w:tcPr>
            <w:tcW w:w="22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是</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13</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WoS</w:t>
            </w:r>
          </w:p>
        </w:tc>
        <w:tc>
          <w:tcPr>
            <w:tcW w:w="35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4073BD" w:rsidRPr="0017572C" w:rsidTr="004073BD">
        <w:trPr>
          <w:trHeight w:val="832"/>
        </w:trPr>
        <w:tc>
          <w:tcPr>
            <w:tcW w:w="197"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5</w:t>
            </w:r>
          </w:p>
        </w:tc>
        <w:tc>
          <w:tcPr>
            <w:tcW w:w="886" w:type="pct"/>
            <w:vAlign w:val="center"/>
          </w:tcPr>
          <w:p w:rsidR="00D46D6E" w:rsidRPr="0017572C" w:rsidRDefault="00D46D6E" w:rsidP="00AE37B6">
            <w:pPr>
              <w:spacing w:line="240" w:lineRule="exact"/>
              <w:jc w:val="center"/>
              <w:rPr>
                <w:szCs w:val="21"/>
              </w:rPr>
            </w:pPr>
            <w:r w:rsidRPr="0017572C">
              <w:rPr>
                <w:rFonts w:hint="eastAsia"/>
                <w:szCs w:val="21"/>
              </w:rPr>
              <w:t>TALE</w:t>
            </w:r>
            <w:r w:rsidRPr="0017572C">
              <w:rPr>
                <w:rFonts w:hint="eastAsia"/>
                <w:szCs w:val="21"/>
              </w:rPr>
              <w:t>核酸酶介导的基因组定点修饰技术</w:t>
            </w:r>
          </w:p>
        </w:tc>
        <w:tc>
          <w:tcPr>
            <w:tcW w:w="460"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sz w:val="21"/>
                <w:szCs w:val="21"/>
              </w:rPr>
            </w:pPr>
            <w:r w:rsidRPr="0017572C">
              <w:rPr>
                <w:rFonts w:ascii="Times New Roman" w:hint="eastAsia"/>
                <w:sz w:val="21"/>
                <w:szCs w:val="21"/>
              </w:rPr>
              <w:t>中国生物化学与分子生物学报</w:t>
            </w:r>
          </w:p>
        </w:tc>
        <w:tc>
          <w:tcPr>
            <w:tcW w:w="688" w:type="pct"/>
            <w:vAlign w:val="center"/>
          </w:tcPr>
          <w:p w:rsidR="00D46D6E" w:rsidRPr="0017572C" w:rsidRDefault="00D46D6E" w:rsidP="00AE37B6">
            <w:pPr>
              <w:pStyle w:val="a5"/>
              <w:adjustRightInd w:val="0"/>
              <w:spacing w:line="240" w:lineRule="exact"/>
              <w:ind w:firstLineChars="0" w:firstLine="0"/>
              <w:jc w:val="center"/>
              <w:outlineLvl w:val="1"/>
              <w:rPr>
                <w:rFonts w:ascii="Times New Roman"/>
                <w:sz w:val="21"/>
                <w:szCs w:val="21"/>
              </w:rPr>
            </w:pPr>
            <w:r w:rsidRPr="0017572C">
              <w:rPr>
                <w:rFonts w:ascii="Times New Roman" w:hint="eastAsia"/>
                <w:sz w:val="21"/>
                <w:szCs w:val="21"/>
              </w:rPr>
              <w:t>王昕张志强张智英</w:t>
            </w:r>
          </w:p>
        </w:tc>
        <w:tc>
          <w:tcPr>
            <w:tcW w:w="449"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2012,28(03)</w:t>
            </w:r>
            <w:r w:rsidRPr="0017572C">
              <w:rPr>
                <w:rFonts w:ascii="Times New Roman" w:hint="eastAsia"/>
                <w:sz w:val="21"/>
                <w:szCs w:val="21"/>
              </w:rPr>
              <w:t>:211-216</w:t>
            </w:r>
          </w:p>
        </w:tc>
        <w:tc>
          <w:tcPr>
            <w:tcW w:w="399" w:type="pct"/>
            <w:vAlign w:val="center"/>
          </w:tcPr>
          <w:p w:rsidR="00D46D6E" w:rsidRPr="0017572C" w:rsidRDefault="00D46D6E" w:rsidP="00AE37B6">
            <w:pPr>
              <w:jc w:val="center"/>
              <w:rPr>
                <w:szCs w:val="21"/>
              </w:rPr>
            </w:pPr>
            <w:r w:rsidRPr="0017572C">
              <w:rPr>
                <w:rFonts w:hint="eastAsia"/>
                <w:szCs w:val="21"/>
              </w:rPr>
              <w:t>2</w:t>
            </w:r>
            <w:r w:rsidRPr="0017572C">
              <w:rPr>
                <w:szCs w:val="21"/>
              </w:rPr>
              <w:t>01</w:t>
            </w:r>
            <w:r w:rsidRPr="0017572C">
              <w:rPr>
                <w:rFonts w:hint="eastAsia"/>
                <w:szCs w:val="21"/>
              </w:rPr>
              <w:t>2</w:t>
            </w:r>
            <w:r w:rsidRPr="0017572C">
              <w:rPr>
                <w:szCs w:val="21"/>
              </w:rPr>
              <w:t>.</w:t>
            </w:r>
            <w:r w:rsidRPr="0017572C">
              <w:rPr>
                <w:rFonts w:hint="eastAsia"/>
                <w:szCs w:val="21"/>
              </w:rPr>
              <w:t>3</w:t>
            </w:r>
            <w:r w:rsidRPr="0017572C">
              <w:rPr>
                <w:szCs w:val="21"/>
              </w:rPr>
              <w:t>.1</w:t>
            </w:r>
            <w:r w:rsidRPr="0017572C">
              <w:rPr>
                <w:rFonts w:hint="eastAsia"/>
                <w:szCs w:val="21"/>
              </w:rPr>
              <w:t>0</w:t>
            </w:r>
          </w:p>
        </w:tc>
        <w:tc>
          <w:tcPr>
            <w:tcW w:w="34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张智英</w:t>
            </w:r>
          </w:p>
        </w:tc>
        <w:tc>
          <w:tcPr>
            <w:tcW w:w="439" w:type="pct"/>
            <w:vAlign w:val="center"/>
          </w:tcPr>
          <w:p w:rsidR="00D46D6E" w:rsidRPr="0017572C" w:rsidRDefault="00D46D6E" w:rsidP="004073BD">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王</w:t>
            </w:r>
            <w:r w:rsidR="004073BD" w:rsidRPr="0017572C">
              <w:rPr>
                <w:rFonts w:ascii="Times New Roman" w:hint="eastAsia"/>
                <w:sz w:val="21"/>
                <w:szCs w:val="21"/>
              </w:rPr>
              <w:t xml:space="preserve">  </w:t>
            </w:r>
            <w:r w:rsidRPr="0017572C">
              <w:rPr>
                <w:rFonts w:ascii="Times New Roman" w:hint="eastAsia"/>
                <w:sz w:val="21"/>
                <w:szCs w:val="21"/>
              </w:rPr>
              <w:t>昕</w:t>
            </w:r>
          </w:p>
        </w:tc>
        <w:tc>
          <w:tcPr>
            <w:tcW w:w="22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是</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11</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CNKI</w:t>
            </w:r>
          </w:p>
        </w:tc>
        <w:tc>
          <w:tcPr>
            <w:tcW w:w="35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是</w:t>
            </w:r>
          </w:p>
        </w:tc>
      </w:tr>
      <w:tr w:rsidR="004073BD" w:rsidRPr="0017572C" w:rsidTr="004073BD">
        <w:trPr>
          <w:trHeight w:val="1224"/>
        </w:trPr>
        <w:tc>
          <w:tcPr>
            <w:tcW w:w="197"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hint="eastAsia"/>
                <w:sz w:val="21"/>
                <w:szCs w:val="21"/>
              </w:rPr>
              <w:t>6</w:t>
            </w:r>
          </w:p>
        </w:tc>
        <w:tc>
          <w:tcPr>
            <w:tcW w:w="886" w:type="pct"/>
            <w:vAlign w:val="center"/>
          </w:tcPr>
          <w:p w:rsidR="00D46D6E" w:rsidRPr="0017572C" w:rsidRDefault="00D46D6E" w:rsidP="004073BD">
            <w:pPr>
              <w:pStyle w:val="a5"/>
              <w:spacing w:line="240" w:lineRule="exact"/>
              <w:ind w:firstLineChars="0" w:firstLine="0"/>
              <w:jc w:val="center"/>
              <w:rPr>
                <w:sz w:val="21"/>
                <w:szCs w:val="21"/>
              </w:rPr>
            </w:pPr>
            <w:r w:rsidRPr="0017572C">
              <w:rPr>
                <w:rFonts w:ascii="Times New Roman"/>
                <w:sz w:val="21"/>
                <w:szCs w:val="21"/>
              </w:rPr>
              <w:t xml:space="preserve">An </w:t>
            </w:r>
            <w:r w:rsidRPr="0017572C">
              <w:rPr>
                <w:rFonts w:ascii="Times New Roman" w:hint="eastAsia"/>
                <w:sz w:val="21"/>
                <w:szCs w:val="21"/>
              </w:rPr>
              <w:t>i</w:t>
            </w:r>
            <w:r w:rsidRPr="0017572C">
              <w:rPr>
                <w:rFonts w:ascii="Times New Roman"/>
                <w:sz w:val="21"/>
                <w:szCs w:val="21"/>
              </w:rPr>
              <w:t>mproved genome engineering method using surrogate reporter-coupled suicidal ZFNs</w:t>
            </w:r>
          </w:p>
        </w:tc>
        <w:tc>
          <w:tcPr>
            <w:tcW w:w="460" w:type="pct"/>
            <w:vAlign w:val="center"/>
          </w:tcPr>
          <w:p w:rsidR="00D46D6E" w:rsidRPr="0017572C" w:rsidRDefault="00D46D6E" w:rsidP="004073BD">
            <w:pPr>
              <w:pStyle w:val="a5"/>
              <w:spacing w:line="240" w:lineRule="exact"/>
              <w:ind w:firstLineChars="0" w:firstLine="0"/>
              <w:jc w:val="center"/>
              <w:rPr>
                <w:rFonts w:ascii="Times New Roman"/>
                <w:sz w:val="21"/>
                <w:szCs w:val="21"/>
              </w:rPr>
            </w:pPr>
            <w:r w:rsidRPr="0017572C">
              <w:rPr>
                <w:rFonts w:ascii="Times New Roman"/>
                <w:sz w:val="21"/>
                <w:szCs w:val="21"/>
              </w:rPr>
              <w:t>Methods in Molecular Biology</w:t>
            </w:r>
            <w:r w:rsidRPr="0017572C">
              <w:rPr>
                <w:rFonts w:ascii="Times New Roman" w:hint="eastAsia"/>
                <w:sz w:val="21"/>
                <w:szCs w:val="21"/>
              </w:rPr>
              <w:t>.</w:t>
            </w:r>
          </w:p>
        </w:tc>
        <w:tc>
          <w:tcPr>
            <w:tcW w:w="688" w:type="pct"/>
            <w:vAlign w:val="center"/>
          </w:tcPr>
          <w:p w:rsidR="00D46D6E" w:rsidRPr="0017572C" w:rsidRDefault="00D46D6E" w:rsidP="00AE37B6">
            <w:pPr>
              <w:pStyle w:val="a5"/>
              <w:adjustRightInd w:val="0"/>
              <w:spacing w:after="50" w:line="240" w:lineRule="exact"/>
              <w:ind w:firstLineChars="0" w:firstLine="0"/>
              <w:jc w:val="center"/>
              <w:outlineLvl w:val="1"/>
              <w:rPr>
                <w:rFonts w:ascii="Times New Roman"/>
                <w:iCs/>
                <w:sz w:val="21"/>
                <w:szCs w:val="21"/>
              </w:rPr>
            </w:pPr>
            <w:r w:rsidRPr="0017572C">
              <w:rPr>
                <w:rFonts w:ascii="Times New Roman"/>
                <w:bCs/>
                <w:iCs/>
                <w:sz w:val="21"/>
                <w:szCs w:val="21"/>
              </w:rPr>
              <w:t>Xing J</w:t>
            </w:r>
            <w:r w:rsidRPr="0017572C">
              <w:rPr>
                <w:rFonts w:ascii="Times New Roman" w:hint="eastAsia"/>
                <w:bCs/>
                <w:iCs/>
                <w:sz w:val="21"/>
                <w:szCs w:val="21"/>
              </w:rPr>
              <w:t>N</w:t>
            </w:r>
            <w:r w:rsidRPr="0017572C">
              <w:rPr>
                <w:rFonts w:ascii="Times New Roman"/>
                <w:bCs/>
                <w:iCs/>
                <w:sz w:val="21"/>
                <w:szCs w:val="21"/>
              </w:rPr>
              <w:t>, Zhang CF, Xu K, Hu LY, Wang L, Zhang TT, Ren CH, Zhang ZY</w:t>
            </w:r>
          </w:p>
        </w:tc>
        <w:tc>
          <w:tcPr>
            <w:tcW w:w="449" w:type="pct"/>
            <w:vAlign w:val="center"/>
          </w:tcPr>
          <w:p w:rsidR="00D46D6E" w:rsidRPr="0017572C" w:rsidRDefault="00D46D6E" w:rsidP="00AE37B6">
            <w:pPr>
              <w:pStyle w:val="a5"/>
              <w:adjustRightInd w:val="0"/>
              <w:spacing w:after="50" w:line="240" w:lineRule="exact"/>
              <w:ind w:firstLineChars="0" w:firstLine="0"/>
              <w:jc w:val="center"/>
              <w:outlineLvl w:val="1"/>
              <w:rPr>
                <w:rFonts w:ascii="Times New Roman"/>
                <w:sz w:val="21"/>
                <w:szCs w:val="21"/>
              </w:rPr>
            </w:pPr>
            <w:r w:rsidRPr="0017572C">
              <w:rPr>
                <w:rFonts w:ascii="Times New Roman"/>
                <w:sz w:val="21"/>
                <w:szCs w:val="21"/>
              </w:rPr>
              <w:t>2018,1867:157-183</w:t>
            </w:r>
          </w:p>
        </w:tc>
        <w:tc>
          <w:tcPr>
            <w:tcW w:w="399" w:type="pct"/>
            <w:vAlign w:val="center"/>
          </w:tcPr>
          <w:p w:rsidR="00D46D6E" w:rsidRPr="0017572C" w:rsidRDefault="00D46D6E" w:rsidP="00AE37B6">
            <w:pPr>
              <w:spacing w:line="240" w:lineRule="exact"/>
              <w:jc w:val="center"/>
              <w:rPr>
                <w:szCs w:val="21"/>
              </w:rPr>
            </w:pPr>
            <w:r w:rsidRPr="0017572C">
              <w:rPr>
                <w:rFonts w:hint="eastAsia"/>
                <w:szCs w:val="21"/>
              </w:rPr>
              <w:t>2018.8.29</w:t>
            </w:r>
          </w:p>
        </w:tc>
        <w:tc>
          <w:tcPr>
            <w:tcW w:w="349" w:type="pct"/>
            <w:vAlign w:val="center"/>
          </w:tcPr>
          <w:p w:rsidR="00D46D6E" w:rsidRPr="0017572C" w:rsidRDefault="00D46D6E" w:rsidP="004073BD">
            <w:pPr>
              <w:pStyle w:val="a5"/>
              <w:adjustRightInd w:val="0"/>
              <w:spacing w:after="50" w:line="240" w:lineRule="exact"/>
              <w:ind w:firstLineChars="0" w:firstLine="0"/>
              <w:jc w:val="center"/>
              <w:outlineLvl w:val="1"/>
              <w:rPr>
                <w:rFonts w:ascii="Times New Roman"/>
                <w:sz w:val="21"/>
                <w:szCs w:val="21"/>
              </w:rPr>
            </w:pPr>
            <w:r w:rsidRPr="0017572C">
              <w:rPr>
                <w:rFonts w:ascii="Times New Roman" w:hint="eastAsia"/>
                <w:bCs/>
                <w:iCs/>
                <w:sz w:val="21"/>
                <w:szCs w:val="21"/>
              </w:rPr>
              <w:t>张智英</w:t>
            </w:r>
          </w:p>
        </w:tc>
        <w:tc>
          <w:tcPr>
            <w:tcW w:w="439" w:type="pct"/>
            <w:vAlign w:val="center"/>
          </w:tcPr>
          <w:p w:rsidR="00D46D6E" w:rsidRPr="0017572C" w:rsidRDefault="00D46D6E" w:rsidP="004073BD">
            <w:pPr>
              <w:pStyle w:val="a5"/>
              <w:adjustRightInd w:val="0"/>
              <w:spacing w:after="50" w:line="240" w:lineRule="exact"/>
              <w:ind w:firstLineChars="0" w:firstLine="0"/>
              <w:jc w:val="center"/>
              <w:outlineLvl w:val="1"/>
              <w:rPr>
                <w:rFonts w:ascii="Times New Roman"/>
                <w:sz w:val="21"/>
                <w:szCs w:val="21"/>
              </w:rPr>
            </w:pPr>
            <w:r w:rsidRPr="0017572C">
              <w:rPr>
                <w:rFonts w:ascii="Times New Roman" w:hint="eastAsia"/>
                <w:bCs/>
                <w:iCs/>
                <w:sz w:val="21"/>
                <w:szCs w:val="21"/>
              </w:rPr>
              <w:t>邢佳妮</w:t>
            </w:r>
          </w:p>
        </w:tc>
        <w:tc>
          <w:tcPr>
            <w:tcW w:w="221" w:type="pct"/>
            <w:vAlign w:val="center"/>
          </w:tcPr>
          <w:p w:rsidR="00D46D6E" w:rsidRPr="0017572C" w:rsidRDefault="00D46D6E" w:rsidP="00AE37B6">
            <w:pPr>
              <w:pStyle w:val="a5"/>
              <w:adjustRightInd w:val="0"/>
              <w:spacing w:after="50" w:line="240" w:lineRule="exact"/>
              <w:ind w:firstLineChars="0" w:firstLine="0"/>
              <w:jc w:val="center"/>
              <w:outlineLvl w:val="1"/>
              <w:rPr>
                <w:rFonts w:ascii="Times New Roman"/>
                <w:sz w:val="21"/>
                <w:szCs w:val="21"/>
              </w:rPr>
            </w:pPr>
            <w:r w:rsidRPr="0017572C">
              <w:rPr>
                <w:rFonts w:ascii="Times New Roman" w:hint="eastAsia"/>
                <w:sz w:val="21"/>
                <w:szCs w:val="21"/>
              </w:rPr>
              <w:t>是</w:t>
            </w:r>
          </w:p>
        </w:tc>
        <w:tc>
          <w:tcPr>
            <w:tcW w:w="281" w:type="pct"/>
            <w:vAlign w:val="center"/>
          </w:tcPr>
          <w:p w:rsidR="00D46D6E" w:rsidRPr="0017572C" w:rsidRDefault="00D46D6E" w:rsidP="00AE37B6">
            <w:pPr>
              <w:pStyle w:val="a5"/>
              <w:adjustRightInd w:val="0"/>
              <w:spacing w:after="50" w:line="240" w:lineRule="exact"/>
              <w:ind w:firstLineChars="0" w:firstLine="0"/>
              <w:jc w:val="center"/>
              <w:outlineLvl w:val="1"/>
              <w:rPr>
                <w:rFonts w:ascii="Times New Roman"/>
                <w:sz w:val="21"/>
                <w:szCs w:val="21"/>
              </w:rPr>
            </w:pPr>
            <w:r w:rsidRPr="0017572C">
              <w:rPr>
                <w:rFonts w:ascii="Times New Roman" w:hint="eastAsia"/>
                <w:sz w:val="21"/>
                <w:szCs w:val="21"/>
              </w:rPr>
              <w:t>--</w:t>
            </w:r>
          </w:p>
        </w:tc>
        <w:tc>
          <w:tcPr>
            <w:tcW w:w="281" w:type="pct"/>
            <w:vAlign w:val="center"/>
          </w:tcPr>
          <w:p w:rsidR="00D46D6E" w:rsidRPr="0017572C" w:rsidRDefault="00D46D6E" w:rsidP="00AE37B6">
            <w:pPr>
              <w:pStyle w:val="a5"/>
              <w:adjustRightInd w:val="0"/>
              <w:spacing w:after="50" w:line="240" w:lineRule="exact"/>
              <w:ind w:firstLineChars="0" w:firstLine="0"/>
              <w:jc w:val="center"/>
              <w:outlineLvl w:val="1"/>
              <w:rPr>
                <w:rFonts w:ascii="Times New Roman"/>
                <w:sz w:val="21"/>
                <w:szCs w:val="21"/>
              </w:rPr>
            </w:pPr>
            <w:r w:rsidRPr="0017572C">
              <w:rPr>
                <w:rFonts w:ascii="Times New Roman" w:hint="eastAsia"/>
                <w:sz w:val="21"/>
                <w:szCs w:val="21"/>
              </w:rPr>
              <w:t>--</w:t>
            </w:r>
          </w:p>
        </w:tc>
        <w:tc>
          <w:tcPr>
            <w:tcW w:w="350" w:type="pct"/>
            <w:vAlign w:val="center"/>
          </w:tcPr>
          <w:p w:rsidR="00D46D6E" w:rsidRPr="0017572C" w:rsidRDefault="00D46D6E" w:rsidP="00AE37B6">
            <w:pPr>
              <w:pStyle w:val="a5"/>
              <w:adjustRightInd w:val="0"/>
              <w:spacing w:after="50" w:line="240" w:lineRule="exact"/>
              <w:ind w:firstLineChars="0" w:firstLine="0"/>
              <w:jc w:val="center"/>
              <w:outlineLvl w:val="1"/>
              <w:rPr>
                <w:rFonts w:ascii="Times New Roman"/>
                <w:sz w:val="21"/>
                <w:szCs w:val="21"/>
              </w:rPr>
            </w:pPr>
            <w:r w:rsidRPr="0017572C">
              <w:rPr>
                <w:rFonts w:ascii="Times New Roman"/>
                <w:sz w:val="21"/>
                <w:szCs w:val="21"/>
              </w:rPr>
              <w:t>是</w:t>
            </w:r>
          </w:p>
        </w:tc>
      </w:tr>
      <w:tr w:rsidR="00D46D6E" w:rsidRPr="0017572C" w:rsidTr="004073BD">
        <w:trPr>
          <w:trHeight w:val="567"/>
        </w:trPr>
        <w:tc>
          <w:tcPr>
            <w:tcW w:w="4088" w:type="pct"/>
            <w:gridSpan w:val="9"/>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r w:rsidRPr="0017572C">
              <w:rPr>
                <w:rFonts w:ascii="Times New Roman"/>
                <w:sz w:val="21"/>
                <w:szCs w:val="21"/>
              </w:rPr>
              <w:t>合计</w:t>
            </w: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p>
        </w:tc>
        <w:tc>
          <w:tcPr>
            <w:tcW w:w="281"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p>
        </w:tc>
        <w:tc>
          <w:tcPr>
            <w:tcW w:w="350" w:type="pct"/>
            <w:vAlign w:val="center"/>
          </w:tcPr>
          <w:p w:rsidR="00D46D6E" w:rsidRPr="0017572C" w:rsidRDefault="00D46D6E" w:rsidP="00AE37B6">
            <w:pPr>
              <w:pStyle w:val="a5"/>
              <w:adjustRightInd w:val="0"/>
              <w:spacing w:after="50" w:line="240" w:lineRule="auto"/>
              <w:ind w:firstLineChars="0" w:firstLine="0"/>
              <w:jc w:val="center"/>
              <w:outlineLvl w:val="1"/>
              <w:rPr>
                <w:rFonts w:ascii="Times New Roman"/>
                <w:sz w:val="21"/>
                <w:szCs w:val="21"/>
              </w:rPr>
            </w:pPr>
          </w:p>
        </w:tc>
      </w:tr>
      <w:tr w:rsidR="00D46D6E" w:rsidRPr="0017572C" w:rsidTr="004073BD">
        <w:trPr>
          <w:trHeight w:val="567"/>
        </w:trPr>
        <w:tc>
          <w:tcPr>
            <w:tcW w:w="5000" w:type="pct"/>
            <w:gridSpan w:val="12"/>
            <w:vAlign w:val="center"/>
          </w:tcPr>
          <w:p w:rsidR="00D46D6E" w:rsidRPr="0017572C" w:rsidRDefault="00D46D6E" w:rsidP="00AE37B6">
            <w:pPr>
              <w:pStyle w:val="a5"/>
              <w:adjustRightInd w:val="0"/>
              <w:spacing w:after="50"/>
              <w:ind w:firstLineChars="0" w:firstLine="0"/>
              <w:outlineLvl w:val="1"/>
              <w:rPr>
                <w:rFonts w:ascii="Times New Roman"/>
                <w:b/>
                <w:bCs/>
                <w:sz w:val="21"/>
                <w:szCs w:val="21"/>
              </w:rPr>
            </w:pPr>
            <w:r w:rsidRPr="0017572C">
              <w:rPr>
                <w:rFonts w:ascii="Times New Roman"/>
                <w:b/>
                <w:bCs/>
                <w:sz w:val="21"/>
                <w:szCs w:val="21"/>
              </w:rPr>
              <w:t>补充说明（视情填写）：</w:t>
            </w:r>
          </w:p>
          <w:p w:rsidR="00D46D6E" w:rsidRPr="0017572C" w:rsidRDefault="00D46D6E" w:rsidP="00AE37B6">
            <w:pPr>
              <w:pStyle w:val="a5"/>
              <w:adjustRightInd w:val="0"/>
              <w:ind w:firstLineChars="0" w:firstLine="0"/>
              <w:outlineLvl w:val="1"/>
              <w:rPr>
                <w:rFonts w:ascii="Times New Roman"/>
                <w:bCs/>
                <w:sz w:val="21"/>
                <w:szCs w:val="21"/>
              </w:rPr>
            </w:pPr>
            <w:r w:rsidRPr="0017572C">
              <w:rPr>
                <w:rFonts w:ascii="Times New Roman" w:hint="eastAsia"/>
                <w:bCs/>
                <w:sz w:val="21"/>
                <w:szCs w:val="21"/>
              </w:rPr>
              <w:t>1-5</w:t>
            </w:r>
            <w:r w:rsidRPr="0017572C">
              <w:rPr>
                <w:rFonts w:ascii="Times New Roman" w:hint="eastAsia"/>
                <w:bCs/>
                <w:sz w:val="21"/>
                <w:szCs w:val="21"/>
              </w:rPr>
              <w:t>为代表性论文，</w:t>
            </w:r>
            <w:r w:rsidRPr="0017572C">
              <w:rPr>
                <w:rFonts w:ascii="Times New Roman" w:hint="eastAsia"/>
                <w:bCs/>
                <w:sz w:val="21"/>
                <w:szCs w:val="21"/>
              </w:rPr>
              <w:t>6</w:t>
            </w:r>
            <w:r w:rsidRPr="0017572C">
              <w:rPr>
                <w:rFonts w:ascii="Times New Roman" w:hint="eastAsia"/>
                <w:bCs/>
                <w:sz w:val="21"/>
                <w:szCs w:val="21"/>
              </w:rPr>
              <w:t>为代表性专著（丛书章节）；</w:t>
            </w:r>
          </w:p>
          <w:p w:rsidR="00D46D6E" w:rsidRPr="0017572C" w:rsidRDefault="00D46D6E" w:rsidP="00AE37B6">
            <w:pPr>
              <w:pStyle w:val="a5"/>
              <w:adjustRightInd w:val="0"/>
              <w:ind w:firstLineChars="0" w:firstLine="0"/>
              <w:outlineLvl w:val="1"/>
              <w:rPr>
                <w:rFonts w:ascii="Times New Roman"/>
                <w:bCs/>
                <w:sz w:val="21"/>
                <w:szCs w:val="21"/>
              </w:rPr>
            </w:pPr>
            <w:r w:rsidRPr="0017572C">
              <w:rPr>
                <w:rFonts w:ascii="Times New Roman" w:hint="eastAsia"/>
                <w:bCs/>
                <w:sz w:val="21"/>
                <w:szCs w:val="21"/>
              </w:rPr>
              <w:t>WoS</w:t>
            </w:r>
            <w:r w:rsidRPr="0017572C">
              <w:rPr>
                <w:rFonts w:ascii="Times New Roman" w:hint="eastAsia"/>
                <w:bCs/>
                <w:sz w:val="21"/>
                <w:szCs w:val="21"/>
              </w:rPr>
              <w:t>：</w:t>
            </w:r>
            <w:r w:rsidRPr="0017572C">
              <w:rPr>
                <w:rFonts w:ascii="Times New Roman" w:hint="eastAsia"/>
                <w:bCs/>
                <w:sz w:val="21"/>
                <w:szCs w:val="21"/>
              </w:rPr>
              <w:t>Web of ScienceSCI</w:t>
            </w:r>
            <w:r w:rsidRPr="0017572C">
              <w:rPr>
                <w:rFonts w:ascii="Times New Roman" w:hint="eastAsia"/>
                <w:bCs/>
                <w:sz w:val="21"/>
                <w:szCs w:val="21"/>
              </w:rPr>
              <w:t>科学引文索引数据库；</w:t>
            </w:r>
          </w:p>
          <w:p w:rsidR="00D46D6E" w:rsidRPr="0017572C" w:rsidRDefault="00D46D6E" w:rsidP="00AE37B6">
            <w:pPr>
              <w:pStyle w:val="a5"/>
              <w:adjustRightInd w:val="0"/>
              <w:ind w:firstLineChars="0" w:firstLine="0"/>
              <w:outlineLvl w:val="1"/>
              <w:rPr>
                <w:rFonts w:ascii="Times New Roman"/>
                <w:bCs/>
                <w:sz w:val="21"/>
                <w:szCs w:val="21"/>
              </w:rPr>
            </w:pPr>
            <w:r w:rsidRPr="0017572C">
              <w:rPr>
                <w:rFonts w:ascii="Times New Roman" w:hint="eastAsia"/>
                <w:bCs/>
                <w:sz w:val="21"/>
                <w:szCs w:val="21"/>
              </w:rPr>
              <w:t xml:space="preserve">CNKI: </w:t>
            </w:r>
            <w:r w:rsidRPr="0017572C">
              <w:rPr>
                <w:rFonts w:ascii="Times New Roman" w:hint="eastAsia"/>
                <w:bCs/>
                <w:sz w:val="21"/>
                <w:szCs w:val="21"/>
              </w:rPr>
              <w:t>中国知网</w:t>
            </w:r>
            <w:r w:rsidRPr="0017572C">
              <w:rPr>
                <w:rFonts w:ascii="Times New Roman" w:hint="eastAsia"/>
                <w:bCs/>
                <w:sz w:val="21"/>
                <w:szCs w:val="21"/>
              </w:rPr>
              <w:t>-</w:t>
            </w:r>
            <w:r w:rsidRPr="0017572C">
              <w:rPr>
                <w:rFonts w:ascii="Times New Roman" w:hint="eastAsia"/>
                <w:bCs/>
                <w:sz w:val="21"/>
                <w:szCs w:val="21"/>
              </w:rPr>
              <w:t>中国学术期刊全文数据库。</w:t>
            </w:r>
          </w:p>
          <w:p w:rsidR="00D46D6E" w:rsidRPr="0017572C" w:rsidRDefault="00D46D6E" w:rsidP="00AE37B6">
            <w:pPr>
              <w:pStyle w:val="a5"/>
              <w:adjustRightInd w:val="0"/>
              <w:spacing w:after="50"/>
              <w:ind w:firstLineChars="0" w:firstLine="0"/>
              <w:outlineLvl w:val="1"/>
              <w:rPr>
                <w:rFonts w:ascii="Times New Roman"/>
                <w:b/>
                <w:bCs/>
                <w:sz w:val="21"/>
                <w:szCs w:val="21"/>
              </w:rPr>
            </w:pPr>
          </w:p>
        </w:tc>
      </w:tr>
    </w:tbl>
    <w:p w:rsidR="004073BD" w:rsidRPr="0017572C" w:rsidRDefault="004073BD" w:rsidP="002527F6">
      <w:pPr>
        <w:widowControl/>
        <w:spacing w:beforeLines="50" w:line="360" w:lineRule="auto"/>
        <w:jc w:val="left"/>
        <w:rPr>
          <w:rFonts w:ascii="宋体" w:hAnsi="宋体"/>
          <w:b/>
          <w:szCs w:val="24"/>
        </w:rPr>
        <w:sectPr w:rsidR="004073BD" w:rsidRPr="0017572C" w:rsidSect="004073BD">
          <w:pgSz w:w="16838" w:h="11906" w:orient="landscape"/>
          <w:pgMar w:top="1418" w:right="1418" w:bottom="1418" w:left="1418" w:header="851" w:footer="992" w:gutter="0"/>
          <w:cols w:space="425"/>
          <w:docGrid w:linePitch="312"/>
        </w:sectPr>
      </w:pPr>
    </w:p>
    <w:p w:rsidR="00D46D6E" w:rsidRPr="0017572C" w:rsidRDefault="00D46D6E" w:rsidP="004073BD">
      <w:pPr>
        <w:pStyle w:val="3"/>
      </w:pPr>
      <w:r w:rsidRPr="0017572C">
        <w:rPr>
          <w:rFonts w:hint="eastAsia"/>
        </w:rPr>
        <w:t>六、</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5"/>
        <w:gridCol w:w="735"/>
        <w:gridCol w:w="1166"/>
        <w:gridCol w:w="2370"/>
        <w:gridCol w:w="3830"/>
      </w:tblGrid>
      <w:tr w:rsidR="00D46D6E" w:rsidRPr="0017572C" w:rsidTr="004073BD">
        <w:trPr>
          <w:trHeight w:val="397"/>
        </w:trPr>
        <w:tc>
          <w:tcPr>
            <w:tcW w:w="638" w:type="pct"/>
            <w:vAlign w:val="center"/>
          </w:tcPr>
          <w:p w:rsidR="00D46D6E" w:rsidRPr="0017572C" w:rsidRDefault="00D46D6E" w:rsidP="00AE37B6">
            <w:pPr>
              <w:pStyle w:val="a5"/>
              <w:adjustRightInd w:val="0"/>
              <w:snapToGrid w:val="0"/>
              <w:ind w:firstLineChars="0" w:firstLine="0"/>
              <w:jc w:val="center"/>
              <w:rPr>
                <w:rFonts w:ascii="Times New Roman"/>
                <w:b/>
                <w:sz w:val="21"/>
                <w:szCs w:val="21"/>
              </w:rPr>
            </w:pPr>
            <w:r w:rsidRPr="0017572C">
              <w:rPr>
                <w:rFonts w:ascii="Times New Roman"/>
                <w:b/>
                <w:sz w:val="21"/>
                <w:szCs w:val="21"/>
              </w:rPr>
              <w:t>姓</w:t>
            </w:r>
            <w:r w:rsidR="004073BD"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D46D6E" w:rsidRPr="0017572C" w:rsidRDefault="00D46D6E" w:rsidP="00AE37B6">
            <w:pPr>
              <w:pStyle w:val="a5"/>
              <w:adjustRightInd w:val="0"/>
              <w:snapToGrid w:val="0"/>
              <w:ind w:firstLineChars="0" w:firstLine="0"/>
              <w:jc w:val="center"/>
              <w:rPr>
                <w:rFonts w:ascii="Times New Roman"/>
                <w:b/>
                <w:sz w:val="21"/>
                <w:szCs w:val="21"/>
              </w:rPr>
            </w:pPr>
            <w:r w:rsidRPr="0017572C">
              <w:rPr>
                <w:rFonts w:ascii="Times New Roman"/>
                <w:b/>
                <w:sz w:val="21"/>
                <w:szCs w:val="21"/>
              </w:rPr>
              <w:t>排名</w:t>
            </w:r>
          </w:p>
        </w:tc>
        <w:tc>
          <w:tcPr>
            <w:tcW w:w="628" w:type="pct"/>
            <w:vAlign w:val="center"/>
          </w:tcPr>
          <w:p w:rsidR="004073BD" w:rsidRPr="0017572C" w:rsidRDefault="00D46D6E" w:rsidP="00AE37B6">
            <w:pPr>
              <w:pStyle w:val="a5"/>
              <w:adjustRightInd w:val="0"/>
              <w:snapToGrid w:val="0"/>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D46D6E" w:rsidRPr="0017572C" w:rsidRDefault="00D46D6E" w:rsidP="00AE37B6">
            <w:pPr>
              <w:pStyle w:val="a5"/>
              <w:adjustRightInd w:val="0"/>
              <w:snapToGrid w:val="0"/>
              <w:ind w:firstLineChars="0" w:firstLine="0"/>
              <w:jc w:val="center"/>
              <w:rPr>
                <w:rFonts w:ascii="Times New Roman"/>
                <w:b/>
                <w:sz w:val="21"/>
                <w:szCs w:val="21"/>
              </w:rPr>
            </w:pPr>
            <w:r w:rsidRPr="0017572C">
              <w:rPr>
                <w:rFonts w:ascii="Times New Roman"/>
                <w:b/>
                <w:sz w:val="21"/>
                <w:szCs w:val="21"/>
              </w:rPr>
              <w:t>技术</w:t>
            </w:r>
            <w:r w:rsidRPr="0017572C">
              <w:rPr>
                <w:rFonts w:ascii="Times New Roman" w:hint="eastAsia"/>
                <w:b/>
                <w:sz w:val="21"/>
                <w:szCs w:val="21"/>
              </w:rPr>
              <w:t>职称</w:t>
            </w:r>
          </w:p>
        </w:tc>
        <w:tc>
          <w:tcPr>
            <w:tcW w:w="1276" w:type="pct"/>
            <w:vAlign w:val="center"/>
          </w:tcPr>
          <w:p w:rsidR="00D46D6E" w:rsidRPr="0017572C" w:rsidRDefault="00D46D6E" w:rsidP="00AE37B6">
            <w:pPr>
              <w:pStyle w:val="a5"/>
              <w:adjustRightInd w:val="0"/>
              <w:snapToGrid w:val="0"/>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hint="eastAsia"/>
                <w:b/>
                <w:sz w:val="21"/>
                <w:szCs w:val="21"/>
              </w:rPr>
              <w:t>/</w:t>
            </w:r>
            <w:r w:rsidRPr="0017572C">
              <w:rPr>
                <w:rFonts w:ascii="Times New Roman"/>
                <w:b/>
                <w:sz w:val="21"/>
                <w:szCs w:val="21"/>
              </w:rPr>
              <w:t>完成单位</w:t>
            </w:r>
          </w:p>
        </w:tc>
        <w:tc>
          <w:tcPr>
            <w:tcW w:w="2063" w:type="pct"/>
            <w:vAlign w:val="center"/>
          </w:tcPr>
          <w:p w:rsidR="00D46D6E" w:rsidRPr="0017572C" w:rsidRDefault="00D46D6E" w:rsidP="00AE37B6">
            <w:pPr>
              <w:pStyle w:val="a5"/>
              <w:adjustRightInd w:val="0"/>
              <w:snapToGrid w:val="0"/>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D46D6E" w:rsidRPr="0017572C" w:rsidTr="004073BD">
        <w:trPr>
          <w:trHeight w:val="397"/>
        </w:trPr>
        <w:tc>
          <w:tcPr>
            <w:tcW w:w="638"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w:t>
            </w:r>
            <w:r w:rsidR="004073BD" w:rsidRPr="0017572C">
              <w:rPr>
                <w:rFonts w:ascii="Times New Roman" w:hint="eastAsia"/>
                <w:sz w:val="21"/>
                <w:szCs w:val="21"/>
              </w:rPr>
              <w:t xml:space="preserve">  </w:t>
            </w:r>
            <w:r w:rsidRPr="0017572C">
              <w:rPr>
                <w:rFonts w:ascii="Times New Roman" w:hint="eastAsia"/>
                <w:sz w:val="21"/>
                <w:szCs w:val="21"/>
              </w:rPr>
              <w:t>昕</w:t>
            </w:r>
          </w:p>
        </w:tc>
        <w:tc>
          <w:tcPr>
            <w:tcW w:w="39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628"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27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063" w:type="pct"/>
            <w:vAlign w:val="center"/>
          </w:tcPr>
          <w:p w:rsidR="00D46D6E" w:rsidRPr="0017572C" w:rsidRDefault="00D46D6E" w:rsidP="004073BD">
            <w:pPr>
              <w:pStyle w:val="a5"/>
              <w:adjustRightInd w:val="0"/>
              <w:snapToGrid w:val="0"/>
              <w:spacing w:line="400" w:lineRule="exact"/>
              <w:ind w:firstLineChars="0" w:firstLine="0"/>
              <w:rPr>
                <w:rFonts w:ascii="Times New Roman"/>
                <w:sz w:val="21"/>
                <w:szCs w:val="21"/>
              </w:rPr>
            </w:pPr>
            <w:r w:rsidRPr="0017572C">
              <w:rPr>
                <w:rFonts w:ascii="Times New Roman" w:hint="eastAsia"/>
                <w:sz w:val="21"/>
                <w:szCs w:val="21"/>
              </w:rPr>
              <w:t>项目核心骨干，负责基因编辑技术平台相关研究方案的构建、设计及优化工作；对相关研究生具体指导。</w:t>
            </w:r>
          </w:p>
        </w:tc>
      </w:tr>
      <w:tr w:rsidR="00D46D6E" w:rsidRPr="0017572C" w:rsidTr="004073BD">
        <w:trPr>
          <w:trHeight w:val="397"/>
        </w:trPr>
        <w:tc>
          <w:tcPr>
            <w:tcW w:w="638" w:type="pct"/>
            <w:vAlign w:val="center"/>
          </w:tcPr>
          <w:p w:rsidR="00D46D6E" w:rsidRPr="0017572C" w:rsidRDefault="00D46D6E" w:rsidP="00AE37B6">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徐</w:t>
            </w:r>
            <w:r w:rsidR="004073BD" w:rsidRPr="0017572C">
              <w:rPr>
                <w:rFonts w:ascii="宋体" w:hAnsi="宋体" w:hint="eastAsia"/>
                <w:sz w:val="21"/>
                <w:szCs w:val="21"/>
              </w:rPr>
              <w:t xml:space="preserve">  </w:t>
            </w:r>
            <w:r w:rsidRPr="0017572C">
              <w:rPr>
                <w:rFonts w:ascii="宋体" w:hAnsi="宋体"/>
                <w:sz w:val="21"/>
                <w:szCs w:val="21"/>
              </w:rPr>
              <w:t>坤</w:t>
            </w:r>
          </w:p>
        </w:tc>
        <w:tc>
          <w:tcPr>
            <w:tcW w:w="39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628"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副教授</w:t>
            </w:r>
          </w:p>
        </w:tc>
        <w:tc>
          <w:tcPr>
            <w:tcW w:w="127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063" w:type="pct"/>
            <w:vAlign w:val="center"/>
          </w:tcPr>
          <w:p w:rsidR="00D46D6E" w:rsidRPr="0017572C" w:rsidRDefault="00D46D6E" w:rsidP="004073BD">
            <w:pPr>
              <w:adjustRightInd w:val="0"/>
              <w:snapToGrid w:val="0"/>
              <w:spacing w:line="400" w:lineRule="exact"/>
              <w:jc w:val="left"/>
              <w:rPr>
                <w:szCs w:val="21"/>
              </w:rPr>
            </w:pPr>
            <w:r w:rsidRPr="0017572C">
              <w:rPr>
                <w:rFonts w:hint="eastAsia"/>
                <w:szCs w:val="21"/>
              </w:rPr>
              <w:t>项目核心骨干，负责</w:t>
            </w:r>
            <w:r w:rsidRPr="0017572C">
              <w:rPr>
                <w:szCs w:val="21"/>
              </w:rPr>
              <w:t>CRISPR/Cas9</w:t>
            </w:r>
            <w:r w:rsidRPr="0017572C">
              <w:rPr>
                <w:rFonts w:hint="eastAsia"/>
                <w:szCs w:val="21"/>
              </w:rPr>
              <w:t>技术平台相关研究方案的具体设计，相关研究生的具体指导。</w:t>
            </w:r>
          </w:p>
        </w:tc>
      </w:tr>
      <w:tr w:rsidR="00D46D6E" w:rsidRPr="0017572C" w:rsidTr="004073BD">
        <w:trPr>
          <w:trHeight w:val="397"/>
        </w:trPr>
        <w:tc>
          <w:tcPr>
            <w:tcW w:w="638" w:type="pct"/>
            <w:vAlign w:val="center"/>
          </w:tcPr>
          <w:p w:rsidR="00D46D6E" w:rsidRPr="0017572C" w:rsidRDefault="00D46D6E" w:rsidP="00AE37B6">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魏泽辉</w:t>
            </w:r>
          </w:p>
        </w:tc>
        <w:tc>
          <w:tcPr>
            <w:tcW w:w="39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3</w:t>
            </w:r>
          </w:p>
        </w:tc>
        <w:tc>
          <w:tcPr>
            <w:tcW w:w="628"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副教授</w:t>
            </w:r>
          </w:p>
        </w:tc>
        <w:tc>
          <w:tcPr>
            <w:tcW w:w="127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063" w:type="pct"/>
            <w:vAlign w:val="center"/>
          </w:tcPr>
          <w:p w:rsidR="00D46D6E" w:rsidRPr="0017572C" w:rsidRDefault="00D46D6E" w:rsidP="004073BD">
            <w:pPr>
              <w:adjustRightInd w:val="0"/>
              <w:snapToGrid w:val="0"/>
              <w:spacing w:line="400" w:lineRule="exact"/>
              <w:jc w:val="left"/>
              <w:rPr>
                <w:szCs w:val="21"/>
              </w:rPr>
            </w:pPr>
            <w:r w:rsidRPr="0017572C">
              <w:rPr>
                <w:rFonts w:hint="eastAsia"/>
                <w:szCs w:val="21"/>
              </w:rPr>
              <w:t>项目核心骨干，协助制定相关研究方案、指导相关研究生，负责研究团队技术资料管理。</w:t>
            </w:r>
          </w:p>
        </w:tc>
      </w:tr>
      <w:tr w:rsidR="00D46D6E" w:rsidRPr="0017572C" w:rsidTr="004073BD">
        <w:trPr>
          <w:trHeight w:val="397"/>
        </w:trPr>
        <w:tc>
          <w:tcPr>
            <w:tcW w:w="638" w:type="pct"/>
            <w:vAlign w:val="center"/>
          </w:tcPr>
          <w:p w:rsidR="00D46D6E" w:rsidRPr="0017572C" w:rsidRDefault="00D46D6E" w:rsidP="00AE37B6">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张智英</w:t>
            </w:r>
          </w:p>
        </w:tc>
        <w:tc>
          <w:tcPr>
            <w:tcW w:w="39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4</w:t>
            </w:r>
          </w:p>
        </w:tc>
        <w:tc>
          <w:tcPr>
            <w:tcW w:w="628"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27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063" w:type="pct"/>
            <w:vAlign w:val="center"/>
          </w:tcPr>
          <w:p w:rsidR="00D46D6E" w:rsidRPr="0017572C" w:rsidRDefault="00D46D6E" w:rsidP="004073BD">
            <w:pPr>
              <w:adjustRightInd w:val="0"/>
              <w:snapToGrid w:val="0"/>
              <w:spacing w:line="400" w:lineRule="exact"/>
              <w:jc w:val="left"/>
              <w:rPr>
                <w:szCs w:val="21"/>
              </w:rPr>
            </w:pPr>
            <w:r w:rsidRPr="0017572C">
              <w:rPr>
                <w:rFonts w:hint="eastAsia"/>
                <w:szCs w:val="21"/>
              </w:rPr>
              <w:t>动物基因组编辑团队负责人，宏观指导</w:t>
            </w:r>
            <w:r w:rsidR="00DA4FE0">
              <w:rPr>
                <w:rFonts w:hint="eastAsia"/>
                <w:szCs w:val="21"/>
              </w:rPr>
              <w:t>该项目</w:t>
            </w:r>
            <w:r w:rsidRPr="0017572C">
              <w:rPr>
                <w:rFonts w:hint="eastAsia"/>
                <w:szCs w:val="21"/>
              </w:rPr>
              <w:t>研究方案的设计和实施。</w:t>
            </w:r>
          </w:p>
        </w:tc>
      </w:tr>
      <w:tr w:rsidR="00D46D6E" w:rsidRPr="0017572C" w:rsidTr="004073BD">
        <w:trPr>
          <w:trHeight w:val="397"/>
        </w:trPr>
        <w:tc>
          <w:tcPr>
            <w:tcW w:w="638" w:type="pct"/>
            <w:vAlign w:val="center"/>
          </w:tcPr>
          <w:p w:rsidR="00D46D6E" w:rsidRPr="0017572C" w:rsidRDefault="00D46D6E" w:rsidP="00AE37B6">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任充华</w:t>
            </w:r>
          </w:p>
        </w:tc>
        <w:tc>
          <w:tcPr>
            <w:tcW w:w="39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5</w:t>
            </w:r>
          </w:p>
        </w:tc>
        <w:tc>
          <w:tcPr>
            <w:tcW w:w="628"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研究员</w:t>
            </w:r>
          </w:p>
        </w:tc>
        <w:tc>
          <w:tcPr>
            <w:tcW w:w="127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华南师范大学</w:t>
            </w:r>
            <w:r w:rsidRPr="0017572C">
              <w:rPr>
                <w:rFonts w:ascii="Times New Roman" w:hint="eastAsia"/>
                <w:sz w:val="21"/>
                <w:szCs w:val="21"/>
              </w:rPr>
              <w:t>/</w:t>
            </w:r>
            <w:r w:rsidRPr="0017572C">
              <w:rPr>
                <w:rFonts w:ascii="Times New Roman" w:hint="eastAsia"/>
                <w:sz w:val="21"/>
                <w:szCs w:val="21"/>
              </w:rPr>
              <w:t>西北农林科技大学</w:t>
            </w:r>
          </w:p>
        </w:tc>
        <w:tc>
          <w:tcPr>
            <w:tcW w:w="2063" w:type="pct"/>
            <w:vAlign w:val="center"/>
          </w:tcPr>
          <w:p w:rsidR="00D46D6E" w:rsidRPr="0017572C" w:rsidRDefault="00D46D6E" w:rsidP="004073BD">
            <w:pPr>
              <w:adjustRightInd w:val="0"/>
              <w:snapToGrid w:val="0"/>
              <w:spacing w:line="400" w:lineRule="exact"/>
              <w:jc w:val="left"/>
              <w:rPr>
                <w:szCs w:val="21"/>
              </w:rPr>
            </w:pPr>
            <w:r w:rsidRPr="0017572C">
              <w:rPr>
                <w:rFonts w:hint="eastAsia"/>
                <w:szCs w:val="21"/>
              </w:rPr>
              <w:t>项目实施过程中的学生骨干，博士在读期间协助</w:t>
            </w:r>
            <w:r w:rsidRPr="0017572C">
              <w:rPr>
                <w:rFonts w:hint="eastAsia"/>
                <w:szCs w:val="21"/>
              </w:rPr>
              <w:t>CRISPR/Cas9</w:t>
            </w:r>
            <w:r w:rsidRPr="0017572C">
              <w:rPr>
                <w:rFonts w:hint="eastAsia"/>
                <w:szCs w:val="21"/>
              </w:rPr>
              <w:t>技术平台相关研究方案的设计和实施。</w:t>
            </w:r>
          </w:p>
        </w:tc>
      </w:tr>
      <w:tr w:rsidR="00D46D6E" w:rsidRPr="0017572C" w:rsidTr="004073BD">
        <w:trPr>
          <w:trHeight w:val="397"/>
        </w:trPr>
        <w:tc>
          <w:tcPr>
            <w:tcW w:w="638" w:type="pct"/>
            <w:vAlign w:val="center"/>
          </w:tcPr>
          <w:p w:rsidR="00D46D6E" w:rsidRPr="0017572C" w:rsidRDefault="00D46D6E" w:rsidP="00AE37B6">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张</w:t>
            </w:r>
            <w:r w:rsidR="004073BD" w:rsidRPr="0017572C">
              <w:rPr>
                <w:rFonts w:ascii="宋体" w:hAnsi="宋体" w:hint="eastAsia"/>
                <w:sz w:val="21"/>
                <w:szCs w:val="21"/>
              </w:rPr>
              <w:t xml:space="preserve">  </w:t>
            </w:r>
            <w:r w:rsidRPr="0017572C">
              <w:rPr>
                <w:rFonts w:ascii="宋体" w:hAnsi="宋体"/>
                <w:sz w:val="21"/>
                <w:szCs w:val="21"/>
              </w:rPr>
              <w:t>涛</w:t>
            </w:r>
          </w:p>
        </w:tc>
        <w:tc>
          <w:tcPr>
            <w:tcW w:w="39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6</w:t>
            </w:r>
          </w:p>
        </w:tc>
        <w:tc>
          <w:tcPr>
            <w:tcW w:w="628"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276"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陕西理工大学</w:t>
            </w:r>
          </w:p>
        </w:tc>
        <w:tc>
          <w:tcPr>
            <w:tcW w:w="2063" w:type="pct"/>
            <w:vAlign w:val="center"/>
          </w:tcPr>
          <w:p w:rsidR="00D46D6E" w:rsidRPr="0017572C" w:rsidRDefault="00D46D6E" w:rsidP="004073BD">
            <w:pPr>
              <w:adjustRightInd w:val="0"/>
              <w:snapToGrid w:val="0"/>
              <w:spacing w:line="400" w:lineRule="exact"/>
              <w:jc w:val="left"/>
              <w:rPr>
                <w:szCs w:val="21"/>
              </w:rPr>
            </w:pPr>
            <w:r w:rsidRPr="0017572C">
              <w:rPr>
                <w:rFonts w:hint="eastAsia"/>
                <w:szCs w:val="21"/>
              </w:rPr>
              <w:t>项目主要成员，最早克隆得到源于嗜热链球菌</w:t>
            </w:r>
            <w:r w:rsidRPr="0017572C">
              <w:rPr>
                <w:szCs w:val="21"/>
              </w:rPr>
              <w:t>St3Cas9</w:t>
            </w:r>
            <w:r w:rsidRPr="0017572C">
              <w:rPr>
                <w:rFonts w:hint="eastAsia"/>
                <w:szCs w:val="21"/>
              </w:rPr>
              <w:t>，为</w:t>
            </w:r>
            <w:r w:rsidRPr="0017572C">
              <w:rPr>
                <w:rFonts w:hint="eastAsia"/>
                <w:szCs w:val="21"/>
              </w:rPr>
              <w:t>C</w:t>
            </w:r>
            <w:r w:rsidRPr="0017572C">
              <w:rPr>
                <w:szCs w:val="21"/>
              </w:rPr>
              <w:t>RISPR/Cas9</w:t>
            </w:r>
            <w:r w:rsidRPr="0017572C">
              <w:rPr>
                <w:rFonts w:hint="eastAsia"/>
                <w:szCs w:val="21"/>
              </w:rPr>
              <w:t>系统的开发奠定了最初的基础。</w:t>
            </w:r>
          </w:p>
        </w:tc>
      </w:tr>
    </w:tbl>
    <w:p w:rsidR="00D46D6E" w:rsidRPr="0017572C" w:rsidRDefault="00D46D6E" w:rsidP="00D46D6E">
      <w:pPr>
        <w:pStyle w:val="a5"/>
        <w:ind w:firstLineChars="0" w:firstLine="0"/>
        <w:jc w:val="left"/>
        <w:rPr>
          <w:b/>
        </w:rPr>
      </w:pPr>
    </w:p>
    <w:p w:rsidR="00D46D6E" w:rsidRPr="0017572C" w:rsidRDefault="00D46D6E" w:rsidP="004073BD">
      <w:pPr>
        <w:pStyle w:val="3"/>
      </w:pPr>
      <w:r w:rsidRPr="0017572C">
        <w:rPr>
          <w:rFonts w:hint="eastAsia"/>
        </w:rPr>
        <w:t>七、主要完成单位情况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025"/>
        <w:gridCol w:w="6344"/>
      </w:tblGrid>
      <w:tr w:rsidR="00D46D6E" w:rsidRPr="0017572C" w:rsidTr="004073BD">
        <w:trPr>
          <w:trHeight w:val="454"/>
        </w:trPr>
        <w:tc>
          <w:tcPr>
            <w:tcW w:w="1032"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552"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41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D46D6E" w:rsidRPr="0017572C" w:rsidTr="004073BD">
        <w:trPr>
          <w:trHeight w:val="454"/>
        </w:trPr>
        <w:tc>
          <w:tcPr>
            <w:tcW w:w="1032"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52"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3415" w:type="pct"/>
            <w:vAlign w:val="center"/>
          </w:tcPr>
          <w:p w:rsidR="00D46D6E" w:rsidRPr="0017572C" w:rsidRDefault="00D46D6E" w:rsidP="004073BD">
            <w:pPr>
              <w:pStyle w:val="a5"/>
              <w:adjustRightInd w:val="0"/>
              <w:snapToGrid w:val="0"/>
              <w:spacing w:line="400" w:lineRule="exact"/>
              <w:ind w:firstLineChars="0" w:firstLine="0"/>
              <w:rPr>
                <w:rFonts w:ascii="Times New Roman"/>
                <w:sz w:val="21"/>
                <w:szCs w:val="21"/>
              </w:rPr>
            </w:pPr>
            <w:r w:rsidRPr="0017572C">
              <w:rPr>
                <w:rFonts w:ascii="Times New Roman" w:hint="eastAsia"/>
                <w:sz w:val="21"/>
                <w:szCs w:val="21"/>
              </w:rPr>
              <w:t>西北农林科技大学作为项目主持单位，给予该项目必要的人力、物力支持和必备的支撑条件，为</w:t>
            </w:r>
            <w:r w:rsidR="00DA4FE0">
              <w:rPr>
                <w:rFonts w:ascii="Times New Roman" w:hint="eastAsia"/>
                <w:sz w:val="21"/>
                <w:szCs w:val="21"/>
              </w:rPr>
              <w:t>该项目</w:t>
            </w:r>
            <w:r w:rsidRPr="0017572C">
              <w:rPr>
                <w:rFonts w:ascii="Times New Roman" w:hint="eastAsia"/>
                <w:sz w:val="21"/>
                <w:szCs w:val="21"/>
              </w:rPr>
              <w:t>提供了相关的仪器设备和研究平台，保证了项目的顺利实施和完成。全面负责项目的设计、立项、分工、实施与成果申报。</w:t>
            </w:r>
          </w:p>
        </w:tc>
      </w:tr>
      <w:tr w:rsidR="00D46D6E" w:rsidRPr="0017572C" w:rsidTr="004073BD">
        <w:trPr>
          <w:trHeight w:val="1265"/>
        </w:trPr>
        <w:tc>
          <w:tcPr>
            <w:tcW w:w="1032"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陕西理工大学</w:t>
            </w:r>
          </w:p>
        </w:tc>
        <w:tc>
          <w:tcPr>
            <w:tcW w:w="552" w:type="pct"/>
            <w:vAlign w:val="center"/>
          </w:tcPr>
          <w:p w:rsidR="00D46D6E" w:rsidRPr="0017572C" w:rsidRDefault="00D46D6E" w:rsidP="00AE37B6">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3415" w:type="pct"/>
            <w:vAlign w:val="center"/>
          </w:tcPr>
          <w:p w:rsidR="00D46D6E" w:rsidRPr="0017572C" w:rsidRDefault="00D46D6E" w:rsidP="004073BD">
            <w:pPr>
              <w:pStyle w:val="a5"/>
              <w:adjustRightInd w:val="0"/>
              <w:snapToGrid w:val="0"/>
              <w:spacing w:line="400" w:lineRule="exact"/>
              <w:ind w:firstLineChars="0" w:firstLine="0"/>
              <w:rPr>
                <w:rFonts w:ascii="Times New Roman"/>
                <w:sz w:val="21"/>
                <w:szCs w:val="21"/>
              </w:rPr>
            </w:pPr>
            <w:r w:rsidRPr="0017572C">
              <w:rPr>
                <w:rFonts w:ascii="Times New Roman" w:hint="eastAsia"/>
                <w:sz w:val="21"/>
                <w:szCs w:val="21"/>
              </w:rPr>
              <w:t>陕西理工大学张涛教授在项目实施期间，最早克隆得到了源于嗜热链球菌</w:t>
            </w:r>
            <w:r w:rsidRPr="0017572C">
              <w:rPr>
                <w:rFonts w:ascii="Times New Roman" w:hint="eastAsia"/>
                <w:sz w:val="21"/>
                <w:szCs w:val="21"/>
              </w:rPr>
              <w:t>St3Cas9</w:t>
            </w:r>
            <w:r w:rsidRPr="0017572C">
              <w:rPr>
                <w:rFonts w:ascii="Times New Roman" w:hint="eastAsia"/>
                <w:sz w:val="21"/>
                <w:szCs w:val="21"/>
              </w:rPr>
              <w:t>，为</w:t>
            </w:r>
            <w:r w:rsidRPr="0017572C">
              <w:rPr>
                <w:rFonts w:ascii="Times New Roman" w:hint="eastAsia"/>
                <w:sz w:val="21"/>
                <w:szCs w:val="21"/>
              </w:rPr>
              <w:t>CRISPR/Cas9</w:t>
            </w:r>
            <w:r w:rsidRPr="0017572C">
              <w:rPr>
                <w:rFonts w:ascii="Times New Roman" w:hint="eastAsia"/>
                <w:sz w:val="21"/>
                <w:szCs w:val="21"/>
              </w:rPr>
              <w:t>系统的开发奠定了重要基础。</w:t>
            </w:r>
          </w:p>
        </w:tc>
      </w:tr>
    </w:tbl>
    <w:p w:rsidR="00D46D6E" w:rsidRPr="0017572C" w:rsidRDefault="00D46D6E" w:rsidP="002527F6">
      <w:pPr>
        <w:pStyle w:val="a5"/>
        <w:spacing w:beforeLines="50"/>
        <w:ind w:firstLineChars="0" w:firstLine="0"/>
        <w:rPr>
          <w:rFonts w:ascii="Times New Roman"/>
          <w:b/>
        </w:rPr>
      </w:pPr>
    </w:p>
    <w:p w:rsidR="00DA5A23" w:rsidRDefault="00DA5A23" w:rsidP="002527F6">
      <w:pPr>
        <w:pStyle w:val="a5"/>
        <w:spacing w:beforeLines="50"/>
        <w:ind w:firstLineChars="0" w:firstLine="0"/>
        <w:rPr>
          <w:rFonts w:ascii="Times New Roman"/>
          <w:b/>
        </w:rPr>
      </w:pPr>
    </w:p>
    <w:p w:rsidR="00D46D6E" w:rsidRPr="0017572C" w:rsidRDefault="00D46D6E" w:rsidP="004073BD">
      <w:pPr>
        <w:pStyle w:val="3"/>
      </w:pPr>
      <w:r w:rsidRPr="0017572C">
        <w:rPr>
          <w:rFonts w:ascii="Times New Roman" w:hint="eastAsia"/>
        </w:rPr>
        <w:t>八、</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8"/>
        <w:gridCol w:w="1139"/>
        <w:gridCol w:w="1959"/>
        <w:gridCol w:w="1608"/>
        <w:gridCol w:w="1918"/>
        <w:gridCol w:w="1974"/>
      </w:tblGrid>
      <w:tr w:rsidR="00D46D6E" w:rsidRPr="0017572C" w:rsidTr="004073BD">
        <w:trPr>
          <w:trHeight w:val="485"/>
          <w:jc w:val="center"/>
        </w:trPr>
        <w:tc>
          <w:tcPr>
            <w:tcW w:w="5000" w:type="pct"/>
            <w:gridSpan w:val="6"/>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完成人合作关系情况表</w:t>
            </w:r>
          </w:p>
        </w:tc>
      </w:tr>
      <w:tr w:rsidR="00D46D6E" w:rsidRPr="0017572C" w:rsidTr="004073BD">
        <w:trPr>
          <w:trHeight w:val="467"/>
          <w:jc w:val="center"/>
        </w:trPr>
        <w:tc>
          <w:tcPr>
            <w:tcW w:w="370"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1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105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hint="eastAsia"/>
                <w:b/>
                <w:sz w:val="21"/>
                <w:szCs w:val="21"/>
              </w:rPr>
              <w:t>/</w:t>
            </w:r>
            <w:r w:rsidRPr="0017572C">
              <w:rPr>
                <w:rFonts w:ascii="Times New Roman" w:hint="eastAsia"/>
                <w:b/>
                <w:sz w:val="21"/>
                <w:szCs w:val="21"/>
              </w:rPr>
              <w:t>项目排名</w:t>
            </w:r>
          </w:p>
        </w:tc>
        <w:tc>
          <w:tcPr>
            <w:tcW w:w="866"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合作起始时间</w:t>
            </w:r>
          </w:p>
        </w:tc>
        <w:tc>
          <w:tcPr>
            <w:tcW w:w="103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106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D46D6E" w:rsidRPr="0017572C" w:rsidTr="004073BD">
        <w:trPr>
          <w:trHeight w:val="479"/>
          <w:jc w:val="center"/>
        </w:trPr>
        <w:tc>
          <w:tcPr>
            <w:tcW w:w="370"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61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共同研究</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105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w:t>
            </w:r>
            <w:r w:rsidR="004073BD" w:rsidRPr="0017572C">
              <w:rPr>
                <w:rFonts w:ascii="Times New Roman" w:hint="eastAsia"/>
                <w:sz w:val="21"/>
                <w:szCs w:val="21"/>
              </w:rPr>
              <w:t xml:space="preserve">  </w:t>
            </w:r>
            <w:r w:rsidRPr="0017572C">
              <w:rPr>
                <w:rFonts w:ascii="Times New Roman" w:hint="eastAsia"/>
                <w:sz w:val="21"/>
                <w:szCs w:val="21"/>
              </w:rPr>
              <w:t>昕</w:t>
            </w:r>
            <w:r w:rsidRPr="0017572C">
              <w:rPr>
                <w:rFonts w:ascii="Times New Roman" w:hint="eastAsia"/>
                <w:sz w:val="21"/>
                <w:szCs w:val="21"/>
              </w:rPr>
              <w:t>/</w:t>
            </w:r>
            <w:r w:rsidRPr="0017572C">
              <w:rPr>
                <w:rFonts w:ascii="Times New Roman"/>
                <w:sz w:val="21"/>
                <w:szCs w:val="21"/>
              </w:rPr>
              <w:t>1</w:t>
            </w:r>
          </w:p>
        </w:tc>
        <w:tc>
          <w:tcPr>
            <w:tcW w:w="866"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008</w:t>
            </w:r>
            <w:r w:rsidRPr="0017572C">
              <w:rPr>
                <w:rFonts w:ascii="Times New Roman" w:hint="eastAsia"/>
                <w:sz w:val="21"/>
                <w:szCs w:val="21"/>
              </w:rPr>
              <w:t>.</w:t>
            </w:r>
            <w:r w:rsidRPr="0017572C">
              <w:rPr>
                <w:rFonts w:ascii="Times New Roman"/>
                <w:sz w:val="21"/>
                <w:szCs w:val="21"/>
              </w:rPr>
              <w:t>01</w:t>
            </w:r>
          </w:p>
        </w:tc>
        <w:tc>
          <w:tcPr>
            <w:tcW w:w="103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018</w:t>
            </w:r>
            <w:r w:rsidRPr="0017572C">
              <w:rPr>
                <w:rFonts w:ascii="Times New Roman" w:hint="eastAsia"/>
                <w:sz w:val="21"/>
                <w:szCs w:val="21"/>
              </w:rPr>
              <w:t>.</w:t>
            </w:r>
            <w:r w:rsidRPr="0017572C">
              <w:rPr>
                <w:rFonts w:ascii="Times New Roman"/>
                <w:sz w:val="21"/>
                <w:szCs w:val="21"/>
              </w:rPr>
              <w:t>12</w:t>
            </w:r>
          </w:p>
        </w:tc>
        <w:tc>
          <w:tcPr>
            <w:tcW w:w="106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代表性论文</w:t>
            </w:r>
            <w:r w:rsidRPr="0017572C">
              <w:rPr>
                <w:rFonts w:ascii="Times New Roman" w:hint="eastAsia"/>
                <w:sz w:val="21"/>
                <w:szCs w:val="21"/>
              </w:rPr>
              <w:t>2,4,5</w:t>
            </w:r>
          </w:p>
        </w:tc>
      </w:tr>
      <w:tr w:rsidR="00D46D6E" w:rsidRPr="0017572C" w:rsidTr="004073BD">
        <w:trPr>
          <w:trHeight w:val="455"/>
          <w:jc w:val="center"/>
        </w:trPr>
        <w:tc>
          <w:tcPr>
            <w:tcW w:w="370" w:type="pct"/>
            <w:vAlign w:val="center"/>
          </w:tcPr>
          <w:p w:rsidR="00D46D6E" w:rsidRPr="0017572C" w:rsidRDefault="00D46D6E" w:rsidP="004073BD">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61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共同研究</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105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徐</w:t>
            </w:r>
            <w:r w:rsidR="004073BD" w:rsidRPr="0017572C">
              <w:rPr>
                <w:rFonts w:ascii="Times New Roman" w:hint="eastAsia"/>
                <w:sz w:val="21"/>
                <w:szCs w:val="21"/>
              </w:rPr>
              <w:t xml:space="preserve">  </w:t>
            </w:r>
            <w:r w:rsidRPr="0017572C">
              <w:rPr>
                <w:rFonts w:ascii="Times New Roman" w:hint="eastAsia"/>
                <w:sz w:val="21"/>
                <w:szCs w:val="21"/>
              </w:rPr>
              <w:t>坤</w:t>
            </w:r>
            <w:r w:rsidRPr="0017572C">
              <w:rPr>
                <w:rFonts w:ascii="Times New Roman" w:hint="eastAsia"/>
                <w:sz w:val="21"/>
                <w:szCs w:val="21"/>
              </w:rPr>
              <w:t>/</w:t>
            </w:r>
            <w:r w:rsidRPr="0017572C">
              <w:rPr>
                <w:rFonts w:ascii="Times New Roman"/>
                <w:sz w:val="21"/>
                <w:szCs w:val="21"/>
              </w:rPr>
              <w:t>2</w:t>
            </w:r>
          </w:p>
        </w:tc>
        <w:tc>
          <w:tcPr>
            <w:tcW w:w="866"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009</w:t>
            </w:r>
            <w:r w:rsidRPr="0017572C">
              <w:rPr>
                <w:rFonts w:ascii="Times New Roman" w:hint="eastAsia"/>
                <w:sz w:val="21"/>
                <w:szCs w:val="21"/>
              </w:rPr>
              <w:t>.</w:t>
            </w:r>
            <w:r w:rsidRPr="0017572C">
              <w:rPr>
                <w:rFonts w:ascii="Times New Roman"/>
                <w:sz w:val="21"/>
                <w:szCs w:val="21"/>
              </w:rPr>
              <w:t>09</w:t>
            </w:r>
          </w:p>
        </w:tc>
        <w:tc>
          <w:tcPr>
            <w:tcW w:w="103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018</w:t>
            </w:r>
            <w:r w:rsidRPr="0017572C">
              <w:rPr>
                <w:rFonts w:ascii="Times New Roman" w:hint="eastAsia"/>
                <w:sz w:val="21"/>
                <w:szCs w:val="21"/>
              </w:rPr>
              <w:t>.</w:t>
            </w:r>
            <w:r w:rsidRPr="0017572C">
              <w:rPr>
                <w:rFonts w:ascii="Times New Roman"/>
                <w:sz w:val="21"/>
                <w:szCs w:val="21"/>
              </w:rPr>
              <w:t>12</w:t>
            </w:r>
          </w:p>
        </w:tc>
        <w:tc>
          <w:tcPr>
            <w:tcW w:w="106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bookmarkStart w:id="60" w:name="_Hlk69702946"/>
            <w:r w:rsidRPr="0017572C">
              <w:rPr>
                <w:rFonts w:ascii="Times New Roman" w:hint="eastAsia"/>
                <w:sz w:val="21"/>
                <w:szCs w:val="21"/>
              </w:rPr>
              <w:t>代表性论文</w:t>
            </w:r>
            <w:r w:rsidRPr="0017572C">
              <w:rPr>
                <w:rFonts w:ascii="Times New Roman" w:hint="eastAsia"/>
                <w:sz w:val="21"/>
                <w:szCs w:val="21"/>
              </w:rPr>
              <w:t>1-4</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代表性论著</w:t>
            </w:r>
            <w:r w:rsidRPr="0017572C">
              <w:rPr>
                <w:rFonts w:ascii="Times New Roman" w:hint="eastAsia"/>
                <w:sz w:val="21"/>
                <w:szCs w:val="21"/>
              </w:rPr>
              <w:t>1</w:t>
            </w:r>
            <w:bookmarkEnd w:id="60"/>
          </w:p>
        </w:tc>
      </w:tr>
      <w:tr w:rsidR="00D46D6E" w:rsidRPr="0017572C" w:rsidTr="004073BD">
        <w:trPr>
          <w:trHeight w:val="435"/>
          <w:jc w:val="center"/>
        </w:trPr>
        <w:tc>
          <w:tcPr>
            <w:tcW w:w="370" w:type="pct"/>
            <w:vAlign w:val="center"/>
          </w:tcPr>
          <w:p w:rsidR="00D46D6E" w:rsidRPr="0017572C" w:rsidRDefault="00D46D6E" w:rsidP="004073BD">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61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共同研究</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105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魏泽辉</w:t>
            </w:r>
            <w:r w:rsidRPr="0017572C">
              <w:rPr>
                <w:rFonts w:ascii="Times New Roman" w:hint="eastAsia"/>
                <w:sz w:val="21"/>
                <w:szCs w:val="21"/>
              </w:rPr>
              <w:t>/</w:t>
            </w:r>
            <w:r w:rsidRPr="0017572C">
              <w:rPr>
                <w:rFonts w:ascii="Times New Roman"/>
                <w:sz w:val="21"/>
                <w:szCs w:val="21"/>
              </w:rPr>
              <w:t>3</w:t>
            </w:r>
          </w:p>
        </w:tc>
        <w:tc>
          <w:tcPr>
            <w:tcW w:w="866"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008</w:t>
            </w:r>
            <w:r w:rsidRPr="0017572C">
              <w:rPr>
                <w:rFonts w:ascii="Times New Roman" w:hint="eastAsia"/>
                <w:sz w:val="21"/>
                <w:szCs w:val="21"/>
              </w:rPr>
              <w:t>.</w:t>
            </w:r>
            <w:r w:rsidRPr="0017572C">
              <w:rPr>
                <w:rFonts w:ascii="Times New Roman"/>
                <w:sz w:val="21"/>
                <w:szCs w:val="21"/>
              </w:rPr>
              <w:t>01</w:t>
            </w:r>
          </w:p>
        </w:tc>
        <w:tc>
          <w:tcPr>
            <w:tcW w:w="103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018</w:t>
            </w:r>
            <w:r w:rsidRPr="0017572C">
              <w:rPr>
                <w:rFonts w:ascii="Times New Roman" w:hint="eastAsia"/>
                <w:sz w:val="21"/>
                <w:szCs w:val="21"/>
              </w:rPr>
              <w:t>.</w:t>
            </w:r>
            <w:r w:rsidRPr="0017572C">
              <w:rPr>
                <w:rFonts w:ascii="Times New Roman"/>
                <w:sz w:val="21"/>
                <w:szCs w:val="21"/>
              </w:rPr>
              <w:t>12</w:t>
            </w:r>
          </w:p>
        </w:tc>
        <w:tc>
          <w:tcPr>
            <w:tcW w:w="106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代表性论文</w:t>
            </w:r>
            <w:r w:rsidRPr="0017572C">
              <w:rPr>
                <w:rFonts w:ascii="Times New Roman" w:hint="eastAsia"/>
                <w:sz w:val="21"/>
                <w:szCs w:val="21"/>
              </w:rPr>
              <w:t>2,4</w:t>
            </w:r>
          </w:p>
        </w:tc>
      </w:tr>
      <w:tr w:rsidR="00D46D6E" w:rsidRPr="0017572C" w:rsidTr="004073BD">
        <w:trPr>
          <w:trHeight w:val="429"/>
          <w:jc w:val="center"/>
        </w:trPr>
        <w:tc>
          <w:tcPr>
            <w:tcW w:w="370" w:type="pct"/>
            <w:vAlign w:val="center"/>
          </w:tcPr>
          <w:p w:rsidR="00D46D6E" w:rsidRPr="0017572C" w:rsidRDefault="00D46D6E" w:rsidP="004073BD">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61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共同研究</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105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张智英</w:t>
            </w:r>
            <w:r w:rsidRPr="0017572C">
              <w:rPr>
                <w:rFonts w:ascii="Times New Roman" w:hint="eastAsia"/>
                <w:sz w:val="21"/>
                <w:szCs w:val="21"/>
              </w:rPr>
              <w:t>/</w:t>
            </w:r>
            <w:r w:rsidRPr="0017572C">
              <w:rPr>
                <w:rFonts w:ascii="Times New Roman"/>
                <w:sz w:val="21"/>
                <w:szCs w:val="21"/>
              </w:rPr>
              <w:t>4</w:t>
            </w:r>
          </w:p>
        </w:tc>
        <w:tc>
          <w:tcPr>
            <w:tcW w:w="866"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008</w:t>
            </w:r>
            <w:r w:rsidRPr="0017572C">
              <w:rPr>
                <w:rFonts w:ascii="Times New Roman" w:hint="eastAsia"/>
                <w:sz w:val="21"/>
                <w:szCs w:val="21"/>
              </w:rPr>
              <w:t>.</w:t>
            </w:r>
            <w:r w:rsidRPr="0017572C">
              <w:rPr>
                <w:rFonts w:ascii="Times New Roman"/>
                <w:sz w:val="21"/>
                <w:szCs w:val="21"/>
              </w:rPr>
              <w:t>01</w:t>
            </w:r>
          </w:p>
        </w:tc>
        <w:tc>
          <w:tcPr>
            <w:tcW w:w="103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018</w:t>
            </w:r>
            <w:r w:rsidRPr="0017572C">
              <w:rPr>
                <w:rFonts w:ascii="Times New Roman" w:hint="eastAsia"/>
                <w:sz w:val="21"/>
                <w:szCs w:val="21"/>
              </w:rPr>
              <w:t>.</w:t>
            </w:r>
            <w:r w:rsidRPr="0017572C">
              <w:rPr>
                <w:rFonts w:ascii="Times New Roman"/>
                <w:sz w:val="21"/>
                <w:szCs w:val="21"/>
              </w:rPr>
              <w:t>12</w:t>
            </w:r>
          </w:p>
        </w:tc>
        <w:tc>
          <w:tcPr>
            <w:tcW w:w="106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代表性论文</w:t>
            </w:r>
            <w:r w:rsidRPr="0017572C">
              <w:rPr>
                <w:rFonts w:ascii="Times New Roman" w:hint="eastAsia"/>
                <w:sz w:val="21"/>
                <w:szCs w:val="21"/>
              </w:rPr>
              <w:t>1-</w:t>
            </w:r>
            <w:r w:rsidRPr="0017572C">
              <w:rPr>
                <w:rFonts w:ascii="Times New Roman"/>
                <w:sz w:val="21"/>
                <w:szCs w:val="21"/>
              </w:rPr>
              <w:t>5</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代表性论著</w:t>
            </w:r>
            <w:r w:rsidRPr="0017572C">
              <w:rPr>
                <w:rFonts w:ascii="Times New Roman" w:hint="eastAsia"/>
                <w:sz w:val="21"/>
                <w:szCs w:val="21"/>
              </w:rPr>
              <w:t>1</w:t>
            </w:r>
          </w:p>
        </w:tc>
      </w:tr>
      <w:tr w:rsidR="00D46D6E" w:rsidRPr="0017572C" w:rsidTr="004073BD">
        <w:trPr>
          <w:trHeight w:val="437"/>
          <w:jc w:val="center"/>
        </w:trPr>
        <w:tc>
          <w:tcPr>
            <w:tcW w:w="370" w:type="pct"/>
            <w:vAlign w:val="center"/>
          </w:tcPr>
          <w:p w:rsidR="00D46D6E" w:rsidRPr="0017572C" w:rsidRDefault="00D46D6E" w:rsidP="004073BD">
            <w:pPr>
              <w:pStyle w:val="a5"/>
              <w:spacing w:line="240" w:lineRule="auto"/>
              <w:ind w:firstLineChars="0" w:firstLine="0"/>
              <w:jc w:val="center"/>
              <w:rPr>
                <w:rFonts w:ascii="Times New Roman"/>
                <w:sz w:val="21"/>
                <w:szCs w:val="21"/>
              </w:rPr>
            </w:pPr>
            <w:r w:rsidRPr="0017572C">
              <w:rPr>
                <w:rFonts w:ascii="Times New Roman"/>
                <w:sz w:val="21"/>
                <w:szCs w:val="21"/>
              </w:rPr>
              <w:t>5</w:t>
            </w:r>
          </w:p>
        </w:tc>
        <w:tc>
          <w:tcPr>
            <w:tcW w:w="61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共同研究</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105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任充华</w:t>
            </w:r>
            <w:r w:rsidRPr="0017572C">
              <w:rPr>
                <w:rFonts w:ascii="Times New Roman" w:hint="eastAsia"/>
                <w:sz w:val="21"/>
                <w:szCs w:val="21"/>
              </w:rPr>
              <w:t>/</w:t>
            </w:r>
            <w:r w:rsidRPr="0017572C">
              <w:rPr>
                <w:rFonts w:ascii="Times New Roman"/>
                <w:sz w:val="21"/>
                <w:szCs w:val="21"/>
              </w:rPr>
              <w:t>5</w:t>
            </w:r>
          </w:p>
        </w:tc>
        <w:tc>
          <w:tcPr>
            <w:tcW w:w="866"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011.09</w:t>
            </w:r>
          </w:p>
        </w:tc>
        <w:tc>
          <w:tcPr>
            <w:tcW w:w="103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016.12</w:t>
            </w:r>
          </w:p>
        </w:tc>
        <w:tc>
          <w:tcPr>
            <w:tcW w:w="106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代表性论文</w:t>
            </w:r>
            <w:r w:rsidRPr="0017572C">
              <w:rPr>
                <w:rFonts w:ascii="Times New Roman" w:hint="eastAsia"/>
                <w:sz w:val="21"/>
                <w:szCs w:val="21"/>
              </w:rPr>
              <w:t>1-</w:t>
            </w:r>
            <w:r w:rsidRPr="0017572C">
              <w:rPr>
                <w:rFonts w:ascii="Times New Roman"/>
                <w:sz w:val="21"/>
                <w:szCs w:val="21"/>
              </w:rPr>
              <w:t>4</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代表性论著</w:t>
            </w:r>
            <w:r w:rsidRPr="0017572C">
              <w:rPr>
                <w:rFonts w:ascii="Times New Roman" w:hint="eastAsia"/>
                <w:sz w:val="21"/>
                <w:szCs w:val="21"/>
              </w:rPr>
              <w:t>1</w:t>
            </w:r>
          </w:p>
        </w:tc>
      </w:tr>
      <w:tr w:rsidR="00D46D6E" w:rsidRPr="0017572C" w:rsidTr="004073BD">
        <w:trPr>
          <w:trHeight w:val="445"/>
          <w:jc w:val="center"/>
        </w:trPr>
        <w:tc>
          <w:tcPr>
            <w:tcW w:w="370" w:type="pct"/>
            <w:vAlign w:val="center"/>
          </w:tcPr>
          <w:p w:rsidR="00D46D6E" w:rsidRPr="0017572C" w:rsidRDefault="00D46D6E" w:rsidP="004073BD">
            <w:pPr>
              <w:pStyle w:val="a5"/>
              <w:spacing w:line="240" w:lineRule="auto"/>
              <w:ind w:firstLineChars="0" w:firstLine="0"/>
              <w:jc w:val="center"/>
              <w:rPr>
                <w:rFonts w:ascii="Times New Roman"/>
                <w:sz w:val="21"/>
                <w:szCs w:val="21"/>
              </w:rPr>
            </w:pPr>
            <w:r w:rsidRPr="0017572C">
              <w:rPr>
                <w:rFonts w:ascii="Times New Roman"/>
                <w:sz w:val="21"/>
                <w:szCs w:val="21"/>
              </w:rPr>
              <w:t>6</w:t>
            </w:r>
          </w:p>
        </w:tc>
        <w:tc>
          <w:tcPr>
            <w:tcW w:w="61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共同研究</w:t>
            </w:r>
          </w:p>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1055"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张</w:t>
            </w:r>
            <w:r w:rsidR="004073BD" w:rsidRPr="0017572C">
              <w:rPr>
                <w:rFonts w:ascii="Times New Roman" w:hint="eastAsia"/>
                <w:sz w:val="21"/>
                <w:szCs w:val="21"/>
              </w:rPr>
              <w:t xml:space="preserve">  </w:t>
            </w:r>
            <w:r w:rsidRPr="0017572C">
              <w:rPr>
                <w:rFonts w:ascii="Times New Roman" w:hint="eastAsia"/>
                <w:sz w:val="21"/>
                <w:szCs w:val="21"/>
              </w:rPr>
              <w:t>涛</w:t>
            </w:r>
            <w:r w:rsidRPr="0017572C">
              <w:rPr>
                <w:rFonts w:ascii="Times New Roman" w:hint="eastAsia"/>
                <w:sz w:val="21"/>
                <w:szCs w:val="21"/>
              </w:rPr>
              <w:t>/</w:t>
            </w:r>
            <w:r w:rsidRPr="0017572C">
              <w:rPr>
                <w:rFonts w:ascii="Times New Roman"/>
                <w:sz w:val="21"/>
                <w:szCs w:val="21"/>
              </w:rPr>
              <w:t>6</w:t>
            </w:r>
          </w:p>
        </w:tc>
        <w:tc>
          <w:tcPr>
            <w:tcW w:w="866"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011.09</w:t>
            </w:r>
          </w:p>
        </w:tc>
        <w:tc>
          <w:tcPr>
            <w:tcW w:w="103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016.12</w:t>
            </w:r>
          </w:p>
        </w:tc>
        <w:tc>
          <w:tcPr>
            <w:tcW w:w="1063" w:type="pct"/>
            <w:vAlign w:val="center"/>
          </w:tcPr>
          <w:p w:rsidR="00D46D6E" w:rsidRPr="0017572C" w:rsidRDefault="00D46D6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代表性论文</w:t>
            </w:r>
            <w:r w:rsidRPr="0017572C">
              <w:rPr>
                <w:rFonts w:ascii="Times New Roman" w:hint="eastAsia"/>
                <w:sz w:val="21"/>
                <w:szCs w:val="21"/>
              </w:rPr>
              <w:t>1</w:t>
            </w:r>
          </w:p>
        </w:tc>
      </w:tr>
      <w:tr w:rsidR="00D46D6E" w:rsidRPr="0017572C" w:rsidTr="004073BD">
        <w:trPr>
          <w:trHeight w:hRule="exact" w:val="7606"/>
          <w:jc w:val="center"/>
        </w:trPr>
        <w:tc>
          <w:tcPr>
            <w:tcW w:w="5000" w:type="pct"/>
            <w:gridSpan w:val="6"/>
          </w:tcPr>
          <w:p w:rsidR="00D46D6E" w:rsidRPr="0017572C" w:rsidRDefault="00D46D6E" w:rsidP="00AE37B6">
            <w:pPr>
              <w:pStyle w:val="a5"/>
              <w:adjustRightInd w:val="0"/>
              <w:snapToGrid w:val="0"/>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hint="eastAsia"/>
                <w:b/>
                <w:sz w:val="21"/>
                <w:szCs w:val="21"/>
              </w:rPr>
              <w:t>1000</w:t>
            </w:r>
            <w:r w:rsidRPr="0017572C">
              <w:rPr>
                <w:rFonts w:ascii="Times New Roman" w:hint="eastAsia"/>
                <w:b/>
                <w:sz w:val="21"/>
                <w:szCs w:val="21"/>
              </w:rPr>
              <w:t>字）</w:t>
            </w:r>
          </w:p>
          <w:p w:rsidR="00D46D6E" w:rsidRPr="0017572C" w:rsidRDefault="00DA4FE0" w:rsidP="004073BD">
            <w:pPr>
              <w:pStyle w:val="a5"/>
              <w:adjustRightInd w:val="0"/>
              <w:snapToGrid w:val="0"/>
              <w:ind w:firstLine="420"/>
              <w:rPr>
                <w:rFonts w:ascii="Times New Roman"/>
                <w:sz w:val="21"/>
                <w:szCs w:val="21"/>
              </w:rPr>
            </w:pPr>
            <w:r>
              <w:rPr>
                <w:rFonts w:ascii="Times New Roman" w:hint="eastAsia"/>
                <w:sz w:val="21"/>
                <w:szCs w:val="21"/>
              </w:rPr>
              <w:t>该项目</w:t>
            </w:r>
            <w:r w:rsidR="00D46D6E" w:rsidRPr="0017572C">
              <w:rPr>
                <w:rFonts w:ascii="Times New Roman" w:hint="eastAsia"/>
                <w:sz w:val="21"/>
                <w:szCs w:val="21"/>
              </w:rPr>
              <w:t>第</w:t>
            </w:r>
            <w:r w:rsidR="00D46D6E" w:rsidRPr="0017572C">
              <w:rPr>
                <w:rFonts w:ascii="Times New Roman" w:hint="eastAsia"/>
                <w:sz w:val="21"/>
                <w:szCs w:val="21"/>
              </w:rPr>
              <w:t>1</w:t>
            </w:r>
            <w:r w:rsidR="00D46D6E" w:rsidRPr="0017572C">
              <w:rPr>
                <w:rFonts w:ascii="Times New Roman" w:hint="eastAsia"/>
                <w:sz w:val="21"/>
                <w:szCs w:val="21"/>
              </w:rPr>
              <w:t>完成人王昕教授和第</w:t>
            </w:r>
            <w:r w:rsidR="00D46D6E" w:rsidRPr="0017572C">
              <w:rPr>
                <w:rFonts w:ascii="Times New Roman" w:hint="eastAsia"/>
                <w:sz w:val="21"/>
                <w:szCs w:val="21"/>
              </w:rPr>
              <w:t>4</w:t>
            </w:r>
            <w:r w:rsidR="00D46D6E" w:rsidRPr="0017572C">
              <w:rPr>
                <w:rFonts w:ascii="Times New Roman" w:hint="eastAsia"/>
                <w:sz w:val="21"/>
                <w:szCs w:val="21"/>
              </w:rPr>
              <w:t>完成人张智英教授在西北农林科技大学动物科技学院同一科研团队，共同开展项目的研究工作，负责</w:t>
            </w:r>
            <w:r w:rsidR="00D46D6E" w:rsidRPr="0017572C">
              <w:rPr>
                <w:rFonts w:ascii="Times New Roman" w:hint="eastAsia"/>
                <w:sz w:val="21"/>
                <w:szCs w:val="21"/>
              </w:rPr>
              <w:t>ZFNs</w:t>
            </w:r>
            <w:r w:rsidR="00D46D6E" w:rsidRPr="0017572C">
              <w:rPr>
                <w:rFonts w:ascii="Times New Roman" w:hint="eastAsia"/>
                <w:sz w:val="21"/>
                <w:szCs w:val="21"/>
              </w:rPr>
              <w:t>和</w:t>
            </w:r>
            <w:r w:rsidR="00D46D6E" w:rsidRPr="0017572C">
              <w:rPr>
                <w:rFonts w:ascii="Times New Roman" w:hint="eastAsia"/>
                <w:sz w:val="21"/>
                <w:szCs w:val="21"/>
              </w:rPr>
              <w:t>TALENs</w:t>
            </w:r>
            <w:r w:rsidR="00D46D6E" w:rsidRPr="0017572C">
              <w:rPr>
                <w:rFonts w:ascii="Times New Roman" w:hint="eastAsia"/>
                <w:sz w:val="21"/>
                <w:szCs w:val="21"/>
              </w:rPr>
              <w:t>技术平台相关研究方案的具体设计，相关研究生的具体指导；参与部分</w:t>
            </w:r>
            <w:r w:rsidR="00D46D6E" w:rsidRPr="0017572C">
              <w:rPr>
                <w:rFonts w:ascii="Times New Roman" w:hint="eastAsia"/>
                <w:sz w:val="21"/>
                <w:szCs w:val="21"/>
              </w:rPr>
              <w:t>CRISPR/Cas9</w:t>
            </w:r>
            <w:r w:rsidR="00D46D6E" w:rsidRPr="0017572C">
              <w:rPr>
                <w:rFonts w:ascii="Times New Roman" w:hint="eastAsia"/>
                <w:sz w:val="21"/>
                <w:szCs w:val="21"/>
              </w:rPr>
              <w:t>技术平台的构建及优化工作。合作撰写发表代表性论文</w:t>
            </w:r>
            <w:r w:rsidR="00D46D6E" w:rsidRPr="0017572C">
              <w:rPr>
                <w:rFonts w:ascii="Times New Roman" w:hint="eastAsia"/>
                <w:sz w:val="21"/>
                <w:szCs w:val="21"/>
              </w:rPr>
              <w:t>2, 4,5</w:t>
            </w:r>
            <w:r w:rsidR="00D46D6E" w:rsidRPr="0017572C">
              <w:rPr>
                <w:rFonts w:ascii="Times New Roman" w:hint="eastAsia"/>
                <w:sz w:val="21"/>
                <w:szCs w:val="21"/>
              </w:rPr>
              <w:t>。</w:t>
            </w:r>
          </w:p>
          <w:p w:rsidR="00D46D6E" w:rsidRPr="0017572C" w:rsidRDefault="00DA4FE0" w:rsidP="004073BD">
            <w:pPr>
              <w:pStyle w:val="a5"/>
              <w:adjustRightInd w:val="0"/>
              <w:snapToGrid w:val="0"/>
              <w:ind w:firstLine="420"/>
              <w:rPr>
                <w:rFonts w:ascii="Times New Roman"/>
                <w:sz w:val="21"/>
                <w:szCs w:val="21"/>
              </w:rPr>
            </w:pPr>
            <w:r>
              <w:rPr>
                <w:rFonts w:ascii="Times New Roman" w:hint="eastAsia"/>
                <w:sz w:val="21"/>
                <w:szCs w:val="21"/>
              </w:rPr>
              <w:t>该项目</w:t>
            </w:r>
            <w:r w:rsidR="00D46D6E" w:rsidRPr="0017572C">
              <w:rPr>
                <w:rFonts w:ascii="Times New Roman" w:hint="eastAsia"/>
                <w:sz w:val="21"/>
                <w:szCs w:val="21"/>
              </w:rPr>
              <w:t>第</w:t>
            </w:r>
            <w:r w:rsidR="00D46D6E" w:rsidRPr="0017572C">
              <w:rPr>
                <w:rFonts w:ascii="Times New Roman"/>
                <w:sz w:val="21"/>
                <w:szCs w:val="21"/>
              </w:rPr>
              <w:t>2</w:t>
            </w:r>
            <w:r w:rsidR="00D46D6E" w:rsidRPr="0017572C">
              <w:rPr>
                <w:rFonts w:ascii="Times New Roman" w:hint="eastAsia"/>
                <w:sz w:val="21"/>
                <w:szCs w:val="21"/>
              </w:rPr>
              <w:t>完成人徐坤副教授与第</w:t>
            </w:r>
            <w:r w:rsidR="00D46D6E" w:rsidRPr="0017572C">
              <w:rPr>
                <w:rFonts w:ascii="Times New Roman" w:hint="eastAsia"/>
                <w:sz w:val="21"/>
                <w:szCs w:val="21"/>
              </w:rPr>
              <w:t>1</w:t>
            </w:r>
            <w:r w:rsidR="00D46D6E" w:rsidRPr="0017572C">
              <w:rPr>
                <w:rFonts w:ascii="Times New Roman" w:hint="eastAsia"/>
                <w:sz w:val="21"/>
                <w:szCs w:val="21"/>
              </w:rPr>
              <w:t>和第</w:t>
            </w:r>
            <w:r w:rsidR="00D46D6E" w:rsidRPr="0017572C">
              <w:rPr>
                <w:rFonts w:ascii="Times New Roman" w:hint="eastAsia"/>
                <w:sz w:val="21"/>
                <w:szCs w:val="21"/>
              </w:rPr>
              <w:t>4</w:t>
            </w:r>
            <w:r w:rsidR="00D46D6E" w:rsidRPr="0017572C">
              <w:rPr>
                <w:rFonts w:ascii="Times New Roman" w:hint="eastAsia"/>
                <w:sz w:val="21"/>
                <w:szCs w:val="21"/>
              </w:rPr>
              <w:t>完成人属同一科研团队，共同开展研究工作。具体负责</w:t>
            </w:r>
            <w:r w:rsidR="00D46D6E" w:rsidRPr="0017572C">
              <w:rPr>
                <w:rFonts w:ascii="Times New Roman"/>
                <w:sz w:val="21"/>
                <w:szCs w:val="21"/>
              </w:rPr>
              <w:t>CRISPR/Cas9</w:t>
            </w:r>
            <w:r w:rsidR="00D46D6E" w:rsidRPr="0017572C">
              <w:rPr>
                <w:rFonts w:ascii="Times New Roman" w:hint="eastAsia"/>
                <w:sz w:val="21"/>
                <w:szCs w:val="21"/>
              </w:rPr>
              <w:t>技术平台相关研究方案的具体设计，相关研究生的具体指导。合作撰写发表代表性论文</w:t>
            </w:r>
            <w:r w:rsidR="00D46D6E" w:rsidRPr="0017572C">
              <w:rPr>
                <w:rFonts w:ascii="Times New Roman"/>
                <w:sz w:val="21"/>
                <w:szCs w:val="21"/>
              </w:rPr>
              <w:t>1</w:t>
            </w:r>
            <w:r w:rsidR="00D46D6E" w:rsidRPr="0017572C">
              <w:rPr>
                <w:rFonts w:ascii="Times New Roman" w:hint="eastAsia"/>
                <w:sz w:val="21"/>
                <w:szCs w:val="21"/>
              </w:rPr>
              <w:t>-4</w:t>
            </w:r>
            <w:r w:rsidR="00D46D6E" w:rsidRPr="0017572C">
              <w:rPr>
                <w:rFonts w:ascii="Times New Roman" w:hint="eastAsia"/>
                <w:sz w:val="21"/>
                <w:szCs w:val="21"/>
              </w:rPr>
              <w:t>、代表性论著</w:t>
            </w:r>
            <w:r w:rsidR="00D46D6E" w:rsidRPr="0017572C">
              <w:rPr>
                <w:rFonts w:ascii="Times New Roman" w:hint="eastAsia"/>
                <w:sz w:val="21"/>
                <w:szCs w:val="21"/>
              </w:rPr>
              <w:t>1</w:t>
            </w:r>
            <w:r w:rsidR="00D46D6E" w:rsidRPr="0017572C">
              <w:rPr>
                <w:rFonts w:ascii="Times New Roman" w:hint="eastAsia"/>
                <w:sz w:val="21"/>
                <w:szCs w:val="21"/>
              </w:rPr>
              <w:t>。</w:t>
            </w:r>
          </w:p>
          <w:p w:rsidR="00D46D6E" w:rsidRPr="0017572C" w:rsidRDefault="00DA4FE0" w:rsidP="004073BD">
            <w:pPr>
              <w:pStyle w:val="a5"/>
              <w:adjustRightInd w:val="0"/>
              <w:snapToGrid w:val="0"/>
              <w:ind w:firstLine="420"/>
              <w:rPr>
                <w:rFonts w:ascii="Times New Roman"/>
                <w:sz w:val="21"/>
                <w:szCs w:val="21"/>
              </w:rPr>
            </w:pPr>
            <w:r>
              <w:rPr>
                <w:rFonts w:ascii="Times New Roman" w:hint="eastAsia"/>
                <w:sz w:val="21"/>
                <w:szCs w:val="21"/>
              </w:rPr>
              <w:t>该项目</w:t>
            </w:r>
            <w:r w:rsidR="00D46D6E" w:rsidRPr="0017572C">
              <w:rPr>
                <w:rFonts w:ascii="Times New Roman" w:hint="eastAsia"/>
                <w:sz w:val="21"/>
                <w:szCs w:val="21"/>
              </w:rPr>
              <w:t>第</w:t>
            </w:r>
            <w:r w:rsidR="00D46D6E" w:rsidRPr="0017572C">
              <w:rPr>
                <w:rFonts w:ascii="Times New Roman"/>
                <w:sz w:val="21"/>
                <w:szCs w:val="21"/>
              </w:rPr>
              <w:t>3</w:t>
            </w:r>
            <w:r w:rsidR="00D46D6E" w:rsidRPr="0017572C">
              <w:rPr>
                <w:rFonts w:ascii="Times New Roman" w:hint="eastAsia"/>
                <w:sz w:val="21"/>
                <w:szCs w:val="21"/>
              </w:rPr>
              <w:t>完成人魏泽辉副教授与第</w:t>
            </w:r>
            <w:r w:rsidR="00D46D6E" w:rsidRPr="0017572C">
              <w:rPr>
                <w:rFonts w:ascii="Times New Roman" w:hint="eastAsia"/>
                <w:sz w:val="21"/>
                <w:szCs w:val="21"/>
              </w:rPr>
              <w:t>1</w:t>
            </w:r>
            <w:r w:rsidR="00D46D6E" w:rsidRPr="0017572C">
              <w:rPr>
                <w:rFonts w:ascii="Times New Roman" w:hint="eastAsia"/>
                <w:sz w:val="21"/>
                <w:szCs w:val="21"/>
              </w:rPr>
              <w:t>和第</w:t>
            </w:r>
            <w:r w:rsidR="00D46D6E" w:rsidRPr="0017572C">
              <w:rPr>
                <w:rFonts w:ascii="Times New Roman" w:hint="eastAsia"/>
                <w:sz w:val="21"/>
                <w:szCs w:val="21"/>
              </w:rPr>
              <w:t>4</w:t>
            </w:r>
            <w:r w:rsidR="00D46D6E" w:rsidRPr="0017572C">
              <w:rPr>
                <w:rFonts w:ascii="Times New Roman" w:hint="eastAsia"/>
                <w:sz w:val="21"/>
                <w:szCs w:val="21"/>
              </w:rPr>
              <w:t>完成人属同一科研团队，共同开展研究工作。协助制定相关研究方案、指导相关研究生，负责研究团队技术资料管理。合作撰写发表代表性论文</w:t>
            </w:r>
            <w:r w:rsidR="00D46D6E" w:rsidRPr="0017572C">
              <w:rPr>
                <w:rFonts w:ascii="Times New Roman" w:hint="eastAsia"/>
                <w:sz w:val="21"/>
                <w:szCs w:val="21"/>
              </w:rPr>
              <w:t>2, 4</w:t>
            </w:r>
            <w:r w:rsidR="00D46D6E" w:rsidRPr="0017572C">
              <w:rPr>
                <w:rFonts w:ascii="Times New Roman" w:hint="eastAsia"/>
                <w:sz w:val="21"/>
                <w:szCs w:val="21"/>
              </w:rPr>
              <w:t>。</w:t>
            </w:r>
          </w:p>
          <w:p w:rsidR="00D46D6E" w:rsidRPr="0017572C" w:rsidRDefault="00DA4FE0" w:rsidP="004073BD">
            <w:pPr>
              <w:pStyle w:val="a5"/>
              <w:adjustRightInd w:val="0"/>
              <w:snapToGrid w:val="0"/>
              <w:ind w:firstLine="420"/>
              <w:rPr>
                <w:rFonts w:ascii="Times New Roman"/>
                <w:sz w:val="21"/>
                <w:szCs w:val="21"/>
              </w:rPr>
            </w:pPr>
            <w:r>
              <w:rPr>
                <w:rFonts w:ascii="Times New Roman" w:hint="eastAsia"/>
                <w:sz w:val="21"/>
                <w:szCs w:val="21"/>
              </w:rPr>
              <w:t>该项目</w:t>
            </w:r>
            <w:r w:rsidR="00D46D6E" w:rsidRPr="0017572C">
              <w:rPr>
                <w:rFonts w:ascii="Times New Roman" w:hint="eastAsia"/>
                <w:sz w:val="21"/>
                <w:szCs w:val="21"/>
              </w:rPr>
              <w:t>第</w:t>
            </w:r>
            <w:r w:rsidR="00D46D6E" w:rsidRPr="0017572C">
              <w:rPr>
                <w:rFonts w:ascii="Times New Roman"/>
                <w:sz w:val="21"/>
                <w:szCs w:val="21"/>
              </w:rPr>
              <w:t>4</w:t>
            </w:r>
            <w:r w:rsidR="00D46D6E" w:rsidRPr="0017572C">
              <w:rPr>
                <w:rFonts w:ascii="Times New Roman" w:hint="eastAsia"/>
                <w:sz w:val="21"/>
                <w:szCs w:val="21"/>
              </w:rPr>
              <w:t>完成人张智英教师教授是动物基因组编辑团队负责人，</w:t>
            </w:r>
            <w:r w:rsidR="00D46D6E" w:rsidRPr="0017572C">
              <w:rPr>
                <w:rFonts w:hint="eastAsia"/>
                <w:sz w:val="21"/>
                <w:szCs w:val="21"/>
              </w:rPr>
              <w:t>宏观指导</w:t>
            </w:r>
            <w:r>
              <w:rPr>
                <w:rFonts w:hint="eastAsia"/>
                <w:sz w:val="21"/>
                <w:szCs w:val="21"/>
              </w:rPr>
              <w:t>该项目</w:t>
            </w:r>
            <w:r w:rsidR="00D46D6E" w:rsidRPr="0017572C">
              <w:rPr>
                <w:rFonts w:hint="eastAsia"/>
                <w:sz w:val="21"/>
                <w:szCs w:val="21"/>
              </w:rPr>
              <w:t>研究方案的设计和实施。</w:t>
            </w:r>
            <w:r w:rsidR="00D46D6E" w:rsidRPr="0017572C">
              <w:rPr>
                <w:rFonts w:ascii="Times New Roman" w:hint="eastAsia"/>
                <w:sz w:val="21"/>
                <w:szCs w:val="21"/>
              </w:rPr>
              <w:t>合作撰写发表代表性论文</w:t>
            </w:r>
            <w:r w:rsidR="00D46D6E" w:rsidRPr="0017572C">
              <w:rPr>
                <w:rFonts w:ascii="Times New Roman"/>
                <w:sz w:val="21"/>
                <w:szCs w:val="21"/>
              </w:rPr>
              <w:t>1-5</w:t>
            </w:r>
            <w:r w:rsidR="00D46D6E" w:rsidRPr="0017572C">
              <w:rPr>
                <w:rFonts w:ascii="Times New Roman" w:hint="eastAsia"/>
                <w:sz w:val="21"/>
                <w:szCs w:val="21"/>
              </w:rPr>
              <w:t>及代表性论著</w:t>
            </w:r>
            <w:r w:rsidR="00D46D6E" w:rsidRPr="0017572C">
              <w:rPr>
                <w:rFonts w:ascii="Times New Roman" w:hint="eastAsia"/>
                <w:sz w:val="21"/>
                <w:szCs w:val="21"/>
              </w:rPr>
              <w:t>1</w:t>
            </w:r>
            <w:r w:rsidR="00D46D6E" w:rsidRPr="0017572C">
              <w:rPr>
                <w:rFonts w:ascii="Times New Roman" w:hint="eastAsia"/>
                <w:sz w:val="21"/>
                <w:szCs w:val="21"/>
              </w:rPr>
              <w:t>。</w:t>
            </w:r>
          </w:p>
          <w:p w:rsidR="00D46D6E" w:rsidRPr="0017572C" w:rsidRDefault="00DA4FE0" w:rsidP="004073BD">
            <w:pPr>
              <w:pStyle w:val="a5"/>
              <w:adjustRightInd w:val="0"/>
              <w:snapToGrid w:val="0"/>
              <w:ind w:firstLine="420"/>
              <w:rPr>
                <w:rFonts w:ascii="Times New Roman"/>
                <w:sz w:val="21"/>
                <w:szCs w:val="21"/>
              </w:rPr>
            </w:pPr>
            <w:r>
              <w:rPr>
                <w:rFonts w:ascii="Times New Roman" w:hint="eastAsia"/>
                <w:sz w:val="21"/>
                <w:szCs w:val="21"/>
              </w:rPr>
              <w:t>该项目</w:t>
            </w:r>
            <w:r w:rsidR="00D46D6E" w:rsidRPr="0017572C">
              <w:rPr>
                <w:rFonts w:ascii="Times New Roman" w:hint="eastAsia"/>
                <w:sz w:val="21"/>
                <w:szCs w:val="21"/>
              </w:rPr>
              <w:t>第</w:t>
            </w:r>
            <w:r w:rsidR="00D46D6E" w:rsidRPr="0017572C">
              <w:rPr>
                <w:rFonts w:ascii="Times New Roman"/>
                <w:sz w:val="21"/>
                <w:szCs w:val="21"/>
              </w:rPr>
              <w:t>5</w:t>
            </w:r>
            <w:r w:rsidR="00D46D6E" w:rsidRPr="0017572C">
              <w:rPr>
                <w:rFonts w:ascii="Times New Roman" w:hint="eastAsia"/>
                <w:sz w:val="21"/>
                <w:szCs w:val="21"/>
              </w:rPr>
              <w:t>完成人任充华研究员是第</w:t>
            </w:r>
            <w:r w:rsidR="00D46D6E" w:rsidRPr="0017572C">
              <w:rPr>
                <w:rFonts w:ascii="Times New Roman" w:hint="eastAsia"/>
                <w:sz w:val="21"/>
                <w:szCs w:val="21"/>
              </w:rPr>
              <w:t>4</w:t>
            </w:r>
            <w:r w:rsidR="00D46D6E" w:rsidRPr="0017572C">
              <w:rPr>
                <w:rFonts w:ascii="Times New Roman" w:hint="eastAsia"/>
                <w:sz w:val="21"/>
                <w:szCs w:val="21"/>
              </w:rPr>
              <w:t>完成人张智英教授硕博连读研究生，在读期间参与</w:t>
            </w:r>
            <w:r w:rsidR="00D46D6E" w:rsidRPr="0017572C">
              <w:rPr>
                <w:rFonts w:ascii="Times New Roman" w:hint="eastAsia"/>
                <w:sz w:val="21"/>
                <w:szCs w:val="21"/>
              </w:rPr>
              <w:t>CRISPR/Cas9</w:t>
            </w:r>
            <w:r w:rsidR="00D46D6E" w:rsidRPr="0017572C">
              <w:rPr>
                <w:rFonts w:ascii="Times New Roman" w:hint="eastAsia"/>
                <w:sz w:val="21"/>
                <w:szCs w:val="21"/>
              </w:rPr>
              <w:t>技术平台相关研究方案的设计和实施。合作撰写发表代表性论文</w:t>
            </w:r>
            <w:r w:rsidR="00D46D6E" w:rsidRPr="0017572C">
              <w:rPr>
                <w:rFonts w:ascii="Times New Roman"/>
                <w:sz w:val="21"/>
                <w:szCs w:val="21"/>
              </w:rPr>
              <w:t>1</w:t>
            </w:r>
            <w:r w:rsidR="00D46D6E" w:rsidRPr="0017572C">
              <w:rPr>
                <w:rFonts w:ascii="Times New Roman" w:hint="eastAsia"/>
                <w:sz w:val="21"/>
                <w:szCs w:val="21"/>
              </w:rPr>
              <w:t>-</w:t>
            </w:r>
            <w:r w:rsidR="00D46D6E" w:rsidRPr="0017572C">
              <w:rPr>
                <w:rFonts w:ascii="Times New Roman"/>
                <w:sz w:val="21"/>
                <w:szCs w:val="21"/>
              </w:rPr>
              <w:t>4</w:t>
            </w:r>
            <w:r w:rsidR="00D46D6E" w:rsidRPr="0017572C">
              <w:rPr>
                <w:rFonts w:ascii="Times New Roman" w:hint="eastAsia"/>
                <w:sz w:val="21"/>
                <w:szCs w:val="21"/>
              </w:rPr>
              <w:t>、代表性论著</w:t>
            </w:r>
            <w:r w:rsidR="00D46D6E" w:rsidRPr="0017572C">
              <w:rPr>
                <w:rFonts w:ascii="Times New Roman" w:hint="eastAsia"/>
                <w:sz w:val="21"/>
                <w:szCs w:val="21"/>
              </w:rPr>
              <w:t>1</w:t>
            </w:r>
            <w:r w:rsidR="00D46D6E" w:rsidRPr="0017572C">
              <w:rPr>
                <w:rFonts w:ascii="Times New Roman" w:hint="eastAsia"/>
                <w:sz w:val="21"/>
                <w:szCs w:val="21"/>
              </w:rPr>
              <w:t>。</w:t>
            </w:r>
          </w:p>
          <w:p w:rsidR="00D46D6E" w:rsidRPr="0017572C" w:rsidRDefault="00DA4FE0" w:rsidP="004073BD">
            <w:pPr>
              <w:pStyle w:val="a5"/>
              <w:adjustRightInd w:val="0"/>
              <w:snapToGrid w:val="0"/>
              <w:ind w:firstLine="420"/>
              <w:rPr>
                <w:rFonts w:ascii="Times New Roman"/>
                <w:sz w:val="21"/>
                <w:szCs w:val="21"/>
              </w:rPr>
            </w:pPr>
            <w:r>
              <w:rPr>
                <w:rFonts w:ascii="Times New Roman" w:hint="eastAsia"/>
                <w:sz w:val="21"/>
                <w:szCs w:val="21"/>
              </w:rPr>
              <w:t>该项目</w:t>
            </w:r>
            <w:r w:rsidR="00D46D6E" w:rsidRPr="0017572C">
              <w:rPr>
                <w:rFonts w:ascii="Times New Roman" w:hint="eastAsia"/>
                <w:sz w:val="21"/>
                <w:szCs w:val="21"/>
              </w:rPr>
              <w:t>第</w:t>
            </w:r>
            <w:r w:rsidR="00D46D6E" w:rsidRPr="0017572C">
              <w:rPr>
                <w:rFonts w:ascii="Times New Roman" w:hint="eastAsia"/>
                <w:sz w:val="21"/>
                <w:szCs w:val="21"/>
              </w:rPr>
              <w:t>6</w:t>
            </w:r>
            <w:r w:rsidR="00D46D6E" w:rsidRPr="0017572C">
              <w:rPr>
                <w:rFonts w:ascii="Times New Roman" w:hint="eastAsia"/>
                <w:sz w:val="21"/>
                <w:szCs w:val="21"/>
              </w:rPr>
              <w:t>完成人张涛教授是第</w:t>
            </w:r>
            <w:r w:rsidR="00D46D6E" w:rsidRPr="0017572C">
              <w:rPr>
                <w:rFonts w:ascii="Times New Roman" w:hint="eastAsia"/>
                <w:sz w:val="21"/>
                <w:szCs w:val="21"/>
              </w:rPr>
              <w:t>4</w:t>
            </w:r>
            <w:r w:rsidR="00D46D6E" w:rsidRPr="0017572C">
              <w:rPr>
                <w:rFonts w:ascii="Times New Roman" w:hint="eastAsia"/>
                <w:sz w:val="21"/>
                <w:szCs w:val="21"/>
              </w:rPr>
              <w:t>完成人张智英教授的在职博士研究生，最早克隆得到了源于嗜热链球菌</w:t>
            </w:r>
            <w:r w:rsidR="00D46D6E" w:rsidRPr="0017572C">
              <w:rPr>
                <w:rFonts w:ascii="Times New Roman" w:hint="eastAsia"/>
                <w:sz w:val="21"/>
                <w:szCs w:val="21"/>
              </w:rPr>
              <w:t>St3Cas9</w:t>
            </w:r>
            <w:r w:rsidR="00D46D6E" w:rsidRPr="0017572C">
              <w:rPr>
                <w:rFonts w:ascii="Times New Roman" w:hint="eastAsia"/>
                <w:sz w:val="21"/>
                <w:szCs w:val="21"/>
              </w:rPr>
              <w:t>，为</w:t>
            </w:r>
            <w:r w:rsidR="00D46D6E" w:rsidRPr="0017572C">
              <w:rPr>
                <w:rFonts w:ascii="Times New Roman" w:hint="eastAsia"/>
                <w:sz w:val="21"/>
                <w:szCs w:val="21"/>
              </w:rPr>
              <w:t>CRISPR/Cas9</w:t>
            </w:r>
            <w:r w:rsidR="00D46D6E" w:rsidRPr="0017572C">
              <w:rPr>
                <w:rFonts w:ascii="Times New Roman" w:hint="eastAsia"/>
                <w:sz w:val="21"/>
                <w:szCs w:val="21"/>
              </w:rPr>
              <w:t>系统的开发奠定了最初的基础。合作撰写发表代表性论文</w:t>
            </w:r>
            <w:r w:rsidR="00D46D6E" w:rsidRPr="0017572C">
              <w:rPr>
                <w:rFonts w:ascii="Times New Roman" w:hint="eastAsia"/>
                <w:sz w:val="21"/>
                <w:szCs w:val="21"/>
              </w:rPr>
              <w:t>1.</w:t>
            </w:r>
          </w:p>
          <w:p w:rsidR="00D46D6E" w:rsidRPr="0017572C" w:rsidRDefault="00D46D6E" w:rsidP="004073BD">
            <w:pPr>
              <w:pStyle w:val="a5"/>
              <w:adjustRightInd w:val="0"/>
              <w:snapToGrid w:val="0"/>
              <w:ind w:firstLine="420"/>
              <w:rPr>
                <w:rFonts w:ascii="Times New Roman"/>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p w:rsidR="00D46D6E" w:rsidRPr="0017572C" w:rsidRDefault="00D46D6E" w:rsidP="00AE37B6">
            <w:pPr>
              <w:pStyle w:val="a5"/>
              <w:adjustRightInd w:val="0"/>
              <w:snapToGrid w:val="0"/>
              <w:ind w:firstLineChars="0" w:firstLine="0"/>
              <w:jc w:val="left"/>
              <w:rPr>
                <w:rFonts w:ascii="Times New Roman"/>
                <w:b/>
                <w:sz w:val="21"/>
                <w:szCs w:val="21"/>
              </w:rPr>
            </w:pPr>
          </w:p>
        </w:tc>
      </w:tr>
    </w:tbl>
    <w:p w:rsidR="00D46D6E" w:rsidRPr="0017572C" w:rsidRDefault="00D46D6E" w:rsidP="00D46D6E">
      <w:pPr>
        <w:pStyle w:val="a5"/>
        <w:spacing w:line="400" w:lineRule="exact"/>
        <w:ind w:firstLineChars="0" w:firstLine="0"/>
        <w:jc w:val="left"/>
        <w:rPr>
          <w:sz w:val="18"/>
          <w:szCs w:val="13"/>
        </w:rPr>
      </w:pPr>
    </w:p>
    <w:p w:rsidR="00FB59DD" w:rsidRPr="0017572C" w:rsidRDefault="0042732A" w:rsidP="00D1060C">
      <w:pPr>
        <w:pStyle w:val="ad"/>
        <w:spacing w:before="240" w:after="240"/>
        <w:rPr>
          <w:sz w:val="28"/>
          <w:szCs w:val="28"/>
        </w:rPr>
        <w:sectPr w:rsidR="00FB59DD" w:rsidRPr="0017572C" w:rsidSect="00492AFB">
          <w:pgSz w:w="11906" w:h="16838"/>
          <w:pgMar w:top="1701" w:right="1418" w:bottom="1418" w:left="1418" w:header="851" w:footer="992" w:gutter="0"/>
          <w:cols w:space="425"/>
          <w:docGrid w:linePitch="312"/>
        </w:sectPr>
      </w:pPr>
      <w:r w:rsidRPr="0017572C">
        <w:br w:type="page"/>
      </w:r>
    </w:p>
    <w:p w:rsidR="0042732A" w:rsidRPr="0017572C" w:rsidRDefault="0042732A" w:rsidP="00D1060C">
      <w:pPr>
        <w:pStyle w:val="ad"/>
        <w:spacing w:before="240" w:after="240"/>
        <w:rPr>
          <w:sz w:val="24"/>
          <w:szCs w:val="24"/>
        </w:rPr>
      </w:pPr>
      <w:bookmarkStart w:id="61" w:name="_Toc69933861"/>
      <w:r w:rsidRPr="0017572C">
        <w:t>2021</w:t>
      </w:r>
      <w:r w:rsidRPr="0017572C">
        <w:t>年度陕西省科学技术奖提名项目公示内容</w:t>
      </w:r>
      <w:bookmarkEnd w:id="61"/>
    </w:p>
    <w:p w:rsidR="00FB59DD" w:rsidRPr="0017572C" w:rsidRDefault="00F60187" w:rsidP="00D1060C">
      <w:pPr>
        <w:pStyle w:val="1"/>
        <w:spacing w:after="240"/>
      </w:pPr>
      <w:bookmarkStart w:id="62" w:name="_Toc69933862"/>
      <w:r w:rsidRPr="0017572C">
        <w:rPr>
          <w:rFonts w:hint="eastAsia"/>
        </w:rPr>
        <w:t>刘宝元</w:t>
      </w:r>
      <w:bookmarkEnd w:id="62"/>
    </w:p>
    <w:p w:rsidR="002A100E" w:rsidRPr="0017572C" w:rsidRDefault="002A100E" w:rsidP="004073BD">
      <w:pPr>
        <w:pStyle w:val="3"/>
        <w:rPr>
          <w:rFonts w:eastAsiaTheme="minorEastAsia"/>
          <w:bCs w:val="0"/>
          <w:sz w:val="24"/>
          <w:szCs w:val="24"/>
        </w:rPr>
      </w:pPr>
      <w:r w:rsidRPr="0017572C">
        <w:rPr>
          <w:rFonts w:ascii="黑体" w:hAnsi="黑体" w:cs="黑体" w:hint="eastAsia"/>
          <w:iCs/>
          <w:szCs w:val="28"/>
        </w:rPr>
        <w:t>一、项目名称</w:t>
      </w:r>
      <w:r w:rsidR="004073BD" w:rsidRPr="0017572C">
        <w:rPr>
          <w:rFonts w:ascii="黑体" w:hAnsi="黑体" w:cs="黑体" w:hint="eastAsia"/>
          <w:iCs/>
          <w:szCs w:val="28"/>
        </w:rPr>
        <w:t>：</w:t>
      </w:r>
      <w:r w:rsidRPr="0017572C">
        <w:rPr>
          <w:rFonts w:eastAsiaTheme="minorEastAsia"/>
          <w:bCs w:val="0"/>
          <w:sz w:val="24"/>
          <w:szCs w:val="24"/>
        </w:rPr>
        <w:t>土壤侵蚀过程监测关键技术设备及应用</w:t>
      </w:r>
    </w:p>
    <w:p w:rsidR="002A100E" w:rsidRPr="00130892" w:rsidRDefault="002A100E" w:rsidP="00130892">
      <w:pPr>
        <w:pStyle w:val="3"/>
        <w:rPr>
          <w:rFonts w:ascii="黑体" w:hAnsi="黑体" w:cs="黑体"/>
          <w:i/>
          <w:iCs/>
          <w:szCs w:val="28"/>
        </w:rPr>
      </w:pPr>
      <w:r w:rsidRPr="0017572C">
        <w:rPr>
          <w:rFonts w:ascii="黑体" w:hAnsi="黑体" w:cs="黑体" w:hint="eastAsia"/>
          <w:iCs/>
          <w:szCs w:val="28"/>
        </w:rPr>
        <w:t>二、提名者</w:t>
      </w:r>
      <w:r w:rsidR="00130892">
        <w:rPr>
          <w:rFonts w:ascii="黑体" w:hAnsi="黑体" w:cs="黑体" w:hint="eastAsia"/>
          <w:iCs/>
          <w:szCs w:val="28"/>
        </w:rPr>
        <w:t>：</w:t>
      </w:r>
      <w:r w:rsidRPr="0017572C">
        <w:rPr>
          <w:rFonts w:eastAsiaTheme="minorEastAsia"/>
          <w:sz w:val="24"/>
          <w:szCs w:val="24"/>
        </w:rPr>
        <w:t>杨凌农业高新技术产业示范区管理委员会</w:t>
      </w:r>
    </w:p>
    <w:p w:rsidR="002A100E" w:rsidRPr="0017572C" w:rsidRDefault="002A100E" w:rsidP="002A100E">
      <w:pPr>
        <w:pStyle w:val="3"/>
        <w:rPr>
          <w:rFonts w:ascii="黑体" w:hAnsi="黑体" w:cs="黑体"/>
          <w:i/>
          <w:iCs/>
          <w:szCs w:val="28"/>
        </w:rPr>
      </w:pPr>
      <w:r w:rsidRPr="0017572C">
        <w:rPr>
          <w:rFonts w:ascii="黑体" w:hAnsi="黑体" w:cs="黑体" w:hint="eastAsia"/>
          <w:iCs/>
          <w:szCs w:val="28"/>
        </w:rPr>
        <w:t>三、项目简介</w:t>
      </w:r>
      <w:r w:rsidR="00F34EE9">
        <w:rPr>
          <w:rFonts w:ascii="黑体" w:hAnsi="黑体" w:cs="黑体" w:hint="eastAsia"/>
          <w:iCs/>
          <w:szCs w:val="28"/>
        </w:rPr>
        <w:t>：</w:t>
      </w:r>
    </w:p>
    <w:p w:rsidR="002A100E" w:rsidRPr="0017572C" w:rsidRDefault="002A100E" w:rsidP="002A100E">
      <w:pPr>
        <w:autoSpaceDE w:val="0"/>
        <w:autoSpaceDN w:val="0"/>
        <w:adjustRightInd w:val="0"/>
        <w:snapToGrid w:val="0"/>
        <w:spacing w:line="500" w:lineRule="exact"/>
        <w:ind w:firstLineChars="200" w:firstLine="480"/>
        <w:jc w:val="left"/>
        <w:rPr>
          <w:rFonts w:eastAsiaTheme="minorEastAsia"/>
          <w:sz w:val="24"/>
          <w:szCs w:val="24"/>
        </w:rPr>
      </w:pPr>
      <w:r w:rsidRPr="0017572C">
        <w:rPr>
          <w:rFonts w:eastAsiaTheme="minorEastAsia"/>
          <w:sz w:val="24"/>
          <w:szCs w:val="24"/>
        </w:rPr>
        <w:t>水土流失是当今世界危害人类生存发展的重要因素。水土流失不仅造成土壤退化、土地生产力下降；还引起江河淤积、水体污染、洪涝灾害加剧。水土流失是导致生态恶化和贫困的根源，我国退化耕地的</w:t>
      </w:r>
      <w:r w:rsidRPr="0017572C">
        <w:rPr>
          <w:rFonts w:eastAsiaTheme="minorEastAsia"/>
          <w:sz w:val="24"/>
          <w:szCs w:val="24"/>
        </w:rPr>
        <w:t>1/3</w:t>
      </w:r>
      <w:r w:rsidRPr="0017572C">
        <w:rPr>
          <w:rFonts w:eastAsiaTheme="minorEastAsia"/>
          <w:sz w:val="24"/>
          <w:szCs w:val="24"/>
        </w:rPr>
        <w:t>是由水土流失造成的。水土保持科学研究和水土流失防治技术的发展，对确保国家生态安全、粮食安全和经济可持续发展具有极其深远的意义。然而，长期以来，土壤侵蚀监测技术、方法、仪器设备滞后于现代科技发展，自动化和信息化程度低，精准度和观测频度难以表征土壤侵蚀过程的需要，严重制约着水土保持科学研究和水土流失治理技术的发展。因此，发展土壤侵蚀监测新技术、新方法、新设备，既是防治水土流失，实施生态文明建设的国家需求，也是水土保持学科发展的需求。</w:t>
      </w:r>
    </w:p>
    <w:p w:rsidR="002A100E" w:rsidRPr="0017572C" w:rsidRDefault="00DA4FE0" w:rsidP="002A100E">
      <w:pPr>
        <w:autoSpaceDE w:val="0"/>
        <w:autoSpaceDN w:val="0"/>
        <w:adjustRightInd w:val="0"/>
        <w:snapToGrid w:val="0"/>
        <w:spacing w:line="500" w:lineRule="exact"/>
        <w:ind w:firstLineChars="200" w:firstLine="480"/>
        <w:jc w:val="left"/>
        <w:rPr>
          <w:rFonts w:eastAsiaTheme="minorEastAsia"/>
          <w:sz w:val="24"/>
          <w:szCs w:val="24"/>
        </w:rPr>
      </w:pPr>
      <w:r>
        <w:rPr>
          <w:rFonts w:eastAsiaTheme="minorEastAsia"/>
          <w:sz w:val="24"/>
          <w:szCs w:val="24"/>
        </w:rPr>
        <w:t>该项目</w:t>
      </w:r>
      <w:r w:rsidR="002A100E" w:rsidRPr="0017572C">
        <w:rPr>
          <w:rFonts w:eastAsiaTheme="minorEastAsia"/>
          <w:sz w:val="24"/>
          <w:szCs w:val="24"/>
        </w:rPr>
        <w:t>以土壤侵蚀学科与自动控制技术、计算机视觉识别等现代先进技术的交叉、融合为途径，创新土壤侵蚀过程监测技术、评价方法，研制新型仪器设备，推动土壤侵蚀学科发展和水土流失防治。通过多个国家级、省部级和单位自选项目的资助，历时</w:t>
      </w:r>
      <w:r w:rsidR="002A100E" w:rsidRPr="0017572C">
        <w:rPr>
          <w:rFonts w:eastAsiaTheme="minorEastAsia"/>
          <w:sz w:val="24"/>
          <w:szCs w:val="24"/>
        </w:rPr>
        <w:t>20</w:t>
      </w:r>
      <w:r w:rsidR="002A100E" w:rsidRPr="0017572C">
        <w:rPr>
          <w:rFonts w:eastAsiaTheme="minorEastAsia"/>
          <w:sz w:val="24"/>
          <w:szCs w:val="24"/>
        </w:rPr>
        <w:t>年，由高校和企业联合完成。针对土壤侵蚀过程监测技术和设备现状，集中突破模拟实验设备缺乏、过程监测缺失、自动化和信息化等现代先进技术应用程度低等技术瓶颈，通过原始创新和集成创新，形成了系统性的土壤侵蚀过程监测技术、评价方法和仪器设备。主要发明点如下：</w:t>
      </w:r>
    </w:p>
    <w:p w:rsidR="002A100E" w:rsidRPr="0017572C" w:rsidRDefault="002A100E" w:rsidP="002A100E">
      <w:pPr>
        <w:adjustRightInd w:val="0"/>
        <w:snapToGrid w:val="0"/>
        <w:spacing w:line="500" w:lineRule="exact"/>
        <w:ind w:firstLineChars="200" w:firstLine="482"/>
        <w:rPr>
          <w:rFonts w:eastAsiaTheme="minorEastAsia"/>
          <w:sz w:val="24"/>
          <w:szCs w:val="24"/>
        </w:rPr>
      </w:pPr>
      <w:r w:rsidRPr="0017572C">
        <w:rPr>
          <w:rFonts w:eastAsiaTheme="minorEastAsia"/>
          <w:b/>
          <w:bCs/>
          <w:sz w:val="24"/>
          <w:szCs w:val="24"/>
        </w:rPr>
        <w:t>发明点</w:t>
      </w:r>
      <w:r w:rsidRPr="0017572C">
        <w:rPr>
          <w:rFonts w:eastAsiaTheme="minorEastAsia"/>
          <w:b/>
          <w:bCs/>
          <w:sz w:val="24"/>
          <w:szCs w:val="24"/>
        </w:rPr>
        <w:t>1</w:t>
      </w:r>
      <w:r w:rsidRPr="0017572C">
        <w:rPr>
          <w:rFonts w:eastAsiaTheme="minorEastAsia"/>
          <w:b/>
          <w:bCs/>
          <w:sz w:val="24"/>
          <w:szCs w:val="24"/>
        </w:rPr>
        <w:t>：研发了径流泥沙过程实时自动监测技术，研制了径流泥沙实时自动监测仪器。</w:t>
      </w:r>
      <w:r w:rsidRPr="0017572C">
        <w:rPr>
          <w:rFonts w:eastAsiaTheme="minorEastAsia"/>
          <w:sz w:val="24"/>
          <w:szCs w:val="24"/>
        </w:rPr>
        <w:t>设计了定体积测量、连续流离散化处理、消减泥沙粘附与沉积的技术。该技术及其对应的仪器设备将延续百余年来径流泥沙监测以人工监测为主推向了仪器自动监测的新阶段。</w:t>
      </w:r>
    </w:p>
    <w:p w:rsidR="002A100E" w:rsidRPr="0017572C" w:rsidRDefault="002A100E" w:rsidP="002A100E">
      <w:pPr>
        <w:spacing w:line="500" w:lineRule="exact"/>
        <w:ind w:firstLineChars="200" w:firstLine="482"/>
        <w:rPr>
          <w:rFonts w:eastAsiaTheme="minorEastAsia"/>
          <w:sz w:val="24"/>
          <w:szCs w:val="24"/>
        </w:rPr>
      </w:pPr>
      <w:r w:rsidRPr="0017572C">
        <w:rPr>
          <w:rFonts w:eastAsiaTheme="minorEastAsia"/>
          <w:b/>
          <w:bCs/>
          <w:sz w:val="24"/>
          <w:szCs w:val="24"/>
        </w:rPr>
        <w:t>发明点</w:t>
      </w:r>
      <w:r w:rsidRPr="0017572C">
        <w:rPr>
          <w:rFonts w:eastAsiaTheme="minorEastAsia"/>
          <w:b/>
          <w:bCs/>
          <w:sz w:val="24"/>
          <w:szCs w:val="24"/>
        </w:rPr>
        <w:t>2</w:t>
      </w:r>
      <w:r w:rsidRPr="0017572C">
        <w:rPr>
          <w:rFonts w:eastAsiaTheme="minorEastAsia"/>
          <w:b/>
          <w:bCs/>
          <w:sz w:val="24"/>
          <w:szCs w:val="24"/>
        </w:rPr>
        <w:t>：提出了风蚀圈监测理论与技术，研制了风蚀自动监测仪器。</w:t>
      </w:r>
      <w:r w:rsidRPr="0017572C">
        <w:rPr>
          <w:rFonts w:eastAsiaTheme="minorEastAsia"/>
          <w:sz w:val="24"/>
          <w:szCs w:val="24"/>
        </w:rPr>
        <w:t>根据风沙流的连续原理和风向的不确定性，按上下断面测量风沙通量；根据风沙平衡原理，拟定了圆形小区单位面积风蚀量的测量技术，破解了无法将风沙通量和地面土壤侵蚀</w:t>
      </w:r>
      <w:r w:rsidRPr="0017572C">
        <w:rPr>
          <w:rFonts w:eastAsiaTheme="minorEastAsia"/>
          <w:sz w:val="24"/>
          <w:szCs w:val="24"/>
        </w:rPr>
        <w:t>/</w:t>
      </w:r>
      <w:r w:rsidRPr="0017572C">
        <w:rPr>
          <w:rFonts w:eastAsiaTheme="minorEastAsia"/>
          <w:sz w:val="24"/>
          <w:szCs w:val="24"/>
        </w:rPr>
        <w:t>沉积关联的难题。</w:t>
      </w:r>
    </w:p>
    <w:p w:rsidR="002A100E" w:rsidRPr="0017572C" w:rsidRDefault="002A100E" w:rsidP="002A100E">
      <w:pPr>
        <w:spacing w:line="500" w:lineRule="exact"/>
        <w:ind w:firstLineChars="200" w:firstLine="482"/>
        <w:rPr>
          <w:rFonts w:eastAsiaTheme="minorEastAsia"/>
          <w:sz w:val="24"/>
          <w:szCs w:val="24"/>
        </w:rPr>
      </w:pPr>
      <w:r w:rsidRPr="0017572C">
        <w:rPr>
          <w:rFonts w:eastAsiaTheme="minorEastAsia"/>
          <w:b/>
          <w:bCs/>
          <w:sz w:val="24"/>
          <w:szCs w:val="24"/>
        </w:rPr>
        <w:t>发明点</w:t>
      </w:r>
      <w:r w:rsidRPr="0017572C">
        <w:rPr>
          <w:rFonts w:eastAsiaTheme="minorEastAsia"/>
          <w:b/>
          <w:bCs/>
          <w:sz w:val="24"/>
          <w:szCs w:val="24"/>
        </w:rPr>
        <w:t>3</w:t>
      </w:r>
      <w:r w:rsidRPr="0017572C">
        <w:rPr>
          <w:rFonts w:eastAsiaTheme="minorEastAsia"/>
          <w:b/>
          <w:bCs/>
          <w:sz w:val="24"/>
          <w:szCs w:val="24"/>
        </w:rPr>
        <w:t>：研发了土壤侵蚀模拟实验技术，建立了降雨</w:t>
      </w:r>
      <w:r w:rsidRPr="0017572C">
        <w:rPr>
          <w:rFonts w:eastAsiaTheme="minorEastAsia"/>
          <w:b/>
          <w:bCs/>
          <w:sz w:val="24"/>
          <w:szCs w:val="24"/>
        </w:rPr>
        <w:t>-</w:t>
      </w:r>
      <w:r w:rsidRPr="0017572C">
        <w:rPr>
          <w:rFonts w:eastAsiaTheme="minorEastAsia"/>
          <w:b/>
          <w:bCs/>
          <w:sz w:val="24"/>
          <w:szCs w:val="24"/>
        </w:rPr>
        <w:t>侵蚀</w:t>
      </w:r>
      <w:r w:rsidRPr="0017572C">
        <w:rPr>
          <w:rFonts w:eastAsiaTheme="minorEastAsia"/>
          <w:b/>
          <w:bCs/>
          <w:sz w:val="24"/>
          <w:szCs w:val="24"/>
        </w:rPr>
        <w:t>-</w:t>
      </w:r>
      <w:r w:rsidRPr="0017572C">
        <w:rPr>
          <w:rFonts w:eastAsiaTheme="minorEastAsia"/>
          <w:b/>
          <w:bCs/>
          <w:sz w:val="24"/>
          <w:szCs w:val="24"/>
        </w:rPr>
        <w:t>径流模拟和过程观测综合实验平台。</w:t>
      </w:r>
      <w:r w:rsidRPr="0017572C">
        <w:rPr>
          <w:rFonts w:eastAsiaTheme="minorEastAsia"/>
          <w:sz w:val="24"/>
          <w:szCs w:val="24"/>
        </w:rPr>
        <w:t>提出了变步长反馈控制模拟降雨算法和大流量高含沙水流模拟技术，设计了雨滴测量的视场、光场和雨滴物理特性参数提取算法，突破了多相机同步监测降雨过程中地表形态变化的瓶颈，建立了降雨模拟</w:t>
      </w:r>
      <w:r w:rsidRPr="0017572C">
        <w:rPr>
          <w:rFonts w:eastAsiaTheme="minorEastAsia"/>
          <w:sz w:val="24"/>
          <w:szCs w:val="24"/>
        </w:rPr>
        <w:t>-</w:t>
      </w:r>
      <w:r w:rsidRPr="0017572C">
        <w:rPr>
          <w:rFonts w:eastAsiaTheme="minorEastAsia"/>
          <w:sz w:val="24"/>
          <w:szCs w:val="24"/>
        </w:rPr>
        <w:t>坡面侵蚀模拟</w:t>
      </w:r>
      <w:r w:rsidRPr="0017572C">
        <w:rPr>
          <w:rFonts w:eastAsiaTheme="minorEastAsia"/>
          <w:sz w:val="24"/>
          <w:szCs w:val="24"/>
        </w:rPr>
        <w:t>-</w:t>
      </w:r>
      <w:r w:rsidRPr="0017572C">
        <w:rPr>
          <w:rFonts w:eastAsiaTheme="minorEastAsia"/>
          <w:sz w:val="24"/>
          <w:szCs w:val="24"/>
        </w:rPr>
        <w:t>径流模拟及其过程观测综合实验平台。</w:t>
      </w:r>
    </w:p>
    <w:p w:rsidR="002A100E" w:rsidRPr="0017572C" w:rsidRDefault="00DA4FE0" w:rsidP="002A100E">
      <w:pPr>
        <w:adjustRightInd w:val="0"/>
        <w:snapToGrid w:val="0"/>
        <w:spacing w:line="500" w:lineRule="exact"/>
        <w:ind w:firstLineChars="200" w:firstLine="480"/>
        <w:rPr>
          <w:rFonts w:eastAsiaTheme="minorEastAsia"/>
          <w:sz w:val="24"/>
          <w:szCs w:val="24"/>
        </w:rPr>
      </w:pPr>
      <w:r>
        <w:rPr>
          <w:rFonts w:eastAsiaTheme="minorEastAsia"/>
          <w:sz w:val="24"/>
          <w:szCs w:val="24"/>
        </w:rPr>
        <w:t>该项目</w:t>
      </w:r>
      <w:r w:rsidR="002A100E" w:rsidRPr="0017572C">
        <w:rPr>
          <w:rFonts w:eastAsiaTheme="minorEastAsia"/>
          <w:sz w:val="24"/>
          <w:szCs w:val="24"/>
        </w:rPr>
        <w:t>获得发明专利</w:t>
      </w:r>
      <w:r w:rsidR="002A100E" w:rsidRPr="0017572C">
        <w:rPr>
          <w:rFonts w:eastAsiaTheme="minorEastAsia"/>
          <w:sz w:val="24"/>
          <w:szCs w:val="24"/>
        </w:rPr>
        <w:t>10</w:t>
      </w:r>
      <w:r w:rsidR="002A100E" w:rsidRPr="0017572C">
        <w:rPr>
          <w:rFonts w:eastAsiaTheme="minorEastAsia"/>
          <w:sz w:val="24"/>
          <w:szCs w:val="24"/>
        </w:rPr>
        <w:t>件、实用新型专利</w:t>
      </w:r>
      <w:r w:rsidR="002A100E" w:rsidRPr="0017572C">
        <w:rPr>
          <w:rFonts w:eastAsiaTheme="minorEastAsia"/>
          <w:sz w:val="24"/>
          <w:szCs w:val="24"/>
        </w:rPr>
        <w:t>9</w:t>
      </w:r>
      <w:r w:rsidR="002A100E" w:rsidRPr="0017572C">
        <w:rPr>
          <w:rFonts w:eastAsiaTheme="minorEastAsia"/>
          <w:sz w:val="24"/>
          <w:szCs w:val="24"/>
        </w:rPr>
        <w:t>件、外观设计专利</w:t>
      </w:r>
      <w:r w:rsidR="002A100E" w:rsidRPr="0017572C">
        <w:rPr>
          <w:rFonts w:eastAsiaTheme="minorEastAsia"/>
          <w:sz w:val="24"/>
          <w:szCs w:val="24"/>
        </w:rPr>
        <w:t>1</w:t>
      </w:r>
      <w:r w:rsidR="002A100E" w:rsidRPr="0017572C">
        <w:rPr>
          <w:rFonts w:eastAsiaTheme="minorEastAsia"/>
          <w:sz w:val="24"/>
          <w:szCs w:val="24"/>
        </w:rPr>
        <w:t>件，计算机软件著作权</w:t>
      </w:r>
      <w:r w:rsidR="002A100E" w:rsidRPr="0017572C">
        <w:rPr>
          <w:rFonts w:eastAsiaTheme="minorEastAsia"/>
          <w:sz w:val="24"/>
          <w:szCs w:val="24"/>
        </w:rPr>
        <w:t>2</w:t>
      </w:r>
      <w:r w:rsidR="002A100E" w:rsidRPr="0017572C">
        <w:rPr>
          <w:rFonts w:eastAsiaTheme="minorEastAsia"/>
          <w:sz w:val="24"/>
          <w:szCs w:val="24"/>
        </w:rPr>
        <w:t>项，发表学术论文</w:t>
      </w:r>
      <w:r w:rsidR="002A100E" w:rsidRPr="0017572C">
        <w:rPr>
          <w:rFonts w:eastAsiaTheme="minorEastAsia"/>
          <w:sz w:val="24"/>
          <w:szCs w:val="24"/>
        </w:rPr>
        <w:t>31</w:t>
      </w:r>
      <w:r w:rsidR="002A100E" w:rsidRPr="0017572C">
        <w:rPr>
          <w:rFonts w:eastAsiaTheme="minorEastAsia"/>
          <w:sz w:val="24"/>
          <w:szCs w:val="24"/>
        </w:rPr>
        <w:t>篇，其中</w:t>
      </w:r>
      <w:r w:rsidR="002A100E" w:rsidRPr="0017572C">
        <w:rPr>
          <w:rFonts w:eastAsiaTheme="minorEastAsia"/>
          <w:sz w:val="24"/>
          <w:szCs w:val="24"/>
        </w:rPr>
        <w:t>SCI</w:t>
      </w:r>
      <w:r w:rsidR="002A100E" w:rsidRPr="0017572C">
        <w:rPr>
          <w:rFonts w:eastAsiaTheme="minorEastAsia"/>
          <w:sz w:val="24"/>
          <w:szCs w:val="24"/>
        </w:rPr>
        <w:t>收录</w:t>
      </w:r>
      <w:r w:rsidR="002A100E" w:rsidRPr="0017572C">
        <w:rPr>
          <w:rFonts w:eastAsiaTheme="minorEastAsia"/>
          <w:sz w:val="24"/>
          <w:szCs w:val="24"/>
        </w:rPr>
        <w:t>11</w:t>
      </w:r>
      <w:r w:rsidR="002A100E" w:rsidRPr="0017572C">
        <w:rPr>
          <w:rFonts w:eastAsiaTheme="minorEastAsia"/>
          <w:sz w:val="24"/>
          <w:szCs w:val="24"/>
        </w:rPr>
        <w:t>篇，</w:t>
      </w:r>
      <w:r w:rsidR="002A100E" w:rsidRPr="0017572C">
        <w:rPr>
          <w:rFonts w:eastAsiaTheme="minorEastAsia"/>
          <w:sz w:val="24"/>
          <w:szCs w:val="24"/>
        </w:rPr>
        <w:t>EI</w:t>
      </w:r>
      <w:r w:rsidR="002A100E" w:rsidRPr="0017572C">
        <w:rPr>
          <w:rFonts w:eastAsiaTheme="minorEastAsia"/>
          <w:sz w:val="24"/>
          <w:szCs w:val="24"/>
        </w:rPr>
        <w:t>收录</w:t>
      </w:r>
      <w:r w:rsidR="002A100E" w:rsidRPr="0017572C">
        <w:rPr>
          <w:rFonts w:eastAsiaTheme="minorEastAsia"/>
          <w:sz w:val="24"/>
          <w:szCs w:val="24"/>
        </w:rPr>
        <w:t>7</w:t>
      </w:r>
      <w:r w:rsidR="002A100E" w:rsidRPr="0017572C">
        <w:rPr>
          <w:rFonts w:eastAsiaTheme="minorEastAsia"/>
          <w:sz w:val="24"/>
          <w:szCs w:val="24"/>
        </w:rPr>
        <w:t>篇，</w:t>
      </w:r>
      <w:r w:rsidR="002A100E" w:rsidRPr="0017572C">
        <w:rPr>
          <w:rFonts w:eastAsiaTheme="minorEastAsia"/>
          <w:sz w:val="24"/>
          <w:szCs w:val="24"/>
        </w:rPr>
        <w:t>CSCD</w:t>
      </w:r>
      <w:r w:rsidR="002A100E" w:rsidRPr="0017572C">
        <w:rPr>
          <w:rFonts w:eastAsiaTheme="minorEastAsia"/>
          <w:sz w:val="24"/>
          <w:szCs w:val="24"/>
        </w:rPr>
        <w:t>收录</w:t>
      </w:r>
      <w:r w:rsidR="002A100E" w:rsidRPr="0017572C">
        <w:rPr>
          <w:rFonts w:eastAsiaTheme="minorEastAsia"/>
          <w:sz w:val="24"/>
          <w:szCs w:val="24"/>
        </w:rPr>
        <w:t>13</w:t>
      </w:r>
      <w:r w:rsidR="002A100E" w:rsidRPr="0017572C">
        <w:rPr>
          <w:rFonts w:eastAsiaTheme="minorEastAsia"/>
          <w:sz w:val="24"/>
          <w:szCs w:val="24"/>
        </w:rPr>
        <w:t>篇。形成了一支从事水土保持仪器设备研发的人才队伍，推动了水土保持学科和水土保持事业的发展。</w:t>
      </w:r>
    </w:p>
    <w:p w:rsidR="002A100E" w:rsidRPr="0017572C" w:rsidRDefault="00DA4FE0" w:rsidP="002A100E">
      <w:pPr>
        <w:adjustRightInd w:val="0"/>
        <w:snapToGrid w:val="0"/>
        <w:spacing w:line="500" w:lineRule="exact"/>
        <w:ind w:firstLineChars="200" w:firstLine="480"/>
        <w:rPr>
          <w:rFonts w:eastAsiaTheme="minorEastAsia"/>
          <w:sz w:val="24"/>
          <w:szCs w:val="24"/>
        </w:rPr>
      </w:pPr>
      <w:r>
        <w:rPr>
          <w:rFonts w:eastAsiaTheme="minorEastAsia"/>
          <w:sz w:val="24"/>
          <w:szCs w:val="24"/>
        </w:rPr>
        <w:t>该项目</w:t>
      </w:r>
      <w:r w:rsidR="002A100E" w:rsidRPr="0017572C">
        <w:rPr>
          <w:rFonts w:eastAsiaTheme="minorEastAsia"/>
          <w:sz w:val="24"/>
          <w:szCs w:val="24"/>
        </w:rPr>
        <w:t>研制的土壤侵蚀模拟实验设备已经成为土壤侵蚀研究重要的平台，已为</w:t>
      </w:r>
      <w:r w:rsidR="002A100E" w:rsidRPr="0017572C">
        <w:rPr>
          <w:rFonts w:eastAsiaTheme="minorEastAsia"/>
          <w:sz w:val="24"/>
          <w:szCs w:val="24"/>
        </w:rPr>
        <w:t>37</w:t>
      </w:r>
      <w:r w:rsidR="002A100E" w:rsidRPr="0017572C">
        <w:rPr>
          <w:rFonts w:eastAsiaTheme="minorEastAsia"/>
          <w:sz w:val="24"/>
          <w:szCs w:val="24"/>
        </w:rPr>
        <w:t>项科研项目提供了实验条件，依托该实验条件发表科技论文</w:t>
      </w:r>
      <w:r w:rsidR="002A100E" w:rsidRPr="0017572C">
        <w:rPr>
          <w:rFonts w:eastAsiaTheme="minorEastAsia"/>
          <w:sz w:val="24"/>
          <w:szCs w:val="24"/>
        </w:rPr>
        <w:t>200</w:t>
      </w:r>
      <w:r w:rsidR="002A100E" w:rsidRPr="0017572C">
        <w:rPr>
          <w:rFonts w:eastAsiaTheme="minorEastAsia"/>
          <w:sz w:val="24"/>
          <w:szCs w:val="24"/>
        </w:rPr>
        <w:t>余篇。径流泥沙等监测仪器得到行业主管部门和省市水土保持监测机构和广大用户的认可，已经在全国</w:t>
      </w:r>
      <w:r w:rsidR="002A100E" w:rsidRPr="0017572C">
        <w:rPr>
          <w:rFonts w:eastAsiaTheme="minorEastAsia"/>
          <w:sz w:val="24"/>
          <w:szCs w:val="24"/>
        </w:rPr>
        <w:t>14</w:t>
      </w:r>
      <w:r w:rsidR="002A100E" w:rsidRPr="0017572C">
        <w:rPr>
          <w:rFonts w:eastAsiaTheme="minorEastAsia"/>
          <w:sz w:val="24"/>
          <w:szCs w:val="24"/>
        </w:rPr>
        <w:t>省</w:t>
      </w:r>
      <w:r w:rsidR="002A100E" w:rsidRPr="0017572C">
        <w:rPr>
          <w:rFonts w:eastAsiaTheme="minorEastAsia"/>
          <w:sz w:val="24"/>
          <w:szCs w:val="24"/>
        </w:rPr>
        <w:t>45</w:t>
      </w:r>
      <w:r w:rsidR="002A100E" w:rsidRPr="0017572C">
        <w:rPr>
          <w:rFonts w:eastAsiaTheme="minorEastAsia"/>
          <w:sz w:val="24"/>
          <w:szCs w:val="24"/>
        </w:rPr>
        <w:t>个监测站安装</w:t>
      </w:r>
      <w:r w:rsidR="002A100E" w:rsidRPr="0017572C">
        <w:rPr>
          <w:rFonts w:eastAsiaTheme="minorEastAsia"/>
          <w:sz w:val="24"/>
          <w:szCs w:val="24"/>
        </w:rPr>
        <w:t>147</w:t>
      </w:r>
      <w:r w:rsidR="002A100E" w:rsidRPr="0017572C">
        <w:rPr>
          <w:rFonts w:eastAsiaTheme="minorEastAsia"/>
          <w:sz w:val="24"/>
          <w:szCs w:val="24"/>
        </w:rPr>
        <w:t>台，模拟降雨技术输出到国内</w:t>
      </w:r>
      <w:r w:rsidR="002A100E" w:rsidRPr="0017572C">
        <w:rPr>
          <w:rFonts w:eastAsiaTheme="minorEastAsia"/>
          <w:sz w:val="24"/>
          <w:szCs w:val="24"/>
        </w:rPr>
        <w:t>5</w:t>
      </w:r>
      <w:r w:rsidR="002A100E" w:rsidRPr="0017572C">
        <w:rPr>
          <w:rFonts w:eastAsiaTheme="minorEastAsia"/>
          <w:sz w:val="24"/>
          <w:szCs w:val="24"/>
        </w:rPr>
        <w:t>家单位，各类应用证明</w:t>
      </w:r>
      <w:r w:rsidR="002A100E" w:rsidRPr="0017572C">
        <w:rPr>
          <w:rFonts w:eastAsiaTheme="minorEastAsia"/>
          <w:sz w:val="24"/>
          <w:szCs w:val="24"/>
        </w:rPr>
        <w:t>31</w:t>
      </w:r>
      <w:r w:rsidR="002A100E" w:rsidRPr="0017572C">
        <w:rPr>
          <w:rFonts w:eastAsiaTheme="minorEastAsia"/>
          <w:sz w:val="24"/>
          <w:szCs w:val="24"/>
        </w:rPr>
        <w:t>份。</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土壤侵蚀模拟试验设备产生了巨大的社会效益，先后接待江泽民、胡锦涛、朱镕基、温家宝、孙春兰等多位国家领导人视察，成为我国水土保持与生态环境建设政策重要的策源地和传播渠道，同时也成为我国水土保持科学研究对外交流的窗口。并被中国科协授予</w:t>
      </w:r>
      <w:r w:rsidRPr="0017572C">
        <w:rPr>
          <w:rFonts w:eastAsiaTheme="minorEastAsia"/>
          <w:sz w:val="24"/>
          <w:szCs w:val="24"/>
        </w:rPr>
        <w:t>“</w:t>
      </w:r>
      <w:r w:rsidRPr="0017572C">
        <w:rPr>
          <w:rFonts w:eastAsiaTheme="minorEastAsia"/>
          <w:sz w:val="24"/>
          <w:szCs w:val="24"/>
        </w:rPr>
        <w:t>全国科普教育基地</w:t>
      </w:r>
      <w:r w:rsidRPr="0017572C">
        <w:rPr>
          <w:rFonts w:eastAsiaTheme="minorEastAsia"/>
          <w:sz w:val="24"/>
          <w:szCs w:val="24"/>
        </w:rPr>
        <w:t>”</w:t>
      </w:r>
      <w:r w:rsidRPr="0017572C">
        <w:rPr>
          <w:rFonts w:eastAsiaTheme="minorEastAsia"/>
          <w:sz w:val="24"/>
          <w:szCs w:val="24"/>
        </w:rPr>
        <w:t>，被中国科学院、共青团中央、全国少工委授予</w:t>
      </w:r>
      <w:r w:rsidRPr="0017572C">
        <w:rPr>
          <w:rFonts w:eastAsiaTheme="minorEastAsia"/>
          <w:sz w:val="24"/>
          <w:szCs w:val="24"/>
        </w:rPr>
        <w:t>“</w:t>
      </w:r>
      <w:r w:rsidRPr="0017572C">
        <w:rPr>
          <w:rFonts w:eastAsiaTheme="minorEastAsia"/>
          <w:sz w:val="24"/>
          <w:szCs w:val="24"/>
        </w:rPr>
        <w:t>全国青少年走进科学世界科技活动示范基地</w:t>
      </w:r>
      <w:r w:rsidRPr="0017572C">
        <w:rPr>
          <w:rFonts w:eastAsiaTheme="minorEastAsia"/>
          <w:sz w:val="24"/>
          <w:szCs w:val="24"/>
        </w:rPr>
        <w:t>”</w:t>
      </w:r>
      <w:r w:rsidRPr="0017572C">
        <w:rPr>
          <w:rFonts w:eastAsiaTheme="minorEastAsia"/>
          <w:sz w:val="24"/>
          <w:szCs w:val="24"/>
        </w:rPr>
        <w:t>。</w:t>
      </w:r>
    </w:p>
    <w:p w:rsidR="002A100E" w:rsidRPr="0017572C" w:rsidRDefault="002A100E" w:rsidP="002A100E">
      <w:pPr>
        <w:pStyle w:val="3"/>
        <w:rPr>
          <w:rFonts w:ascii="黑体" w:hAnsi="黑体" w:cs="黑体"/>
          <w:i/>
          <w:iCs/>
          <w:szCs w:val="28"/>
        </w:rPr>
      </w:pPr>
      <w:r w:rsidRPr="0017572C">
        <w:rPr>
          <w:rFonts w:ascii="黑体" w:hAnsi="黑体" w:cs="黑体" w:hint="eastAsia"/>
          <w:iCs/>
          <w:szCs w:val="28"/>
        </w:rPr>
        <w:t>四、客观评价：（包括该项目科技成果鉴定意见、国内外对</w:t>
      </w:r>
      <w:r w:rsidR="00DA4FE0">
        <w:rPr>
          <w:rFonts w:ascii="黑体" w:hAnsi="黑体" w:cs="黑体" w:hint="eastAsia"/>
          <w:iCs/>
          <w:szCs w:val="28"/>
        </w:rPr>
        <w:t>该项目</w:t>
      </w:r>
      <w:r w:rsidRPr="0017572C">
        <w:rPr>
          <w:rFonts w:ascii="黑体" w:hAnsi="黑体" w:cs="黑体" w:hint="eastAsia"/>
          <w:iCs/>
          <w:szCs w:val="28"/>
        </w:rPr>
        <w:t>研究成果的引用情况）</w:t>
      </w:r>
    </w:p>
    <w:p w:rsidR="002A100E" w:rsidRPr="0017572C" w:rsidRDefault="002A100E" w:rsidP="002A100E">
      <w:pPr>
        <w:pStyle w:val="ac"/>
        <w:numPr>
          <w:ilvl w:val="0"/>
          <w:numId w:val="7"/>
        </w:numPr>
        <w:adjustRightInd w:val="0"/>
        <w:snapToGrid w:val="0"/>
        <w:spacing w:after="0" w:line="500" w:lineRule="exact"/>
        <w:rPr>
          <w:rFonts w:eastAsiaTheme="minorEastAsia"/>
          <w:b/>
          <w:bCs/>
          <w:sz w:val="24"/>
          <w:szCs w:val="24"/>
        </w:rPr>
      </w:pPr>
      <w:r w:rsidRPr="0017572C">
        <w:rPr>
          <w:rFonts w:eastAsiaTheme="minorEastAsia"/>
          <w:b/>
          <w:bCs/>
          <w:sz w:val="24"/>
          <w:szCs w:val="24"/>
        </w:rPr>
        <w:t>科技查新报告</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通过对相关文献的阅读、分析和比较，结论如下：</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w:t>
      </w:r>
      <w:r w:rsidRPr="0017572C">
        <w:rPr>
          <w:rFonts w:eastAsiaTheme="minorEastAsia"/>
          <w:sz w:val="24"/>
          <w:szCs w:val="24"/>
        </w:rPr>
        <w:t>1</w:t>
      </w:r>
      <w:r w:rsidRPr="0017572C">
        <w:rPr>
          <w:rFonts w:eastAsiaTheme="minorEastAsia"/>
          <w:sz w:val="24"/>
          <w:szCs w:val="24"/>
        </w:rPr>
        <w:t>）关于大尺度人工模拟降雨，径流水沙发生技术国内外有相关中英文文献报道。主要研究有野外便携摇摆式人工模拟降雨</w:t>
      </w:r>
      <w:r w:rsidRPr="0017572C">
        <w:rPr>
          <w:rFonts w:eastAsiaTheme="minorEastAsia"/>
          <w:sz w:val="24"/>
          <w:szCs w:val="24"/>
        </w:rPr>
        <w:t>Veejet80150</w:t>
      </w:r>
      <w:r w:rsidRPr="0017572C">
        <w:rPr>
          <w:rFonts w:eastAsiaTheme="minorEastAsia"/>
          <w:sz w:val="24"/>
          <w:szCs w:val="24"/>
        </w:rPr>
        <w:t>喷头降雨特性参数，</w:t>
      </w:r>
      <w:r w:rsidRPr="0017572C">
        <w:rPr>
          <w:rFonts w:eastAsiaTheme="minorEastAsia"/>
          <w:sz w:val="24"/>
          <w:szCs w:val="24"/>
        </w:rPr>
        <w:t>QYJY-503C</w:t>
      </w:r>
      <w:r w:rsidRPr="0017572C">
        <w:rPr>
          <w:rFonts w:eastAsiaTheme="minorEastAsia"/>
          <w:sz w:val="24"/>
          <w:szCs w:val="24"/>
        </w:rPr>
        <w:t>人工模拟降雨装置，</w:t>
      </w:r>
      <w:r w:rsidRPr="0017572C">
        <w:rPr>
          <w:rFonts w:eastAsiaTheme="minorEastAsia"/>
          <w:sz w:val="24"/>
          <w:szCs w:val="24"/>
        </w:rPr>
        <w:t>Kust03-1</w:t>
      </w:r>
      <w:r w:rsidRPr="0017572C">
        <w:rPr>
          <w:rFonts w:eastAsiaTheme="minorEastAsia"/>
          <w:sz w:val="24"/>
          <w:szCs w:val="24"/>
        </w:rPr>
        <w:t>型小尺度人工模拟降雨实验系统雨滴直径、速度测定，便携轻巧搭建野外模拟降雨，模拟降雨实验装置可以实现小降雨面积时雨水的重复利用</w:t>
      </w:r>
      <w:r w:rsidRPr="0017572C">
        <w:rPr>
          <w:rFonts w:eastAsiaTheme="minorEastAsia"/>
          <w:sz w:val="24"/>
          <w:szCs w:val="24"/>
        </w:rPr>
        <w:t>;</w:t>
      </w:r>
      <w:r w:rsidRPr="0017572C">
        <w:rPr>
          <w:rFonts w:eastAsiaTheme="minorEastAsia"/>
          <w:sz w:val="24"/>
          <w:szCs w:val="24"/>
        </w:rPr>
        <w:t>不同喷头降雨参数对不同侵蚀下垫面的适用性，人工模拟降雨对开挖面侵蚀预报，人工模拟降雨的率定和径流排污的方法，不同水滴形成的雨滴溅蚀影响；但是，大尺度人工模拟降雨的变步长循环负反馈降雨过程控制及径流水沙发生除</w:t>
      </w:r>
      <w:r w:rsidR="00DA4FE0">
        <w:rPr>
          <w:rFonts w:eastAsiaTheme="minorEastAsia"/>
          <w:sz w:val="24"/>
          <w:szCs w:val="24"/>
        </w:rPr>
        <w:t>该项目</w:t>
      </w:r>
      <w:r w:rsidRPr="0017572C">
        <w:rPr>
          <w:rFonts w:eastAsiaTheme="minorEastAsia"/>
          <w:sz w:val="24"/>
          <w:szCs w:val="24"/>
        </w:rPr>
        <w:t>组研究文献外，在检索范围内未见相关中英文文献报道。</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w:t>
      </w:r>
      <w:r w:rsidRPr="0017572C">
        <w:rPr>
          <w:rFonts w:eastAsiaTheme="minorEastAsia"/>
          <w:sz w:val="24"/>
          <w:szCs w:val="24"/>
        </w:rPr>
        <w:t>2</w:t>
      </w:r>
      <w:r w:rsidRPr="0017572C">
        <w:rPr>
          <w:rFonts w:eastAsiaTheme="minorEastAsia"/>
          <w:sz w:val="24"/>
          <w:szCs w:val="24"/>
        </w:rPr>
        <w:t>）关于大视场雨滴粒子物理特性自动测量技术国内外有相关中英文文献报道。主要有对滤纸色斑法测量雨滴直径的方法进行测定验证，色斑照片的专业统计软件提取，色斑直径与雨滴直径的实验率定关系均为手动传统测定，雨滴打击转盘转动角速度、音盘膜震动转化计算雨滴动能；雨滴直径地面色斑法观测雨滴谱的统计结果修正测雨雷达的反射参数，使得降雨云层的雨量计算更加准确；</w:t>
      </w:r>
      <w:r w:rsidRPr="0017572C">
        <w:rPr>
          <w:rFonts w:eastAsiaTheme="minorEastAsia"/>
          <w:sz w:val="24"/>
          <w:szCs w:val="24"/>
        </w:rPr>
        <w:t>CCD</w:t>
      </w:r>
      <w:r w:rsidRPr="0017572C">
        <w:rPr>
          <w:rFonts w:eastAsiaTheme="minorEastAsia"/>
          <w:sz w:val="24"/>
          <w:szCs w:val="24"/>
        </w:rPr>
        <w:t>大雨滴透镜效应的修正，近景相机拍照雨滴图形提取；但是有关大视场快速雨滴数字影像粒子物理特性自动采集、提取、解析、统计计算技术除</w:t>
      </w:r>
      <w:r w:rsidR="00DA4FE0">
        <w:rPr>
          <w:rFonts w:eastAsiaTheme="minorEastAsia"/>
          <w:sz w:val="24"/>
          <w:szCs w:val="24"/>
        </w:rPr>
        <w:t>该项目</w:t>
      </w:r>
      <w:r w:rsidRPr="0017572C">
        <w:rPr>
          <w:rFonts w:eastAsiaTheme="minorEastAsia"/>
          <w:sz w:val="24"/>
          <w:szCs w:val="24"/>
        </w:rPr>
        <w:t>组研究文献外，在检索范围内未见相关中英文文献报道。</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w:t>
      </w:r>
      <w:r w:rsidRPr="0017572C">
        <w:rPr>
          <w:rFonts w:eastAsiaTheme="minorEastAsia"/>
          <w:sz w:val="24"/>
          <w:szCs w:val="24"/>
        </w:rPr>
        <w:t>3</w:t>
      </w:r>
      <w:r w:rsidRPr="0017572C">
        <w:rPr>
          <w:rFonts w:eastAsiaTheme="minorEastAsia"/>
          <w:sz w:val="24"/>
          <w:szCs w:val="24"/>
        </w:rPr>
        <w:t>）关于降雨过程中土壤侵蚀下垫面形态演变测量技术国内外有相关中英文文献报道。主要研究有采用商业数码照相机对划分为多组区块的侵蚀地表进行高重叠度拍照，利用专业软件拼接、生成</w:t>
      </w:r>
      <w:r w:rsidRPr="0017572C">
        <w:rPr>
          <w:rFonts w:eastAsiaTheme="minorEastAsia"/>
          <w:sz w:val="24"/>
          <w:szCs w:val="24"/>
        </w:rPr>
        <w:t>DEM</w:t>
      </w:r>
      <w:r w:rsidRPr="0017572C">
        <w:rPr>
          <w:rFonts w:eastAsiaTheme="minorEastAsia"/>
          <w:sz w:val="24"/>
          <w:szCs w:val="24"/>
        </w:rPr>
        <w:t>，该技术专业要求高，需要手工操作；但是有关降雨过程中雨滴噪音的剔除及地表侵蚀过程数字摄影自动测量除</w:t>
      </w:r>
      <w:r w:rsidR="00DA4FE0">
        <w:rPr>
          <w:rFonts w:eastAsiaTheme="minorEastAsia"/>
          <w:sz w:val="24"/>
          <w:szCs w:val="24"/>
        </w:rPr>
        <w:t>该项目</w:t>
      </w:r>
      <w:r w:rsidRPr="0017572C">
        <w:rPr>
          <w:rFonts w:eastAsiaTheme="minorEastAsia"/>
          <w:sz w:val="24"/>
          <w:szCs w:val="24"/>
        </w:rPr>
        <w:t>组的研究文献外，在检索范围内未见相关中英文文献报道。</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w:t>
      </w:r>
      <w:r w:rsidRPr="0017572C">
        <w:rPr>
          <w:rFonts w:eastAsiaTheme="minorEastAsia"/>
          <w:sz w:val="24"/>
          <w:szCs w:val="24"/>
        </w:rPr>
        <w:t>4</w:t>
      </w:r>
      <w:r w:rsidRPr="0017572C">
        <w:rPr>
          <w:rFonts w:eastAsiaTheme="minorEastAsia"/>
          <w:sz w:val="24"/>
          <w:szCs w:val="24"/>
        </w:rPr>
        <w:t>）关于径流泥沙过程实时自动监测技术国内外有相关中英文文献报道。主要研究有径流泥沙的观测涉及水沙样品采样的代表性，方便性，需要研究不同场景下的水沙样品的自动采集装置；光学反（透）射、电容容量、电导率测量水沙的物理量电信号，通过提前标定低含沙，颗粒组成单一的水沙样率定与各种水沙物理量电信号的关系，自动测量被测样品的泥沙浓度；为了消除不同土壤类型、颗粒粒径组成对含沙量测量的物理电信号干扰影响，提高泥沙含量测量的量程和精度，采用人工精确测量水沙样品体积，人工称量水沙样品重量即可得出样品泥沙含量；但是有关重量体积法实时自动监测径流泥沙含量除</w:t>
      </w:r>
      <w:r w:rsidR="00DA4FE0">
        <w:rPr>
          <w:rFonts w:eastAsiaTheme="minorEastAsia"/>
          <w:sz w:val="24"/>
          <w:szCs w:val="24"/>
        </w:rPr>
        <w:t>该项目</w:t>
      </w:r>
      <w:r w:rsidRPr="0017572C">
        <w:rPr>
          <w:rFonts w:eastAsiaTheme="minorEastAsia"/>
          <w:sz w:val="24"/>
          <w:szCs w:val="24"/>
        </w:rPr>
        <w:t>组研究文献外，在检索范围内未见相关中英文文献报道。</w:t>
      </w:r>
    </w:p>
    <w:p w:rsidR="002A100E" w:rsidRPr="0017572C" w:rsidRDefault="002A100E" w:rsidP="002A100E">
      <w:pPr>
        <w:adjustRightInd w:val="0"/>
        <w:snapToGrid w:val="0"/>
        <w:spacing w:line="500" w:lineRule="exact"/>
        <w:ind w:firstLineChars="200" w:firstLine="480"/>
        <w:rPr>
          <w:rFonts w:eastAsiaTheme="minorEastAsia"/>
          <w:kern w:val="0"/>
          <w:sz w:val="24"/>
          <w:szCs w:val="24"/>
        </w:rPr>
      </w:pPr>
      <w:r w:rsidRPr="0017572C">
        <w:rPr>
          <w:rFonts w:eastAsiaTheme="minorEastAsia"/>
          <w:sz w:val="24"/>
          <w:szCs w:val="24"/>
        </w:rPr>
        <w:t>（</w:t>
      </w:r>
      <w:r w:rsidRPr="0017572C">
        <w:rPr>
          <w:rFonts w:eastAsiaTheme="minorEastAsia"/>
          <w:sz w:val="24"/>
          <w:szCs w:val="24"/>
        </w:rPr>
        <w:t>5</w:t>
      </w:r>
      <w:r w:rsidRPr="0017572C">
        <w:rPr>
          <w:rFonts w:eastAsiaTheme="minorEastAsia"/>
          <w:sz w:val="24"/>
          <w:szCs w:val="24"/>
        </w:rPr>
        <w:t>）关于风蚀圈风蚀过程沙源定量自动监测技术国内外有相关中英文文献报道。主要研究有集沙舱截面积通量的沉沙样品的采集及垂直方向的布设，减少风滞留，提高沉沙采集效率，地面双环塑料布铺设收集沉降技术方法，可用于风沙沉降通量的采集，地面不同环境风道模拟实验标定遥感影像的相关参数；这些研究无法确定风沙沉降，起沙的来源区域对应面积。但是有关风蚀圈风蚀过程沙源定量技术研究除</w:t>
      </w:r>
      <w:r w:rsidR="00DA4FE0">
        <w:rPr>
          <w:rFonts w:eastAsiaTheme="minorEastAsia"/>
          <w:sz w:val="24"/>
          <w:szCs w:val="24"/>
        </w:rPr>
        <w:t>该项目</w:t>
      </w:r>
      <w:r w:rsidRPr="0017572C">
        <w:rPr>
          <w:rFonts w:eastAsiaTheme="minorEastAsia"/>
          <w:sz w:val="24"/>
          <w:szCs w:val="24"/>
        </w:rPr>
        <w:t>组研究文献外，在检索范围内未见相关中英文文献报道。</w:t>
      </w:r>
    </w:p>
    <w:p w:rsidR="002A100E" w:rsidRPr="0017572C" w:rsidRDefault="002A100E" w:rsidP="002A100E">
      <w:pPr>
        <w:adjustRightInd w:val="0"/>
        <w:snapToGrid w:val="0"/>
        <w:spacing w:line="500" w:lineRule="exact"/>
        <w:ind w:firstLineChars="200" w:firstLine="482"/>
        <w:rPr>
          <w:rFonts w:eastAsiaTheme="minorEastAsia"/>
          <w:b/>
          <w:bCs/>
          <w:sz w:val="24"/>
          <w:szCs w:val="24"/>
        </w:rPr>
      </w:pPr>
      <w:r w:rsidRPr="0017572C">
        <w:rPr>
          <w:rFonts w:eastAsiaTheme="minorEastAsia"/>
          <w:b/>
          <w:bCs/>
          <w:sz w:val="24"/>
          <w:szCs w:val="24"/>
        </w:rPr>
        <w:t>2.</w:t>
      </w:r>
      <w:r w:rsidRPr="0017572C">
        <w:rPr>
          <w:rFonts w:eastAsiaTheme="minorEastAsia"/>
          <w:b/>
          <w:bCs/>
          <w:sz w:val="24"/>
          <w:szCs w:val="24"/>
        </w:rPr>
        <w:t>第三方机构评价</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2021</w:t>
      </w:r>
      <w:r w:rsidRPr="0017572C">
        <w:rPr>
          <w:rFonts w:eastAsiaTheme="minorEastAsia"/>
          <w:sz w:val="24"/>
          <w:szCs w:val="24"/>
        </w:rPr>
        <w:t>年</w:t>
      </w:r>
      <w:r w:rsidRPr="0017572C">
        <w:rPr>
          <w:rFonts w:eastAsiaTheme="minorEastAsia"/>
          <w:sz w:val="24"/>
          <w:szCs w:val="24"/>
        </w:rPr>
        <w:t>4</w:t>
      </w:r>
      <w:r w:rsidRPr="0017572C">
        <w:rPr>
          <w:rFonts w:eastAsiaTheme="minorEastAsia"/>
          <w:sz w:val="24"/>
          <w:szCs w:val="24"/>
        </w:rPr>
        <w:t>月</w:t>
      </w:r>
      <w:r w:rsidRPr="0017572C">
        <w:rPr>
          <w:rFonts w:eastAsiaTheme="minorEastAsia"/>
          <w:sz w:val="24"/>
          <w:szCs w:val="24"/>
        </w:rPr>
        <w:t>7</w:t>
      </w:r>
      <w:r w:rsidRPr="0017572C">
        <w:rPr>
          <w:rFonts w:eastAsiaTheme="minorEastAsia"/>
          <w:sz w:val="24"/>
          <w:szCs w:val="24"/>
        </w:rPr>
        <w:t>日，中科合创（北京）科技成果评价中心组织专家，在北京召开了由西北农林科技大学、北京师范大学、西安三智科技有限公司共同完成的关于</w:t>
      </w:r>
      <w:r w:rsidRPr="0017572C">
        <w:rPr>
          <w:rFonts w:eastAsiaTheme="minorEastAsia"/>
          <w:sz w:val="24"/>
          <w:szCs w:val="24"/>
        </w:rPr>
        <w:t>“</w:t>
      </w:r>
      <w:r w:rsidRPr="0017572C">
        <w:rPr>
          <w:rFonts w:eastAsiaTheme="minorEastAsia"/>
          <w:sz w:val="24"/>
          <w:szCs w:val="24"/>
        </w:rPr>
        <w:t>土壤侵蚀过程监测关键技术设备及应用</w:t>
      </w:r>
      <w:r w:rsidRPr="0017572C">
        <w:rPr>
          <w:rFonts w:eastAsiaTheme="minorEastAsia"/>
          <w:sz w:val="24"/>
          <w:szCs w:val="24"/>
        </w:rPr>
        <w:t>”</w:t>
      </w:r>
      <w:r w:rsidRPr="0017572C">
        <w:rPr>
          <w:rFonts w:eastAsiaTheme="minorEastAsia"/>
          <w:sz w:val="24"/>
          <w:szCs w:val="24"/>
        </w:rPr>
        <w:t>项目科技成果评价会。专家组听取了项目完成单位成果汇报，审阅了相关技术资料，经质询讨论，形成评价意见如下：</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针对土壤侵蚀模拟实验装备缺乏、侵蚀过程监测缺失、自动化和信息化等现代先进技术应用程度低等技术瓶颈，通过原始创新和集成创新，形成了系统性的土壤侵蚀过程监测技术和仪器设备。主要发明点如下：</w:t>
      </w:r>
    </w:p>
    <w:p w:rsidR="002A100E" w:rsidRPr="0017572C" w:rsidRDefault="002A100E" w:rsidP="002A100E">
      <w:pPr>
        <w:adjustRightInd w:val="0"/>
        <w:snapToGrid w:val="0"/>
        <w:spacing w:line="500" w:lineRule="exact"/>
        <w:ind w:firstLineChars="200" w:firstLine="482"/>
        <w:rPr>
          <w:rFonts w:eastAsiaTheme="minorEastAsia"/>
          <w:sz w:val="24"/>
          <w:szCs w:val="24"/>
        </w:rPr>
      </w:pPr>
      <w:r w:rsidRPr="0017572C">
        <w:rPr>
          <w:rFonts w:eastAsiaTheme="minorEastAsia"/>
          <w:b/>
          <w:bCs/>
          <w:sz w:val="24"/>
          <w:szCs w:val="24"/>
        </w:rPr>
        <w:t>（</w:t>
      </w:r>
      <w:r w:rsidRPr="0017572C">
        <w:rPr>
          <w:rFonts w:eastAsiaTheme="minorEastAsia"/>
          <w:b/>
          <w:bCs/>
          <w:sz w:val="24"/>
          <w:szCs w:val="24"/>
        </w:rPr>
        <w:t>1</w:t>
      </w:r>
      <w:r w:rsidRPr="0017572C">
        <w:rPr>
          <w:rFonts w:eastAsiaTheme="minorEastAsia"/>
          <w:b/>
          <w:bCs/>
          <w:sz w:val="24"/>
          <w:szCs w:val="24"/>
        </w:rPr>
        <w:t>）发明了径流泥沙实时自动监测技术。</w:t>
      </w:r>
      <w:r w:rsidRPr="0017572C">
        <w:rPr>
          <w:rFonts w:eastAsiaTheme="minorEastAsia"/>
          <w:sz w:val="24"/>
          <w:szCs w:val="24"/>
        </w:rPr>
        <w:t>设计了定体积测量、连续流离散化处理、消减泥沙粘附与沉积的技术，研制了多场景径流泥沙实时自动监测设备，将传统的径流泥沙人工监测推向了仪器自动监测的新阶段。</w:t>
      </w:r>
    </w:p>
    <w:p w:rsidR="002A100E" w:rsidRPr="0017572C" w:rsidRDefault="002A100E" w:rsidP="002A100E">
      <w:pPr>
        <w:adjustRightInd w:val="0"/>
        <w:snapToGrid w:val="0"/>
        <w:spacing w:line="500" w:lineRule="exact"/>
        <w:ind w:firstLineChars="200" w:firstLine="482"/>
        <w:rPr>
          <w:rFonts w:eastAsiaTheme="minorEastAsia"/>
          <w:sz w:val="24"/>
          <w:szCs w:val="24"/>
        </w:rPr>
      </w:pPr>
      <w:r w:rsidRPr="0017572C">
        <w:rPr>
          <w:rFonts w:eastAsiaTheme="minorEastAsia"/>
          <w:b/>
          <w:bCs/>
          <w:sz w:val="24"/>
          <w:szCs w:val="24"/>
        </w:rPr>
        <w:t>（</w:t>
      </w:r>
      <w:r w:rsidRPr="0017572C">
        <w:rPr>
          <w:rFonts w:eastAsiaTheme="minorEastAsia"/>
          <w:b/>
          <w:bCs/>
          <w:sz w:val="24"/>
          <w:szCs w:val="24"/>
        </w:rPr>
        <w:t>2</w:t>
      </w:r>
      <w:r w:rsidRPr="0017572C">
        <w:rPr>
          <w:rFonts w:eastAsiaTheme="minorEastAsia"/>
          <w:b/>
          <w:bCs/>
          <w:sz w:val="24"/>
          <w:szCs w:val="24"/>
        </w:rPr>
        <w:t>）提出了风蚀圈理论，建立了风蚀监测技术。</w:t>
      </w:r>
      <w:r w:rsidRPr="0017572C">
        <w:rPr>
          <w:rFonts w:eastAsiaTheme="minorEastAsia"/>
          <w:sz w:val="24"/>
          <w:szCs w:val="24"/>
        </w:rPr>
        <w:t>根据风沙流的连续原理，按上下断面测量风沙通量；根据风沙平衡原理，计算风蚀圈单位面积风蚀量的方法，破解了无法将风沙通量和地面来源关联的难题。</w:t>
      </w:r>
    </w:p>
    <w:p w:rsidR="002A100E" w:rsidRPr="0017572C" w:rsidRDefault="002A100E" w:rsidP="002A100E">
      <w:pPr>
        <w:adjustRightInd w:val="0"/>
        <w:snapToGrid w:val="0"/>
        <w:spacing w:line="500" w:lineRule="exact"/>
        <w:ind w:firstLineChars="200" w:firstLine="482"/>
        <w:rPr>
          <w:rFonts w:eastAsiaTheme="minorEastAsia"/>
          <w:sz w:val="24"/>
          <w:szCs w:val="24"/>
        </w:rPr>
      </w:pPr>
      <w:r w:rsidRPr="0017572C">
        <w:rPr>
          <w:rFonts w:eastAsiaTheme="minorEastAsia"/>
          <w:b/>
          <w:bCs/>
          <w:sz w:val="24"/>
          <w:szCs w:val="24"/>
        </w:rPr>
        <w:t>（</w:t>
      </w:r>
      <w:r w:rsidRPr="0017572C">
        <w:rPr>
          <w:rFonts w:eastAsiaTheme="minorEastAsia"/>
          <w:b/>
          <w:bCs/>
          <w:sz w:val="24"/>
          <w:szCs w:val="24"/>
        </w:rPr>
        <w:t>3</w:t>
      </w:r>
      <w:r w:rsidRPr="0017572C">
        <w:rPr>
          <w:rFonts w:eastAsiaTheme="minorEastAsia"/>
          <w:b/>
          <w:bCs/>
          <w:sz w:val="24"/>
          <w:szCs w:val="24"/>
        </w:rPr>
        <w:t>）研发了土壤侵蚀模拟实验技术。</w:t>
      </w:r>
      <w:r w:rsidRPr="0017572C">
        <w:rPr>
          <w:rFonts w:eastAsiaTheme="minorEastAsia"/>
          <w:sz w:val="24"/>
          <w:szCs w:val="24"/>
        </w:rPr>
        <w:t>提出了变步长反馈控制模拟降雨算法和大流量高含沙水流模拟技术，设计了雨滴测量的视场、光场和雨滴物理特性参数提取算法，突破了多相机同步监测降雨过程中地表形态变化的瓶颈，建立了降雨</w:t>
      </w:r>
      <w:r w:rsidRPr="0017572C">
        <w:rPr>
          <w:rFonts w:eastAsiaTheme="minorEastAsia"/>
          <w:sz w:val="24"/>
          <w:szCs w:val="24"/>
        </w:rPr>
        <w:t>-</w:t>
      </w:r>
      <w:r w:rsidRPr="0017572C">
        <w:rPr>
          <w:rFonts w:eastAsiaTheme="minorEastAsia"/>
          <w:sz w:val="24"/>
          <w:szCs w:val="24"/>
        </w:rPr>
        <w:t>侵蚀</w:t>
      </w:r>
      <w:r w:rsidRPr="0017572C">
        <w:rPr>
          <w:rFonts w:eastAsiaTheme="minorEastAsia"/>
          <w:sz w:val="24"/>
          <w:szCs w:val="24"/>
        </w:rPr>
        <w:t>-</w:t>
      </w:r>
      <w:r w:rsidRPr="0017572C">
        <w:rPr>
          <w:rFonts w:eastAsiaTheme="minorEastAsia"/>
          <w:sz w:val="24"/>
          <w:szCs w:val="24"/>
        </w:rPr>
        <w:t>径流模拟和过程观测实验平台。</w:t>
      </w:r>
    </w:p>
    <w:p w:rsidR="002A100E" w:rsidRPr="0017572C" w:rsidRDefault="002A100E" w:rsidP="002A100E">
      <w:p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评审专家组一致认为，项目整体达到国际领先水平。</w:t>
      </w:r>
    </w:p>
    <w:p w:rsidR="002A100E" w:rsidRPr="0017572C" w:rsidRDefault="002A100E" w:rsidP="002A100E">
      <w:pPr>
        <w:pStyle w:val="3"/>
        <w:rPr>
          <w:rFonts w:ascii="黑体" w:hAnsi="黑体" w:cs="黑体"/>
          <w:i/>
          <w:iCs/>
          <w:szCs w:val="28"/>
        </w:rPr>
      </w:pPr>
      <w:r w:rsidRPr="0017572C">
        <w:rPr>
          <w:rFonts w:ascii="黑体" w:hAnsi="黑体" w:cs="黑体" w:hint="eastAsia"/>
          <w:iCs/>
          <w:szCs w:val="28"/>
        </w:rPr>
        <w:t>五、应用情况</w:t>
      </w:r>
    </w:p>
    <w:p w:rsidR="002A100E" w:rsidRPr="0017572C" w:rsidRDefault="002A100E" w:rsidP="002A100E">
      <w:pPr>
        <w:numPr>
          <w:ilvl w:val="0"/>
          <w:numId w:val="6"/>
        </w:num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土壤侵蚀模拟实验设备中的人工模拟降雨设备被科技部列为</w:t>
      </w:r>
      <w:r w:rsidRPr="0017572C">
        <w:rPr>
          <w:rFonts w:eastAsiaTheme="minorEastAsia"/>
          <w:sz w:val="24"/>
          <w:szCs w:val="24"/>
        </w:rPr>
        <w:t>“</w:t>
      </w:r>
      <w:r w:rsidRPr="0017572C">
        <w:rPr>
          <w:rFonts w:eastAsiaTheme="minorEastAsia"/>
          <w:sz w:val="24"/>
          <w:szCs w:val="24"/>
        </w:rPr>
        <w:t>国家重大科研基础设施</w:t>
      </w:r>
      <w:r w:rsidRPr="0017572C">
        <w:rPr>
          <w:rFonts w:eastAsiaTheme="minorEastAsia"/>
          <w:sz w:val="24"/>
          <w:szCs w:val="24"/>
        </w:rPr>
        <w:t>”</w:t>
      </w:r>
      <w:r w:rsidRPr="0017572C">
        <w:rPr>
          <w:rFonts w:eastAsiaTheme="minorEastAsia"/>
          <w:sz w:val="24"/>
          <w:szCs w:val="24"/>
        </w:rPr>
        <w:t>、人工模拟径流设备被水利部水土保持监测中心指定为</w:t>
      </w:r>
      <w:r w:rsidRPr="0017572C">
        <w:rPr>
          <w:rFonts w:eastAsiaTheme="minorEastAsia"/>
          <w:sz w:val="24"/>
          <w:szCs w:val="24"/>
        </w:rPr>
        <w:t>“</w:t>
      </w:r>
      <w:r w:rsidRPr="0017572C">
        <w:rPr>
          <w:rFonts w:eastAsiaTheme="minorEastAsia"/>
          <w:sz w:val="24"/>
          <w:szCs w:val="24"/>
        </w:rPr>
        <w:t>径流泥沙监测仪器检测设施</w:t>
      </w:r>
      <w:r w:rsidRPr="0017572C">
        <w:rPr>
          <w:rFonts w:eastAsiaTheme="minorEastAsia"/>
          <w:sz w:val="24"/>
          <w:szCs w:val="24"/>
        </w:rPr>
        <w:t>”</w:t>
      </w:r>
      <w:r w:rsidRPr="0017572C">
        <w:rPr>
          <w:rFonts w:eastAsiaTheme="minorEastAsia"/>
          <w:sz w:val="24"/>
          <w:szCs w:val="24"/>
        </w:rPr>
        <w:t>。水利部水土保持监测中心曾</w:t>
      </w:r>
      <w:r w:rsidRPr="0017572C">
        <w:rPr>
          <w:rFonts w:eastAsiaTheme="minorEastAsia"/>
          <w:sz w:val="24"/>
          <w:szCs w:val="24"/>
        </w:rPr>
        <w:t>3</w:t>
      </w:r>
      <w:r w:rsidRPr="0017572C">
        <w:rPr>
          <w:rFonts w:eastAsiaTheme="minorEastAsia"/>
          <w:sz w:val="24"/>
          <w:szCs w:val="24"/>
        </w:rPr>
        <w:t>次依托</w:t>
      </w:r>
      <w:r w:rsidR="00DA4FE0">
        <w:rPr>
          <w:rFonts w:eastAsiaTheme="minorEastAsia"/>
          <w:sz w:val="24"/>
          <w:szCs w:val="24"/>
        </w:rPr>
        <w:t>该项目</w:t>
      </w:r>
      <w:r w:rsidRPr="0017572C">
        <w:rPr>
          <w:rFonts w:eastAsiaTheme="minorEastAsia"/>
          <w:sz w:val="24"/>
          <w:szCs w:val="24"/>
        </w:rPr>
        <w:t>成果，举办全国水土保持监测仪器设备展示研讨会，促进了水土保持监测新技术的推广应用。曾为</w:t>
      </w:r>
      <w:r w:rsidRPr="0017572C">
        <w:rPr>
          <w:rFonts w:eastAsiaTheme="minorEastAsia"/>
          <w:sz w:val="24"/>
          <w:szCs w:val="24"/>
        </w:rPr>
        <w:t xml:space="preserve"> 37</w:t>
      </w:r>
      <w:r w:rsidRPr="0017572C">
        <w:rPr>
          <w:rFonts w:eastAsiaTheme="minorEastAsia"/>
          <w:sz w:val="24"/>
          <w:szCs w:val="24"/>
        </w:rPr>
        <w:t>项科研项目提供了不可或缺的实验条件，发表科技论文</w:t>
      </w:r>
      <w:r w:rsidRPr="0017572C">
        <w:rPr>
          <w:rFonts w:eastAsiaTheme="minorEastAsia"/>
          <w:sz w:val="24"/>
          <w:szCs w:val="24"/>
        </w:rPr>
        <w:t>200</w:t>
      </w:r>
      <w:r w:rsidRPr="0017572C">
        <w:rPr>
          <w:rFonts w:eastAsiaTheme="minorEastAsia"/>
          <w:sz w:val="24"/>
          <w:szCs w:val="24"/>
        </w:rPr>
        <w:t>余篇。服务于我国武器装备的检测，为突击性旋翼机、直升机螺旋桨提供了淋雨试验测试。径流泥沙自动监测专利得到转化，</w:t>
      </w:r>
      <w:r w:rsidRPr="0017572C">
        <w:rPr>
          <w:rFonts w:eastAsiaTheme="minorEastAsia"/>
          <w:sz w:val="24"/>
          <w:szCs w:val="24"/>
        </w:rPr>
        <w:t>10</w:t>
      </w:r>
      <w:r w:rsidRPr="0017572C">
        <w:rPr>
          <w:rFonts w:eastAsiaTheme="minorEastAsia"/>
          <w:sz w:val="24"/>
          <w:szCs w:val="24"/>
        </w:rPr>
        <w:t>年使用许可为</w:t>
      </w:r>
      <w:r w:rsidRPr="0017572C">
        <w:rPr>
          <w:rFonts w:eastAsiaTheme="minorEastAsia"/>
          <w:sz w:val="24"/>
          <w:szCs w:val="24"/>
        </w:rPr>
        <w:t>100</w:t>
      </w:r>
      <w:r w:rsidRPr="0017572C">
        <w:rPr>
          <w:rFonts w:eastAsiaTheme="minorEastAsia"/>
          <w:sz w:val="24"/>
          <w:szCs w:val="24"/>
        </w:rPr>
        <w:t>万元。模拟降雨技术输出到国内</w:t>
      </w:r>
      <w:r w:rsidRPr="0017572C">
        <w:rPr>
          <w:rFonts w:eastAsiaTheme="minorEastAsia"/>
          <w:sz w:val="24"/>
          <w:szCs w:val="24"/>
        </w:rPr>
        <w:t>5</w:t>
      </w:r>
      <w:r w:rsidRPr="0017572C">
        <w:rPr>
          <w:rFonts w:eastAsiaTheme="minorEastAsia"/>
          <w:sz w:val="24"/>
          <w:szCs w:val="24"/>
        </w:rPr>
        <w:t>家单位，为其人工模拟降雨设施的建设提供了技术支撑。通过产学研结合，培育了以水土保持与生态环境监测为主要业务的科技型企业</w:t>
      </w:r>
      <w:r w:rsidRPr="0017572C">
        <w:rPr>
          <w:rFonts w:eastAsiaTheme="minorEastAsia"/>
          <w:sz w:val="24"/>
          <w:szCs w:val="24"/>
        </w:rPr>
        <w:t>“</w:t>
      </w:r>
      <w:r w:rsidRPr="0017572C">
        <w:rPr>
          <w:rFonts w:eastAsiaTheme="minorEastAsia"/>
          <w:sz w:val="24"/>
          <w:szCs w:val="24"/>
        </w:rPr>
        <w:t>西安三智科技有限公司</w:t>
      </w:r>
      <w:r w:rsidRPr="0017572C">
        <w:rPr>
          <w:rFonts w:eastAsiaTheme="minorEastAsia"/>
          <w:sz w:val="24"/>
          <w:szCs w:val="24"/>
        </w:rPr>
        <w:t>”</w:t>
      </w:r>
      <w:r w:rsidRPr="0017572C">
        <w:rPr>
          <w:rFonts w:eastAsiaTheme="minorEastAsia"/>
          <w:sz w:val="24"/>
          <w:szCs w:val="24"/>
        </w:rPr>
        <w:t>。通过研究监测新技术和新方法，研发具有自主知识产权的仪器设备，推进了监测仪器设备国产化。</w:t>
      </w:r>
    </w:p>
    <w:p w:rsidR="002A100E" w:rsidRPr="0017572C" w:rsidRDefault="002A100E" w:rsidP="002A100E">
      <w:pPr>
        <w:numPr>
          <w:ilvl w:val="0"/>
          <w:numId w:val="6"/>
        </w:num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所研制的径流泥沙等监测仪器得到行业主管部门和省市水土保持监测机构和广大用户的认可，已经在全国</w:t>
      </w:r>
      <w:r w:rsidRPr="0017572C">
        <w:rPr>
          <w:rFonts w:eastAsiaTheme="minorEastAsia"/>
          <w:sz w:val="24"/>
          <w:szCs w:val="24"/>
        </w:rPr>
        <w:t>14</w:t>
      </w:r>
      <w:r w:rsidRPr="0017572C">
        <w:rPr>
          <w:rFonts w:eastAsiaTheme="minorEastAsia"/>
          <w:sz w:val="24"/>
          <w:szCs w:val="24"/>
        </w:rPr>
        <w:t>省</w:t>
      </w:r>
      <w:r w:rsidRPr="0017572C">
        <w:rPr>
          <w:rFonts w:eastAsiaTheme="minorEastAsia"/>
          <w:sz w:val="24"/>
          <w:szCs w:val="24"/>
        </w:rPr>
        <w:t>45</w:t>
      </w:r>
      <w:r w:rsidRPr="0017572C">
        <w:rPr>
          <w:rFonts w:eastAsiaTheme="minorEastAsia"/>
          <w:sz w:val="24"/>
          <w:szCs w:val="24"/>
        </w:rPr>
        <w:t>个监测站安装</w:t>
      </w:r>
      <w:r w:rsidRPr="0017572C">
        <w:rPr>
          <w:rFonts w:eastAsiaTheme="minorEastAsia"/>
          <w:sz w:val="24"/>
          <w:szCs w:val="24"/>
        </w:rPr>
        <w:t>147</w:t>
      </w:r>
      <w:r w:rsidRPr="0017572C">
        <w:rPr>
          <w:rFonts w:eastAsiaTheme="minorEastAsia"/>
          <w:sz w:val="24"/>
          <w:szCs w:val="24"/>
        </w:rPr>
        <w:t>台，销售合同金额实现直接经济效益</w:t>
      </w:r>
      <w:r w:rsidRPr="0017572C">
        <w:rPr>
          <w:rFonts w:eastAsiaTheme="minorEastAsia"/>
          <w:sz w:val="24"/>
          <w:szCs w:val="24"/>
        </w:rPr>
        <w:t>1547.99</w:t>
      </w:r>
      <w:r w:rsidRPr="0017572C">
        <w:rPr>
          <w:rFonts w:eastAsiaTheme="minorEastAsia"/>
          <w:sz w:val="24"/>
          <w:szCs w:val="24"/>
        </w:rPr>
        <w:t>万元。模拟降雨技术输出到国内</w:t>
      </w:r>
      <w:r w:rsidRPr="0017572C">
        <w:rPr>
          <w:rFonts w:eastAsiaTheme="minorEastAsia"/>
          <w:sz w:val="24"/>
          <w:szCs w:val="24"/>
        </w:rPr>
        <w:t>5</w:t>
      </w:r>
      <w:r w:rsidRPr="0017572C">
        <w:rPr>
          <w:rFonts w:eastAsiaTheme="minorEastAsia"/>
          <w:sz w:val="24"/>
          <w:szCs w:val="24"/>
        </w:rPr>
        <w:t>家单位，其中降雨设备建设费合计约</w:t>
      </w:r>
      <w:r w:rsidRPr="0017572C">
        <w:rPr>
          <w:rFonts w:eastAsiaTheme="minorEastAsia"/>
          <w:sz w:val="24"/>
          <w:szCs w:val="24"/>
        </w:rPr>
        <w:t>1565</w:t>
      </w:r>
      <w:r w:rsidRPr="0017572C">
        <w:rPr>
          <w:rFonts w:eastAsiaTheme="minorEastAsia"/>
          <w:sz w:val="24"/>
          <w:szCs w:val="24"/>
        </w:rPr>
        <w:t>万元，按</w:t>
      </w:r>
      <w:r w:rsidRPr="0017572C">
        <w:rPr>
          <w:rFonts w:eastAsiaTheme="minorEastAsia"/>
          <w:sz w:val="24"/>
          <w:szCs w:val="24"/>
        </w:rPr>
        <w:t>30%</w:t>
      </w:r>
      <w:r w:rsidRPr="0017572C">
        <w:rPr>
          <w:rFonts w:eastAsiaTheme="minorEastAsia"/>
          <w:sz w:val="24"/>
          <w:szCs w:val="24"/>
        </w:rPr>
        <w:t>技术输出效益计算，其间接经济效益为</w:t>
      </w:r>
      <w:r w:rsidRPr="0017572C">
        <w:rPr>
          <w:rFonts w:eastAsiaTheme="minorEastAsia"/>
          <w:sz w:val="24"/>
          <w:szCs w:val="24"/>
        </w:rPr>
        <w:t>469.5</w:t>
      </w:r>
      <w:r w:rsidRPr="0017572C">
        <w:rPr>
          <w:rFonts w:eastAsiaTheme="minorEastAsia"/>
          <w:sz w:val="24"/>
          <w:szCs w:val="24"/>
        </w:rPr>
        <w:t>万元。径流泥沙自动监测等仪器出售</w:t>
      </w:r>
      <w:r w:rsidRPr="0017572C">
        <w:rPr>
          <w:rFonts w:eastAsiaTheme="minorEastAsia"/>
          <w:sz w:val="24"/>
          <w:szCs w:val="24"/>
        </w:rPr>
        <w:t>147</w:t>
      </w:r>
      <w:r w:rsidRPr="0017572C">
        <w:rPr>
          <w:rFonts w:eastAsiaTheme="minorEastAsia"/>
          <w:sz w:val="24"/>
          <w:szCs w:val="24"/>
        </w:rPr>
        <w:t>台，可节约观测人工费（</w:t>
      </w:r>
      <w:r w:rsidRPr="0017572C">
        <w:rPr>
          <w:rFonts w:eastAsiaTheme="minorEastAsia"/>
          <w:sz w:val="24"/>
          <w:szCs w:val="24"/>
        </w:rPr>
        <w:t>0.5</w:t>
      </w:r>
      <w:r w:rsidRPr="0017572C">
        <w:rPr>
          <w:rFonts w:eastAsiaTheme="minorEastAsia"/>
          <w:sz w:val="24"/>
          <w:szCs w:val="24"/>
        </w:rPr>
        <w:t>万元</w:t>
      </w:r>
      <w:r w:rsidRPr="0017572C">
        <w:rPr>
          <w:rFonts w:eastAsiaTheme="minorEastAsia"/>
          <w:sz w:val="24"/>
          <w:szCs w:val="24"/>
        </w:rPr>
        <w:t>/</w:t>
      </w:r>
      <w:r w:rsidRPr="0017572C">
        <w:rPr>
          <w:rFonts w:eastAsiaTheme="minorEastAsia"/>
          <w:sz w:val="24"/>
          <w:szCs w:val="24"/>
        </w:rPr>
        <w:t>人月）、现场房屋建筑费（</w:t>
      </w:r>
      <w:r w:rsidRPr="0017572C">
        <w:rPr>
          <w:rFonts w:eastAsiaTheme="minorEastAsia"/>
          <w:sz w:val="24"/>
          <w:szCs w:val="24"/>
        </w:rPr>
        <w:t>2.0</w:t>
      </w:r>
      <w:r w:rsidRPr="0017572C">
        <w:rPr>
          <w:rFonts w:eastAsiaTheme="minorEastAsia"/>
          <w:sz w:val="24"/>
          <w:szCs w:val="24"/>
        </w:rPr>
        <w:t>万元</w:t>
      </w:r>
      <w:r w:rsidRPr="0017572C">
        <w:rPr>
          <w:rFonts w:eastAsiaTheme="minorEastAsia"/>
          <w:sz w:val="24"/>
          <w:szCs w:val="24"/>
        </w:rPr>
        <w:t>/</w:t>
      </w:r>
      <w:r w:rsidRPr="0017572C">
        <w:rPr>
          <w:rFonts w:eastAsiaTheme="minorEastAsia"/>
          <w:sz w:val="24"/>
          <w:szCs w:val="24"/>
        </w:rPr>
        <w:t>处）等，以仪器寿命</w:t>
      </w:r>
      <w:r w:rsidRPr="0017572C">
        <w:rPr>
          <w:rFonts w:eastAsiaTheme="minorEastAsia"/>
          <w:sz w:val="24"/>
          <w:szCs w:val="24"/>
        </w:rPr>
        <w:t>10</w:t>
      </w:r>
      <w:r w:rsidRPr="0017572C">
        <w:rPr>
          <w:rFonts w:eastAsiaTheme="minorEastAsia"/>
          <w:sz w:val="24"/>
          <w:szCs w:val="24"/>
        </w:rPr>
        <w:t>年计算，可节约经费为</w:t>
      </w:r>
      <w:r w:rsidRPr="0017572C">
        <w:rPr>
          <w:rFonts w:eastAsiaTheme="minorEastAsia"/>
          <w:sz w:val="24"/>
          <w:szCs w:val="24"/>
        </w:rPr>
        <w:t>9114</w:t>
      </w:r>
      <w:r w:rsidRPr="0017572C">
        <w:rPr>
          <w:rFonts w:eastAsiaTheme="minorEastAsia"/>
          <w:sz w:val="24"/>
          <w:szCs w:val="24"/>
        </w:rPr>
        <w:t>万元。</w:t>
      </w:r>
    </w:p>
    <w:p w:rsidR="002A100E" w:rsidRPr="0017572C" w:rsidRDefault="002A100E" w:rsidP="002A100E">
      <w:pPr>
        <w:numPr>
          <w:ilvl w:val="0"/>
          <w:numId w:val="6"/>
        </w:numPr>
        <w:adjustRightInd w:val="0"/>
        <w:snapToGrid w:val="0"/>
        <w:spacing w:line="500" w:lineRule="exact"/>
        <w:ind w:firstLineChars="200" w:firstLine="480"/>
        <w:rPr>
          <w:rFonts w:eastAsiaTheme="minorEastAsia"/>
          <w:sz w:val="24"/>
          <w:szCs w:val="24"/>
        </w:rPr>
      </w:pPr>
      <w:r w:rsidRPr="0017572C">
        <w:rPr>
          <w:rFonts w:eastAsiaTheme="minorEastAsia"/>
          <w:sz w:val="24"/>
          <w:szCs w:val="24"/>
        </w:rPr>
        <w:t>土壤侵蚀模拟试验设备先后接待江泽民、胡锦涛、朱镕基、温家宝、孙春兰等国家领导人视察，成为我国水土保持与生态环境建设政策重要的策源地和传播渠道。</w:t>
      </w:r>
      <w:r w:rsidRPr="0017572C">
        <w:rPr>
          <w:rFonts w:eastAsiaTheme="minorEastAsia"/>
          <w:sz w:val="24"/>
          <w:szCs w:val="24"/>
        </w:rPr>
        <w:t>“</w:t>
      </w:r>
      <w:r w:rsidRPr="0017572C">
        <w:rPr>
          <w:rFonts w:eastAsiaTheme="minorEastAsia"/>
          <w:sz w:val="24"/>
          <w:szCs w:val="24"/>
        </w:rPr>
        <w:t>退耕还林草</w:t>
      </w:r>
      <w:r w:rsidRPr="0017572C">
        <w:rPr>
          <w:rFonts w:eastAsiaTheme="minorEastAsia"/>
          <w:sz w:val="24"/>
          <w:szCs w:val="24"/>
        </w:rPr>
        <w:t>”</w:t>
      </w:r>
      <w:r w:rsidRPr="0017572C">
        <w:rPr>
          <w:rFonts w:eastAsiaTheme="minorEastAsia"/>
          <w:sz w:val="24"/>
          <w:szCs w:val="24"/>
        </w:rPr>
        <w:t>的</w:t>
      </w:r>
      <w:r w:rsidRPr="0017572C">
        <w:rPr>
          <w:rFonts w:eastAsiaTheme="minorEastAsia"/>
          <w:sz w:val="24"/>
          <w:szCs w:val="24"/>
        </w:rPr>
        <w:t>“</w:t>
      </w:r>
      <w:r w:rsidRPr="0017572C">
        <w:rPr>
          <w:rFonts w:eastAsiaTheme="minorEastAsia"/>
          <w:sz w:val="24"/>
          <w:szCs w:val="24"/>
        </w:rPr>
        <w:t>草</w:t>
      </w:r>
      <w:r w:rsidRPr="0017572C">
        <w:rPr>
          <w:rFonts w:eastAsiaTheme="minorEastAsia"/>
          <w:sz w:val="24"/>
          <w:szCs w:val="24"/>
        </w:rPr>
        <w:t>”</w:t>
      </w:r>
      <w:r w:rsidRPr="0017572C">
        <w:rPr>
          <w:rFonts w:eastAsiaTheme="minorEastAsia"/>
          <w:sz w:val="24"/>
          <w:szCs w:val="24"/>
        </w:rPr>
        <w:t>就是在这里增加的；接待美国农业部国家土壤侵蚀实验室、陕西师范大学等生态环境和水土保持的国内外同行专家</w:t>
      </w:r>
      <w:r w:rsidRPr="0017572C">
        <w:rPr>
          <w:rFonts w:eastAsiaTheme="minorEastAsia"/>
          <w:sz w:val="24"/>
          <w:szCs w:val="24"/>
        </w:rPr>
        <w:t>200</w:t>
      </w:r>
      <w:r w:rsidRPr="0017572C">
        <w:rPr>
          <w:rFonts w:eastAsiaTheme="minorEastAsia"/>
          <w:sz w:val="24"/>
          <w:szCs w:val="24"/>
        </w:rPr>
        <w:t>多批次，成为我国水土保持科学研究对外交流的窗口；接待了中国科学院大学、西安高新中学、杨凌高新小学等大、中、小学和社会各界群众科普参观</w:t>
      </w:r>
      <w:r w:rsidRPr="0017572C">
        <w:rPr>
          <w:rFonts w:eastAsiaTheme="minorEastAsia"/>
          <w:sz w:val="24"/>
          <w:szCs w:val="24"/>
        </w:rPr>
        <w:t>500</w:t>
      </w:r>
      <w:r w:rsidRPr="0017572C">
        <w:rPr>
          <w:rFonts w:eastAsiaTheme="minorEastAsia"/>
          <w:sz w:val="24"/>
          <w:szCs w:val="24"/>
        </w:rPr>
        <w:t>多批次，累积人数</w:t>
      </w:r>
      <w:r w:rsidRPr="0017572C">
        <w:rPr>
          <w:rFonts w:eastAsiaTheme="minorEastAsia"/>
          <w:sz w:val="24"/>
          <w:szCs w:val="24"/>
        </w:rPr>
        <w:t>4</w:t>
      </w:r>
      <w:r w:rsidRPr="0017572C">
        <w:rPr>
          <w:rFonts w:eastAsiaTheme="minorEastAsia"/>
          <w:sz w:val="24"/>
          <w:szCs w:val="24"/>
        </w:rPr>
        <w:t>万多人次，成为我国向社会公众宣传水土保持与生态环境理念的基地，被中国科协授予</w:t>
      </w:r>
      <w:r w:rsidRPr="0017572C">
        <w:rPr>
          <w:rFonts w:eastAsiaTheme="minorEastAsia"/>
          <w:sz w:val="24"/>
          <w:szCs w:val="24"/>
        </w:rPr>
        <w:t>“</w:t>
      </w:r>
      <w:r w:rsidRPr="0017572C">
        <w:rPr>
          <w:rFonts w:eastAsiaTheme="minorEastAsia"/>
          <w:sz w:val="24"/>
          <w:szCs w:val="24"/>
        </w:rPr>
        <w:t>全国科普教育基地</w:t>
      </w:r>
      <w:r w:rsidRPr="0017572C">
        <w:rPr>
          <w:rFonts w:eastAsiaTheme="minorEastAsia"/>
          <w:sz w:val="24"/>
          <w:szCs w:val="24"/>
        </w:rPr>
        <w:t>”</w:t>
      </w:r>
      <w:r w:rsidRPr="0017572C">
        <w:rPr>
          <w:rFonts w:eastAsiaTheme="minorEastAsia"/>
          <w:sz w:val="24"/>
          <w:szCs w:val="24"/>
        </w:rPr>
        <w:t>，被中国科学院、共青团中央、全国少工委授予</w:t>
      </w:r>
      <w:r w:rsidRPr="0017572C">
        <w:rPr>
          <w:rFonts w:eastAsiaTheme="minorEastAsia"/>
          <w:sz w:val="24"/>
          <w:szCs w:val="24"/>
        </w:rPr>
        <w:t>“</w:t>
      </w:r>
      <w:r w:rsidRPr="0017572C">
        <w:rPr>
          <w:rFonts w:eastAsiaTheme="minorEastAsia"/>
          <w:sz w:val="24"/>
          <w:szCs w:val="24"/>
        </w:rPr>
        <w:t>全国青少年走进科学世界科技活动示范基地</w:t>
      </w:r>
      <w:r w:rsidRPr="0017572C">
        <w:rPr>
          <w:rFonts w:eastAsiaTheme="minorEastAsia"/>
          <w:sz w:val="24"/>
          <w:szCs w:val="24"/>
        </w:rPr>
        <w:t>”</w:t>
      </w:r>
      <w:r w:rsidRPr="0017572C">
        <w:rPr>
          <w:rFonts w:eastAsiaTheme="minorEastAsia"/>
          <w:sz w:val="24"/>
          <w:szCs w:val="24"/>
        </w:rPr>
        <w:t>。</w:t>
      </w:r>
    </w:p>
    <w:p w:rsidR="002A100E" w:rsidRPr="0017572C" w:rsidRDefault="002A100E" w:rsidP="002A100E">
      <w:pPr>
        <w:pStyle w:val="3"/>
        <w:rPr>
          <w:rFonts w:ascii="黑体" w:hAnsi="黑体" w:cs="黑体"/>
          <w:i/>
          <w:iCs/>
          <w:szCs w:val="28"/>
        </w:rPr>
      </w:pPr>
      <w:r w:rsidRPr="0017572C">
        <w:rPr>
          <w:rFonts w:ascii="黑体" w:hAnsi="黑体" w:cs="黑体" w:hint="eastAsia"/>
          <w:iCs/>
          <w:szCs w:val="28"/>
        </w:rPr>
        <w:t>六、主要知识产权和标准规范目录（发明奖和进步奖填写，限10条)</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52"/>
        <w:gridCol w:w="1578"/>
        <w:gridCol w:w="771"/>
        <w:gridCol w:w="1202"/>
        <w:gridCol w:w="899"/>
        <w:gridCol w:w="769"/>
        <w:gridCol w:w="1157"/>
        <w:gridCol w:w="981"/>
        <w:gridCol w:w="877"/>
      </w:tblGrid>
      <w:tr w:rsidR="002A100E" w:rsidRPr="0017572C" w:rsidTr="00270EB3">
        <w:trPr>
          <w:trHeight w:val="567"/>
          <w:tblHeader/>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知识产权类别</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知识产权具体名称</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国家</w:t>
            </w:r>
            <w:r w:rsidRPr="0017572C">
              <w:rPr>
                <w:rFonts w:ascii="Times New Roman"/>
                <w:b/>
                <w:sz w:val="21"/>
                <w:szCs w:val="21"/>
              </w:rPr>
              <w:t>(</w:t>
            </w:r>
            <w:r w:rsidRPr="0017572C">
              <w:rPr>
                <w:rFonts w:ascii="Times New Roman"/>
                <w:b/>
                <w:sz w:val="21"/>
                <w:szCs w:val="21"/>
              </w:rPr>
              <w:t>地区</w:t>
            </w:r>
            <w:r w:rsidRPr="0017572C">
              <w:rPr>
                <w:rFonts w:ascii="Times New Roman"/>
                <w:b/>
                <w:sz w:val="21"/>
                <w:szCs w:val="21"/>
              </w:rPr>
              <w:t>)</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授权号</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授权日期</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证书编号</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权利人</w:t>
            </w:r>
          </w:p>
        </w:tc>
        <w:tc>
          <w:tcPr>
            <w:tcW w:w="528"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发明人</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b/>
                <w:sz w:val="21"/>
                <w:szCs w:val="21"/>
              </w:rPr>
            </w:pPr>
            <w:r w:rsidRPr="0017572C">
              <w:rPr>
                <w:rFonts w:ascii="Times New Roman"/>
                <w:b/>
                <w:sz w:val="21"/>
                <w:szCs w:val="21"/>
              </w:rPr>
              <w:t>发明专利有效状态</w:t>
            </w:r>
          </w:p>
        </w:tc>
      </w:tr>
      <w:tr w:rsidR="002A100E" w:rsidRPr="0017572C" w:rsidTr="00270EB3">
        <w:trPr>
          <w:trHeight w:val="1324"/>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一种径流泥沙实时自动测量装置及测量方法</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ZL201510675495.2</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2018.5.29</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2940556</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西北农林科技大学，西安三智科技有限公司</w:t>
            </w:r>
          </w:p>
        </w:tc>
        <w:tc>
          <w:tcPr>
            <w:tcW w:w="528" w:type="pct"/>
            <w:vAlign w:val="center"/>
          </w:tcPr>
          <w:p w:rsidR="004073BD" w:rsidRPr="0017572C" w:rsidRDefault="002A100E" w:rsidP="004073BD">
            <w:pPr>
              <w:widowControl/>
              <w:adjustRightInd w:val="0"/>
              <w:snapToGrid w:val="0"/>
              <w:spacing w:line="300" w:lineRule="exact"/>
              <w:jc w:val="center"/>
              <w:rPr>
                <w:kern w:val="0"/>
                <w:szCs w:val="21"/>
              </w:rPr>
            </w:pPr>
            <w:r w:rsidRPr="0017572C">
              <w:rPr>
                <w:kern w:val="0"/>
                <w:szCs w:val="21"/>
              </w:rPr>
              <w:t>郭明航赵向辉赵</w:t>
            </w:r>
            <w:r w:rsidR="004073BD" w:rsidRPr="0017572C">
              <w:rPr>
                <w:rFonts w:hint="eastAsia"/>
                <w:kern w:val="0"/>
                <w:szCs w:val="21"/>
              </w:rPr>
              <w:t xml:space="preserve">  </w:t>
            </w:r>
            <w:r w:rsidRPr="0017572C">
              <w:rPr>
                <w:kern w:val="0"/>
                <w:szCs w:val="21"/>
              </w:rPr>
              <w:t>军</w:t>
            </w:r>
          </w:p>
          <w:p w:rsidR="002A100E" w:rsidRPr="0017572C" w:rsidRDefault="002A100E" w:rsidP="004073BD">
            <w:pPr>
              <w:widowControl/>
              <w:adjustRightInd w:val="0"/>
              <w:snapToGrid w:val="0"/>
              <w:spacing w:line="300" w:lineRule="exact"/>
              <w:jc w:val="center"/>
              <w:rPr>
                <w:kern w:val="0"/>
                <w:szCs w:val="21"/>
              </w:rPr>
            </w:pPr>
            <w:r w:rsidRPr="0017572C">
              <w:rPr>
                <w:kern w:val="0"/>
                <w:szCs w:val="21"/>
              </w:rPr>
              <w:t>展小云</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1538"/>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adjustRightInd w:val="0"/>
              <w:snapToGrid w:val="0"/>
              <w:spacing w:before="100" w:beforeAutospacing="1" w:after="100" w:afterAutospacing="1"/>
              <w:rPr>
                <w:kern w:val="0"/>
                <w:szCs w:val="21"/>
              </w:rPr>
            </w:pPr>
            <w:r w:rsidRPr="0017572C">
              <w:rPr>
                <w:kern w:val="0"/>
                <w:szCs w:val="21"/>
              </w:rPr>
              <w:t>一种土壤风力侵蚀测量方法及装置</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201510111578.9</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2018.1.12</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2775181</w:t>
            </w:r>
          </w:p>
        </w:tc>
        <w:tc>
          <w:tcPr>
            <w:tcW w:w="623" w:type="pct"/>
            <w:vAlign w:val="center"/>
          </w:tcPr>
          <w:p w:rsidR="002A100E" w:rsidRPr="0017572C" w:rsidRDefault="002A100E" w:rsidP="00270EB3">
            <w:pPr>
              <w:widowControl/>
              <w:adjustRightInd w:val="0"/>
              <w:snapToGrid w:val="0"/>
              <w:spacing w:before="100" w:beforeAutospacing="1" w:after="100" w:afterAutospacing="1"/>
              <w:jc w:val="left"/>
              <w:rPr>
                <w:kern w:val="0"/>
                <w:szCs w:val="21"/>
              </w:rPr>
            </w:pPr>
            <w:r w:rsidRPr="0017572C">
              <w:rPr>
                <w:kern w:val="0"/>
                <w:szCs w:val="21"/>
              </w:rPr>
              <w:t>北京师范大学</w:t>
            </w:r>
          </w:p>
        </w:tc>
        <w:tc>
          <w:tcPr>
            <w:tcW w:w="528" w:type="pct"/>
            <w:vAlign w:val="center"/>
          </w:tcPr>
          <w:p w:rsidR="004073BD" w:rsidRPr="0017572C" w:rsidRDefault="002A100E" w:rsidP="004073BD">
            <w:pPr>
              <w:widowControl/>
              <w:adjustRightInd w:val="0"/>
              <w:snapToGrid w:val="0"/>
              <w:spacing w:line="300" w:lineRule="exact"/>
              <w:jc w:val="center"/>
              <w:rPr>
                <w:kern w:val="0"/>
                <w:szCs w:val="21"/>
              </w:rPr>
            </w:pPr>
            <w:r w:rsidRPr="0017572C">
              <w:rPr>
                <w:kern w:val="0"/>
                <w:szCs w:val="21"/>
              </w:rPr>
              <w:t>刘宝元刘</w:t>
            </w:r>
            <w:r w:rsidR="004073BD" w:rsidRPr="0017572C">
              <w:rPr>
                <w:rFonts w:hint="eastAsia"/>
                <w:kern w:val="0"/>
                <w:szCs w:val="21"/>
              </w:rPr>
              <w:t xml:space="preserve">  </w:t>
            </w:r>
            <w:r w:rsidRPr="0017572C">
              <w:rPr>
                <w:kern w:val="0"/>
                <w:szCs w:val="21"/>
              </w:rPr>
              <w:t>刚</w:t>
            </w:r>
          </w:p>
          <w:p w:rsidR="004073BD" w:rsidRPr="0017572C" w:rsidRDefault="002A100E" w:rsidP="004073BD">
            <w:pPr>
              <w:widowControl/>
              <w:adjustRightInd w:val="0"/>
              <w:snapToGrid w:val="0"/>
              <w:spacing w:line="300" w:lineRule="exact"/>
              <w:jc w:val="center"/>
              <w:rPr>
                <w:kern w:val="0"/>
                <w:szCs w:val="21"/>
              </w:rPr>
            </w:pPr>
            <w:r w:rsidRPr="0017572C">
              <w:rPr>
                <w:kern w:val="0"/>
                <w:szCs w:val="21"/>
              </w:rPr>
              <w:t>高晓飞郭乾坤刘瑛娜杨</w:t>
            </w:r>
            <w:r w:rsidR="004073BD" w:rsidRPr="0017572C">
              <w:rPr>
                <w:rFonts w:hint="eastAsia"/>
                <w:kern w:val="0"/>
                <w:szCs w:val="21"/>
              </w:rPr>
              <w:t xml:space="preserve">  </w:t>
            </w:r>
            <w:r w:rsidRPr="0017572C">
              <w:rPr>
                <w:kern w:val="0"/>
                <w:szCs w:val="21"/>
              </w:rPr>
              <w:t>扬</w:t>
            </w:r>
          </w:p>
          <w:p w:rsidR="002A100E" w:rsidRPr="0017572C" w:rsidRDefault="002A100E" w:rsidP="004073BD">
            <w:pPr>
              <w:widowControl/>
              <w:adjustRightInd w:val="0"/>
              <w:snapToGrid w:val="0"/>
              <w:spacing w:line="300" w:lineRule="exact"/>
              <w:jc w:val="center"/>
              <w:rPr>
                <w:kern w:val="0"/>
                <w:szCs w:val="21"/>
              </w:rPr>
            </w:pPr>
            <w:r w:rsidRPr="0017572C">
              <w:rPr>
                <w:kern w:val="0"/>
                <w:szCs w:val="21"/>
              </w:rPr>
              <w:t>邹学勇海春兴姜洪涛杜鹏飞</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1538"/>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一种雨滴物理特性观测方法及装置</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ZL201510320015.0</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2017.5.31</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2501488</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西北农林科技大学</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郭明航赵</w:t>
            </w:r>
            <w:r w:rsidR="004073BD" w:rsidRPr="0017572C">
              <w:rPr>
                <w:rFonts w:ascii="Times New Roman" w:hint="eastAsia"/>
                <w:kern w:val="0"/>
                <w:sz w:val="21"/>
                <w:szCs w:val="21"/>
              </w:rPr>
              <w:t xml:space="preserve">  </w:t>
            </w:r>
            <w:r w:rsidRPr="0017572C">
              <w:rPr>
                <w:rFonts w:ascii="Times New Roman"/>
                <w:kern w:val="0"/>
                <w:sz w:val="21"/>
                <w:szCs w:val="21"/>
              </w:rPr>
              <w:t>军</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林</w:t>
            </w:r>
            <w:r w:rsidR="004073BD" w:rsidRPr="0017572C">
              <w:rPr>
                <w:rFonts w:ascii="Times New Roman" w:hint="eastAsia"/>
                <w:kern w:val="0"/>
                <w:sz w:val="21"/>
                <w:szCs w:val="21"/>
              </w:rPr>
              <w:t xml:space="preserve">  </w:t>
            </w:r>
            <w:r w:rsidRPr="0017572C">
              <w:rPr>
                <w:rFonts w:ascii="Times New Roman"/>
                <w:kern w:val="0"/>
                <w:sz w:val="21"/>
                <w:szCs w:val="21"/>
              </w:rPr>
              <w:t>奇</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展小云</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史海静</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税军峰</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1538"/>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一种人工模拟径流发生装置</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ZL201811317126.6</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2020.6.5</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3826075</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西北农林科技大学，西安三智科技有限公司</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赵</w:t>
            </w:r>
            <w:r w:rsidR="004073BD" w:rsidRPr="0017572C">
              <w:rPr>
                <w:rFonts w:ascii="Times New Roman" w:hint="eastAsia"/>
                <w:kern w:val="0"/>
                <w:sz w:val="21"/>
                <w:szCs w:val="21"/>
              </w:rPr>
              <w:t xml:space="preserve">  </w:t>
            </w:r>
            <w:r w:rsidRPr="0017572C">
              <w:rPr>
                <w:rFonts w:ascii="Times New Roman"/>
                <w:kern w:val="0"/>
                <w:sz w:val="21"/>
                <w:szCs w:val="21"/>
              </w:rPr>
              <w:t>军</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赵向辉</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郭明航</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展小云</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史海静</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1538"/>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一种水土流失情况测定的方法</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ZL201510582002.0</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2017.11.21</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2709398</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西北农林科技大学</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郭明航</w:t>
            </w:r>
            <w:r w:rsidRPr="0017572C">
              <w:rPr>
                <w:rFonts w:ascii="Times New Roman" w:hint="eastAsia"/>
                <w:kern w:val="0"/>
                <w:sz w:val="21"/>
                <w:szCs w:val="21"/>
              </w:rPr>
              <w:t xml:space="preserve"> </w:t>
            </w:r>
            <w:r w:rsidRPr="0017572C">
              <w:rPr>
                <w:rFonts w:ascii="Times New Roman"/>
                <w:kern w:val="0"/>
                <w:sz w:val="21"/>
                <w:szCs w:val="21"/>
              </w:rPr>
              <w:t>赵</w:t>
            </w:r>
            <w:r w:rsidR="004073BD" w:rsidRPr="0017572C">
              <w:rPr>
                <w:rFonts w:ascii="Times New Roman" w:hint="eastAsia"/>
                <w:kern w:val="0"/>
                <w:sz w:val="21"/>
                <w:szCs w:val="21"/>
              </w:rPr>
              <w:t xml:space="preserve">  </w:t>
            </w:r>
            <w:r w:rsidRPr="0017572C">
              <w:rPr>
                <w:rFonts w:ascii="Times New Roman"/>
                <w:kern w:val="0"/>
                <w:sz w:val="21"/>
                <w:szCs w:val="21"/>
              </w:rPr>
              <w:t>军</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林</w:t>
            </w:r>
            <w:r w:rsidR="004073BD" w:rsidRPr="0017572C">
              <w:rPr>
                <w:rFonts w:ascii="Times New Roman" w:hint="eastAsia"/>
                <w:kern w:val="0"/>
                <w:sz w:val="21"/>
                <w:szCs w:val="21"/>
              </w:rPr>
              <w:t xml:space="preserve">  </w:t>
            </w:r>
            <w:r w:rsidRPr="0017572C">
              <w:rPr>
                <w:rFonts w:ascii="Times New Roman"/>
                <w:kern w:val="0"/>
                <w:sz w:val="21"/>
                <w:szCs w:val="21"/>
              </w:rPr>
              <w:t>奇</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史海静</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展小云</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税军峰</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1538"/>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adjustRightInd w:val="0"/>
              <w:snapToGrid w:val="0"/>
              <w:spacing w:before="100" w:beforeAutospacing="1" w:after="100" w:afterAutospacing="1"/>
              <w:rPr>
                <w:kern w:val="0"/>
                <w:szCs w:val="21"/>
              </w:rPr>
            </w:pPr>
            <w:r w:rsidRPr="0017572C">
              <w:rPr>
                <w:kern w:val="0"/>
                <w:szCs w:val="21"/>
              </w:rPr>
              <w:t>一种轮式径流泥沙采样器</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 xml:space="preserve">ZL201510076678.2 </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2018.1.19</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2786402</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北京师范大学</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刘宝元</w:t>
            </w:r>
            <w:r w:rsidRPr="0017572C">
              <w:rPr>
                <w:rFonts w:ascii="Times New Roman" w:hint="eastAsia"/>
                <w:kern w:val="0"/>
                <w:sz w:val="21"/>
                <w:szCs w:val="21"/>
              </w:rPr>
              <w:t xml:space="preserve"> </w:t>
            </w:r>
            <w:r w:rsidRPr="0017572C">
              <w:rPr>
                <w:rFonts w:ascii="Times New Roman"/>
                <w:kern w:val="0"/>
                <w:sz w:val="21"/>
                <w:szCs w:val="21"/>
              </w:rPr>
              <w:t>刘瑛娜</w:t>
            </w:r>
            <w:r w:rsidRPr="0017572C">
              <w:rPr>
                <w:rFonts w:ascii="Times New Roman" w:hint="eastAsia"/>
                <w:kern w:val="0"/>
                <w:sz w:val="21"/>
                <w:szCs w:val="21"/>
              </w:rPr>
              <w:t xml:space="preserve"> </w:t>
            </w:r>
            <w:r w:rsidRPr="0017572C">
              <w:rPr>
                <w:rFonts w:ascii="Times New Roman"/>
                <w:kern w:val="0"/>
                <w:sz w:val="21"/>
                <w:szCs w:val="21"/>
              </w:rPr>
              <w:t>符素华</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刘</w:t>
            </w:r>
            <w:r w:rsidR="004073BD" w:rsidRPr="0017572C">
              <w:rPr>
                <w:rFonts w:ascii="Times New Roman" w:hint="eastAsia"/>
                <w:kern w:val="0"/>
                <w:sz w:val="21"/>
                <w:szCs w:val="21"/>
              </w:rPr>
              <w:t xml:space="preserve">  </w:t>
            </w:r>
            <w:r w:rsidRPr="0017572C">
              <w:rPr>
                <w:rFonts w:ascii="Times New Roman"/>
                <w:kern w:val="0"/>
                <w:sz w:val="21"/>
                <w:szCs w:val="21"/>
              </w:rPr>
              <w:t>刚</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王大安高晓飞</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567"/>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一种用于土壤侵蚀野外调查的便携式装置及方法</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ZL201510164247.1</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2017.3.1</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2402916</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北京师范大学</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魏</w:t>
            </w:r>
            <w:r w:rsidR="004073BD" w:rsidRPr="0017572C">
              <w:rPr>
                <w:rFonts w:ascii="Times New Roman" w:hint="eastAsia"/>
                <w:kern w:val="0"/>
                <w:sz w:val="21"/>
                <w:szCs w:val="21"/>
              </w:rPr>
              <w:t xml:space="preserve">  </w:t>
            </w:r>
            <w:r w:rsidRPr="0017572C">
              <w:rPr>
                <w:rFonts w:ascii="Times New Roman"/>
                <w:kern w:val="0"/>
                <w:sz w:val="21"/>
                <w:szCs w:val="21"/>
              </w:rPr>
              <w:t>欣</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刘宝元</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张科利</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符素华</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谢</w:t>
            </w:r>
            <w:r w:rsidR="004073BD" w:rsidRPr="0017572C">
              <w:rPr>
                <w:rFonts w:ascii="Times New Roman" w:hint="eastAsia"/>
                <w:kern w:val="0"/>
                <w:sz w:val="21"/>
                <w:szCs w:val="21"/>
              </w:rPr>
              <w:t xml:space="preserve">  </w:t>
            </w:r>
            <w:r w:rsidRPr="0017572C">
              <w:rPr>
                <w:rFonts w:ascii="Times New Roman"/>
                <w:kern w:val="0"/>
                <w:sz w:val="21"/>
                <w:szCs w:val="21"/>
              </w:rPr>
              <w:t>岩</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王志强</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567"/>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测定铍</w:t>
            </w:r>
            <w:r w:rsidRPr="0017572C">
              <w:rPr>
                <w:rFonts w:ascii="Times New Roman"/>
                <w:kern w:val="0"/>
                <w:sz w:val="21"/>
                <w:szCs w:val="21"/>
              </w:rPr>
              <w:t>-7</w:t>
            </w:r>
            <w:r w:rsidRPr="0017572C">
              <w:rPr>
                <w:rFonts w:ascii="Times New Roman"/>
                <w:kern w:val="0"/>
                <w:sz w:val="21"/>
                <w:szCs w:val="21"/>
              </w:rPr>
              <w:t>活度在土壤剖面中垂直分布的实验装置及方法</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ZL201210272722.3</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2014.10.15</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1498198</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北京师范大学</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刘瑛娜</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刘宝元</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魏</w:t>
            </w:r>
            <w:r w:rsidR="004073BD" w:rsidRPr="0017572C">
              <w:rPr>
                <w:rFonts w:ascii="Times New Roman" w:hint="eastAsia"/>
                <w:kern w:val="0"/>
                <w:sz w:val="21"/>
                <w:szCs w:val="21"/>
              </w:rPr>
              <w:t xml:space="preserve">  </w:t>
            </w:r>
            <w:r w:rsidRPr="0017572C">
              <w:rPr>
                <w:rFonts w:ascii="Times New Roman"/>
                <w:kern w:val="0"/>
                <w:sz w:val="21"/>
                <w:szCs w:val="21"/>
              </w:rPr>
              <w:t>欣</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高晓飞</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赵玉明</w:t>
            </w:r>
            <w:r w:rsidRPr="0017572C">
              <w:rPr>
                <w:rFonts w:ascii="Times New Roman" w:hint="eastAsia"/>
                <w:kern w:val="0"/>
                <w:sz w:val="21"/>
                <w:szCs w:val="21"/>
              </w:rPr>
              <w:t xml:space="preserve"> </w:t>
            </w:r>
            <w:r w:rsidRPr="0017572C">
              <w:rPr>
                <w:rFonts w:ascii="Times New Roman"/>
                <w:kern w:val="0"/>
                <w:sz w:val="21"/>
                <w:szCs w:val="21"/>
              </w:rPr>
              <w:t>郭乾坤</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270EB3">
        <w:trPr>
          <w:trHeight w:val="567"/>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发明</w:t>
            </w:r>
            <w:r w:rsidR="004073BD" w:rsidRPr="0017572C">
              <w:rPr>
                <w:rFonts w:ascii="Times New Roman" w:hint="eastAsia"/>
                <w:kern w:val="0"/>
                <w:sz w:val="21"/>
                <w:szCs w:val="21"/>
              </w:rPr>
              <w:br/>
            </w:r>
            <w:r w:rsidRPr="0017572C">
              <w:rPr>
                <w:rFonts w:ascii="Times New Roman"/>
                <w:kern w:val="0"/>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一种基于克里金插值方程的水土流失空间监测方法</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ZL201410007114.9</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2017.2.8</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2374049</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北京师范大学</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殷水清</w:t>
            </w:r>
            <w:r w:rsidRPr="0017572C">
              <w:rPr>
                <w:rFonts w:ascii="Times New Roman" w:hint="eastAsia"/>
                <w:kern w:val="0"/>
                <w:sz w:val="21"/>
                <w:szCs w:val="21"/>
              </w:rPr>
              <w:t xml:space="preserve"> </w:t>
            </w:r>
            <w:r w:rsidRPr="0017572C">
              <w:rPr>
                <w:rFonts w:ascii="Times New Roman"/>
                <w:kern w:val="0"/>
                <w:sz w:val="21"/>
                <w:szCs w:val="21"/>
              </w:rPr>
              <w:t>刘宝元</w:t>
            </w:r>
            <w:r w:rsidRPr="0017572C">
              <w:rPr>
                <w:rFonts w:ascii="Times New Roman" w:hint="eastAsia"/>
                <w:kern w:val="0"/>
                <w:sz w:val="21"/>
                <w:szCs w:val="21"/>
              </w:rPr>
              <w:t xml:space="preserve"> </w:t>
            </w:r>
            <w:r w:rsidRPr="0017572C">
              <w:rPr>
                <w:rFonts w:ascii="Times New Roman"/>
                <w:kern w:val="0"/>
                <w:sz w:val="21"/>
                <w:szCs w:val="21"/>
              </w:rPr>
              <w:t>刘</w:t>
            </w:r>
            <w:r w:rsidR="004073BD" w:rsidRPr="0017572C">
              <w:rPr>
                <w:rFonts w:ascii="Times New Roman" w:hint="eastAsia"/>
                <w:kern w:val="0"/>
                <w:sz w:val="21"/>
                <w:szCs w:val="21"/>
              </w:rPr>
              <w:t xml:space="preserve">  </w:t>
            </w:r>
            <w:r w:rsidRPr="0017572C">
              <w:rPr>
                <w:rFonts w:ascii="Times New Roman"/>
                <w:kern w:val="0"/>
                <w:sz w:val="21"/>
                <w:szCs w:val="21"/>
              </w:rPr>
              <w:t>峰</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章文波</w:t>
            </w:r>
          </w:p>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刘素红</w:t>
            </w:r>
            <w:r w:rsidRPr="0017572C">
              <w:rPr>
                <w:rFonts w:ascii="Times New Roman" w:hint="eastAsia"/>
                <w:kern w:val="0"/>
                <w:sz w:val="21"/>
                <w:szCs w:val="21"/>
              </w:rPr>
              <w:t xml:space="preserve"> </w:t>
            </w:r>
            <w:r w:rsidRPr="0017572C">
              <w:rPr>
                <w:rFonts w:ascii="Times New Roman"/>
                <w:kern w:val="0"/>
                <w:sz w:val="21"/>
                <w:szCs w:val="21"/>
              </w:rPr>
              <w:t>赵</w:t>
            </w:r>
            <w:r w:rsidR="004073BD" w:rsidRPr="0017572C">
              <w:rPr>
                <w:rFonts w:ascii="Times New Roman" w:hint="eastAsia"/>
                <w:kern w:val="0"/>
                <w:sz w:val="21"/>
                <w:szCs w:val="21"/>
              </w:rPr>
              <w:t xml:space="preserve">  </w:t>
            </w:r>
            <w:r w:rsidRPr="0017572C">
              <w:rPr>
                <w:rFonts w:ascii="Times New Roman"/>
                <w:kern w:val="0"/>
                <w:sz w:val="21"/>
                <w:szCs w:val="21"/>
              </w:rPr>
              <w:t>莹</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王友胜</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有效</w:t>
            </w:r>
          </w:p>
        </w:tc>
      </w:tr>
      <w:tr w:rsidR="002A100E" w:rsidRPr="0017572C" w:rsidTr="004073BD">
        <w:trPr>
          <w:trHeight w:val="1154"/>
          <w:jc w:val="center"/>
        </w:trPr>
        <w:tc>
          <w:tcPr>
            <w:tcW w:w="56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sz w:val="21"/>
                <w:szCs w:val="21"/>
              </w:rPr>
            </w:pPr>
            <w:r w:rsidRPr="0017572C">
              <w:rPr>
                <w:rFonts w:ascii="Times New Roman"/>
                <w:sz w:val="21"/>
                <w:szCs w:val="21"/>
              </w:rPr>
              <w:t>发明</w:t>
            </w:r>
            <w:r w:rsidR="004073BD" w:rsidRPr="0017572C">
              <w:rPr>
                <w:rFonts w:ascii="Times New Roman" w:hint="eastAsia"/>
                <w:sz w:val="21"/>
                <w:szCs w:val="21"/>
              </w:rPr>
              <w:br/>
            </w:r>
            <w:r w:rsidRPr="0017572C">
              <w:rPr>
                <w:rFonts w:ascii="Times New Roman"/>
                <w:sz w:val="21"/>
                <w:szCs w:val="21"/>
              </w:rPr>
              <w:t>专利</w:t>
            </w:r>
          </w:p>
        </w:tc>
        <w:tc>
          <w:tcPr>
            <w:tcW w:w="850"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水土流失野外调查与评价系统的测试方法</w:t>
            </w:r>
          </w:p>
        </w:tc>
        <w:tc>
          <w:tcPr>
            <w:tcW w:w="415"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中国</w:t>
            </w:r>
          </w:p>
        </w:tc>
        <w:tc>
          <w:tcPr>
            <w:tcW w:w="647"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ZL201811306920.0</w:t>
            </w:r>
          </w:p>
        </w:tc>
        <w:tc>
          <w:tcPr>
            <w:tcW w:w="48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2020.6.12</w:t>
            </w:r>
          </w:p>
        </w:tc>
        <w:tc>
          <w:tcPr>
            <w:tcW w:w="414"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3839208</w:t>
            </w:r>
          </w:p>
        </w:tc>
        <w:tc>
          <w:tcPr>
            <w:tcW w:w="623"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kern w:val="0"/>
                <w:sz w:val="21"/>
                <w:szCs w:val="21"/>
              </w:rPr>
            </w:pPr>
            <w:r w:rsidRPr="0017572C">
              <w:rPr>
                <w:rFonts w:ascii="Times New Roman"/>
                <w:kern w:val="0"/>
                <w:sz w:val="21"/>
                <w:szCs w:val="21"/>
              </w:rPr>
              <w:t>北京师范大学</w:t>
            </w:r>
          </w:p>
        </w:tc>
        <w:tc>
          <w:tcPr>
            <w:tcW w:w="528" w:type="pct"/>
            <w:vAlign w:val="center"/>
          </w:tcPr>
          <w:p w:rsidR="004073BD"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魏</w:t>
            </w:r>
            <w:r w:rsidR="004073BD" w:rsidRPr="0017572C">
              <w:rPr>
                <w:rFonts w:ascii="Times New Roman" w:hint="eastAsia"/>
                <w:kern w:val="0"/>
                <w:sz w:val="21"/>
                <w:szCs w:val="21"/>
              </w:rPr>
              <w:t xml:space="preserve">  </w:t>
            </w:r>
            <w:r w:rsidRPr="0017572C">
              <w:rPr>
                <w:rFonts w:ascii="Times New Roman"/>
                <w:kern w:val="0"/>
                <w:sz w:val="21"/>
                <w:szCs w:val="21"/>
              </w:rPr>
              <w:t>欣</w:t>
            </w:r>
          </w:p>
          <w:p w:rsidR="002A100E" w:rsidRPr="0017572C" w:rsidRDefault="002A100E" w:rsidP="004073BD">
            <w:pPr>
              <w:pStyle w:val="a5"/>
              <w:adjustRightInd w:val="0"/>
              <w:snapToGrid w:val="0"/>
              <w:spacing w:line="300" w:lineRule="exact"/>
              <w:ind w:firstLineChars="0" w:firstLine="0"/>
              <w:jc w:val="center"/>
              <w:rPr>
                <w:rFonts w:ascii="Times New Roman"/>
                <w:kern w:val="0"/>
                <w:sz w:val="21"/>
                <w:szCs w:val="21"/>
              </w:rPr>
            </w:pPr>
            <w:r w:rsidRPr="0017572C">
              <w:rPr>
                <w:rFonts w:ascii="Times New Roman"/>
                <w:kern w:val="0"/>
                <w:sz w:val="21"/>
                <w:szCs w:val="21"/>
              </w:rPr>
              <w:t>刘宝元谢</w:t>
            </w:r>
            <w:r w:rsidR="004073BD" w:rsidRPr="0017572C">
              <w:rPr>
                <w:rFonts w:ascii="Times New Roman" w:hint="eastAsia"/>
                <w:kern w:val="0"/>
                <w:sz w:val="21"/>
                <w:szCs w:val="21"/>
              </w:rPr>
              <w:t xml:space="preserve">  </w:t>
            </w:r>
            <w:r w:rsidRPr="0017572C">
              <w:rPr>
                <w:rFonts w:ascii="Times New Roman"/>
                <w:kern w:val="0"/>
                <w:sz w:val="21"/>
                <w:szCs w:val="21"/>
              </w:rPr>
              <w:t>云</w:t>
            </w:r>
          </w:p>
        </w:tc>
        <w:tc>
          <w:tcPr>
            <w:tcW w:w="472" w:type="pct"/>
            <w:vAlign w:val="center"/>
          </w:tcPr>
          <w:p w:rsidR="002A100E" w:rsidRPr="0017572C" w:rsidRDefault="002A100E" w:rsidP="00270EB3">
            <w:pPr>
              <w:pStyle w:val="a5"/>
              <w:adjustRightInd w:val="0"/>
              <w:snapToGrid w:val="0"/>
              <w:spacing w:before="100" w:beforeAutospacing="1" w:after="100" w:afterAutospacing="1" w:line="240" w:lineRule="auto"/>
              <w:ind w:firstLineChars="0" w:firstLine="0"/>
              <w:jc w:val="center"/>
              <w:rPr>
                <w:rFonts w:ascii="Times New Roman"/>
                <w:sz w:val="21"/>
                <w:szCs w:val="21"/>
              </w:rPr>
            </w:pPr>
            <w:r w:rsidRPr="0017572C">
              <w:rPr>
                <w:rFonts w:ascii="Times New Roman"/>
                <w:sz w:val="21"/>
                <w:szCs w:val="21"/>
              </w:rPr>
              <w:t>有效</w:t>
            </w:r>
          </w:p>
        </w:tc>
      </w:tr>
    </w:tbl>
    <w:p w:rsidR="004073BD" w:rsidRPr="0017572C" w:rsidRDefault="004073BD" w:rsidP="002A100E">
      <w:pPr>
        <w:pStyle w:val="3"/>
        <w:rPr>
          <w:rFonts w:ascii="黑体" w:hAnsi="黑体" w:cs="黑体"/>
          <w:iCs/>
          <w:szCs w:val="28"/>
        </w:rPr>
      </w:pPr>
    </w:p>
    <w:p w:rsidR="002A100E" w:rsidRPr="0017572C" w:rsidRDefault="002A100E" w:rsidP="002A100E">
      <w:pPr>
        <w:pStyle w:val="3"/>
        <w:rPr>
          <w:rFonts w:ascii="黑体" w:hAnsi="黑体" w:cs="黑体"/>
          <w:i/>
          <w:iCs/>
          <w:szCs w:val="28"/>
        </w:rPr>
      </w:pPr>
      <w:r w:rsidRPr="0017572C">
        <w:rPr>
          <w:rFonts w:ascii="黑体" w:hAnsi="黑体" w:cs="黑体" w:hint="eastAsia"/>
          <w:iCs/>
          <w:szCs w:val="28"/>
        </w:rPr>
        <w:t>七、主要完成人情况</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707"/>
        <w:gridCol w:w="1417"/>
        <w:gridCol w:w="1985"/>
        <w:gridCol w:w="3685"/>
      </w:tblGrid>
      <w:tr w:rsidR="002A100E" w:rsidRPr="0017572C" w:rsidTr="00270EB3">
        <w:trPr>
          <w:trHeight w:val="397"/>
        </w:trPr>
        <w:tc>
          <w:tcPr>
            <w:tcW w:w="113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4073BD" w:rsidRPr="0017572C">
              <w:rPr>
                <w:rFonts w:ascii="Times New Roman" w:hint="eastAsia"/>
                <w:b/>
                <w:sz w:val="21"/>
                <w:szCs w:val="21"/>
              </w:rPr>
              <w:t xml:space="preserve">  </w:t>
            </w:r>
            <w:r w:rsidRPr="0017572C">
              <w:rPr>
                <w:rFonts w:ascii="Times New Roman"/>
                <w:b/>
                <w:sz w:val="21"/>
                <w:szCs w:val="21"/>
              </w:rPr>
              <w:t>名</w:t>
            </w:r>
          </w:p>
        </w:tc>
        <w:tc>
          <w:tcPr>
            <w:tcW w:w="70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1417" w:type="dxa"/>
            <w:vAlign w:val="center"/>
          </w:tcPr>
          <w:p w:rsidR="004073BD"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技术职称</w:t>
            </w:r>
          </w:p>
        </w:tc>
        <w:tc>
          <w:tcPr>
            <w:tcW w:w="1985" w:type="dxa"/>
            <w:vAlign w:val="center"/>
          </w:tcPr>
          <w:p w:rsidR="002A100E" w:rsidRPr="0017572C" w:rsidRDefault="002A100E" w:rsidP="004073BD">
            <w:pPr>
              <w:pStyle w:val="a5"/>
              <w:adjustRightInd w:val="0"/>
              <w:snapToGrid w:val="0"/>
              <w:spacing w:line="240" w:lineRule="auto"/>
              <w:ind w:firstLineChars="0" w:firstLine="0"/>
              <w:jc w:val="left"/>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3685"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2A100E" w:rsidRPr="0017572C" w:rsidTr="00270EB3">
        <w:trPr>
          <w:trHeight w:val="397"/>
        </w:trPr>
        <w:tc>
          <w:tcPr>
            <w:tcW w:w="113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刘宝元</w:t>
            </w:r>
          </w:p>
        </w:tc>
        <w:tc>
          <w:tcPr>
            <w:tcW w:w="70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141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主任</w:t>
            </w:r>
            <w:r w:rsidRPr="0017572C">
              <w:rPr>
                <w:rFonts w:ascii="Times New Roman"/>
                <w:sz w:val="21"/>
                <w:szCs w:val="21"/>
              </w:rPr>
              <w:t>/</w:t>
            </w:r>
            <w:r w:rsidRPr="0017572C">
              <w:rPr>
                <w:rFonts w:ascii="Times New Roman"/>
                <w:sz w:val="21"/>
                <w:szCs w:val="21"/>
              </w:rPr>
              <w:t>教授</w:t>
            </w:r>
          </w:p>
        </w:tc>
        <w:tc>
          <w:tcPr>
            <w:tcW w:w="1985"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685" w:type="dxa"/>
            <w:vAlign w:val="center"/>
          </w:tcPr>
          <w:p w:rsidR="002A100E" w:rsidRPr="0017572C" w:rsidRDefault="002A100E" w:rsidP="004073BD">
            <w:pPr>
              <w:pStyle w:val="a5"/>
              <w:adjustRightInd w:val="0"/>
              <w:snapToGrid w:val="0"/>
              <w:spacing w:line="400" w:lineRule="exact"/>
              <w:ind w:firstLineChars="0" w:firstLine="0"/>
              <w:jc w:val="left"/>
              <w:rPr>
                <w:rFonts w:ascii="Times New Roman"/>
                <w:sz w:val="21"/>
                <w:szCs w:val="21"/>
              </w:rPr>
            </w:pPr>
            <w:r w:rsidRPr="0017572C">
              <w:rPr>
                <w:rFonts w:ascii="Times New Roman"/>
                <w:sz w:val="21"/>
                <w:szCs w:val="21"/>
              </w:rPr>
              <w:t>项目主持人，提出总体思路与方案，主持项目实施和总结。</w:t>
            </w:r>
          </w:p>
        </w:tc>
      </w:tr>
      <w:tr w:rsidR="002A100E" w:rsidRPr="0017572C" w:rsidTr="00270EB3">
        <w:trPr>
          <w:trHeight w:val="397"/>
        </w:trPr>
        <w:tc>
          <w:tcPr>
            <w:tcW w:w="113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郭明航</w:t>
            </w:r>
          </w:p>
        </w:tc>
        <w:tc>
          <w:tcPr>
            <w:tcW w:w="70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141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研究员</w:t>
            </w:r>
          </w:p>
        </w:tc>
        <w:tc>
          <w:tcPr>
            <w:tcW w:w="1985"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685" w:type="dxa"/>
            <w:vAlign w:val="center"/>
          </w:tcPr>
          <w:p w:rsidR="002A100E" w:rsidRPr="0017572C" w:rsidRDefault="002A100E" w:rsidP="004073BD">
            <w:pPr>
              <w:pStyle w:val="a5"/>
              <w:adjustRightInd w:val="0"/>
              <w:snapToGrid w:val="0"/>
              <w:spacing w:line="360" w:lineRule="exact"/>
              <w:ind w:firstLineChars="0" w:firstLine="0"/>
              <w:jc w:val="left"/>
              <w:rPr>
                <w:rFonts w:ascii="Times New Roman"/>
                <w:sz w:val="21"/>
                <w:szCs w:val="21"/>
              </w:rPr>
            </w:pPr>
            <w:r w:rsidRPr="0017572C">
              <w:rPr>
                <w:rFonts w:ascii="Times New Roman"/>
                <w:sz w:val="21"/>
                <w:szCs w:val="21"/>
              </w:rPr>
              <w:t>负责径流泥沙实时自动监测技术，雨滴物理特性测量技术，侵蚀过程中地表形态变化监测技术，以及人工模拟降雨、人工模拟径流实验技术所涉及的实施方案设计</w:t>
            </w:r>
          </w:p>
        </w:tc>
      </w:tr>
      <w:tr w:rsidR="002A100E" w:rsidRPr="0017572C" w:rsidTr="00270EB3">
        <w:trPr>
          <w:trHeight w:val="397"/>
        </w:trPr>
        <w:tc>
          <w:tcPr>
            <w:tcW w:w="113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赵</w:t>
            </w:r>
            <w:r w:rsidR="004073BD" w:rsidRPr="0017572C">
              <w:rPr>
                <w:rFonts w:ascii="Times New Roman" w:hint="eastAsia"/>
                <w:sz w:val="21"/>
                <w:szCs w:val="21"/>
              </w:rPr>
              <w:t xml:space="preserve">  </w:t>
            </w:r>
            <w:r w:rsidRPr="0017572C">
              <w:rPr>
                <w:rFonts w:ascii="Times New Roman"/>
                <w:sz w:val="21"/>
                <w:szCs w:val="21"/>
              </w:rPr>
              <w:t>军</w:t>
            </w:r>
          </w:p>
        </w:tc>
        <w:tc>
          <w:tcPr>
            <w:tcW w:w="70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141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高工</w:t>
            </w:r>
          </w:p>
        </w:tc>
        <w:tc>
          <w:tcPr>
            <w:tcW w:w="1985"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685" w:type="dxa"/>
            <w:vAlign w:val="center"/>
          </w:tcPr>
          <w:p w:rsidR="002A100E" w:rsidRPr="0017572C" w:rsidRDefault="002A100E" w:rsidP="004073BD">
            <w:pPr>
              <w:pStyle w:val="a5"/>
              <w:adjustRightInd w:val="0"/>
              <w:snapToGrid w:val="0"/>
              <w:spacing w:line="360" w:lineRule="exact"/>
              <w:ind w:firstLineChars="0" w:firstLine="0"/>
              <w:jc w:val="left"/>
              <w:rPr>
                <w:rFonts w:ascii="Times New Roman"/>
                <w:sz w:val="21"/>
                <w:szCs w:val="21"/>
              </w:rPr>
            </w:pPr>
            <w:r w:rsidRPr="0017572C">
              <w:rPr>
                <w:rFonts w:ascii="Times New Roman"/>
                <w:sz w:val="21"/>
                <w:szCs w:val="21"/>
              </w:rPr>
              <w:t>负责径流泥沙实时自动监测技术，雨滴物理特性测量技术，侵蚀过程中地表形态变化监测技术，以及人工模拟径流实验技术所涉及的仪器性能参数与硬件设计</w:t>
            </w:r>
          </w:p>
        </w:tc>
      </w:tr>
      <w:tr w:rsidR="002A100E" w:rsidRPr="0017572C" w:rsidTr="00270EB3">
        <w:trPr>
          <w:trHeight w:val="397"/>
        </w:trPr>
        <w:tc>
          <w:tcPr>
            <w:tcW w:w="113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展小云</w:t>
            </w:r>
          </w:p>
        </w:tc>
        <w:tc>
          <w:tcPr>
            <w:tcW w:w="70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141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高工</w:t>
            </w:r>
          </w:p>
        </w:tc>
        <w:tc>
          <w:tcPr>
            <w:tcW w:w="1985"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685" w:type="dxa"/>
            <w:vAlign w:val="center"/>
          </w:tcPr>
          <w:p w:rsidR="002A100E" w:rsidRPr="0017572C" w:rsidRDefault="002A100E" w:rsidP="004073BD">
            <w:pPr>
              <w:pStyle w:val="a5"/>
              <w:adjustRightInd w:val="0"/>
              <w:snapToGrid w:val="0"/>
              <w:spacing w:line="360" w:lineRule="exact"/>
              <w:ind w:firstLineChars="0" w:firstLine="0"/>
              <w:jc w:val="left"/>
              <w:rPr>
                <w:rFonts w:ascii="Times New Roman"/>
                <w:sz w:val="21"/>
                <w:szCs w:val="21"/>
              </w:rPr>
            </w:pPr>
            <w:r w:rsidRPr="0017572C">
              <w:rPr>
                <w:rFonts w:ascii="Times New Roman"/>
                <w:sz w:val="21"/>
                <w:szCs w:val="21"/>
              </w:rPr>
              <w:t>负责径流泥沙实时自动监测技术以及雨滴物流特性观测技术所涉及的算法及软件设计</w:t>
            </w:r>
          </w:p>
        </w:tc>
      </w:tr>
      <w:tr w:rsidR="002A100E" w:rsidRPr="0017572C" w:rsidTr="00270EB3">
        <w:trPr>
          <w:trHeight w:val="397"/>
        </w:trPr>
        <w:tc>
          <w:tcPr>
            <w:tcW w:w="113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史海静</w:t>
            </w:r>
          </w:p>
        </w:tc>
        <w:tc>
          <w:tcPr>
            <w:tcW w:w="70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141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副研究员</w:t>
            </w:r>
          </w:p>
        </w:tc>
        <w:tc>
          <w:tcPr>
            <w:tcW w:w="1985"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685" w:type="dxa"/>
            <w:vAlign w:val="center"/>
          </w:tcPr>
          <w:p w:rsidR="002A100E" w:rsidRPr="0017572C" w:rsidRDefault="002A100E" w:rsidP="004073BD">
            <w:pPr>
              <w:pStyle w:val="a5"/>
              <w:adjustRightInd w:val="0"/>
              <w:snapToGrid w:val="0"/>
              <w:spacing w:line="360" w:lineRule="exact"/>
              <w:ind w:firstLineChars="0" w:firstLine="0"/>
              <w:jc w:val="left"/>
              <w:rPr>
                <w:rFonts w:ascii="Times New Roman"/>
                <w:sz w:val="21"/>
                <w:szCs w:val="21"/>
              </w:rPr>
            </w:pPr>
            <w:r w:rsidRPr="0017572C">
              <w:rPr>
                <w:rFonts w:ascii="Times New Roman"/>
                <w:sz w:val="21"/>
                <w:szCs w:val="21"/>
              </w:rPr>
              <w:t>负责侵蚀过程中地表形态变化监测技术所涉及的仪器性能参数及软件设计</w:t>
            </w:r>
          </w:p>
        </w:tc>
      </w:tr>
      <w:tr w:rsidR="002A100E" w:rsidRPr="0017572C" w:rsidTr="00270EB3">
        <w:trPr>
          <w:trHeight w:val="397"/>
        </w:trPr>
        <w:tc>
          <w:tcPr>
            <w:tcW w:w="113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符素华</w:t>
            </w:r>
          </w:p>
        </w:tc>
        <w:tc>
          <w:tcPr>
            <w:tcW w:w="70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1417"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985" w:type="dxa"/>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北京师范大学</w:t>
            </w:r>
          </w:p>
        </w:tc>
        <w:tc>
          <w:tcPr>
            <w:tcW w:w="3685" w:type="dxa"/>
            <w:vAlign w:val="center"/>
          </w:tcPr>
          <w:p w:rsidR="002A100E" w:rsidRPr="0017572C" w:rsidRDefault="002A100E" w:rsidP="004073BD">
            <w:pPr>
              <w:pStyle w:val="a5"/>
              <w:adjustRightInd w:val="0"/>
              <w:snapToGrid w:val="0"/>
              <w:spacing w:line="360" w:lineRule="exact"/>
              <w:ind w:firstLineChars="0" w:firstLine="0"/>
              <w:jc w:val="left"/>
              <w:rPr>
                <w:rFonts w:ascii="Times New Roman"/>
                <w:sz w:val="21"/>
                <w:szCs w:val="21"/>
              </w:rPr>
            </w:pPr>
            <w:r w:rsidRPr="0017572C">
              <w:rPr>
                <w:rFonts w:ascii="Times New Roman"/>
                <w:sz w:val="21"/>
                <w:szCs w:val="21"/>
              </w:rPr>
              <w:t>负责风蚀圈风蚀监测技术的实施方案设计。</w:t>
            </w:r>
          </w:p>
        </w:tc>
      </w:tr>
    </w:tbl>
    <w:p w:rsidR="004073BD" w:rsidRPr="0017572C" w:rsidRDefault="004073BD" w:rsidP="002A100E">
      <w:pPr>
        <w:pStyle w:val="3"/>
        <w:rPr>
          <w:rFonts w:ascii="黑体" w:hAnsi="黑体" w:cs="黑体"/>
          <w:iCs/>
          <w:szCs w:val="28"/>
        </w:rPr>
      </w:pPr>
    </w:p>
    <w:p w:rsidR="002A100E" w:rsidRPr="0017572C" w:rsidRDefault="002A100E" w:rsidP="002A100E">
      <w:pPr>
        <w:pStyle w:val="3"/>
        <w:rPr>
          <w:rFonts w:ascii="黑体" w:hAnsi="黑体" w:cs="黑体"/>
          <w:i/>
          <w:iCs/>
          <w:szCs w:val="28"/>
        </w:rPr>
      </w:pPr>
      <w:r w:rsidRPr="0017572C">
        <w:rPr>
          <w:rFonts w:ascii="黑体" w:hAnsi="黑体" w:cs="黑体" w:hint="eastAsia"/>
          <w:iCs/>
          <w:szCs w:val="28"/>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09"/>
        <w:gridCol w:w="6201"/>
      </w:tblGrid>
      <w:tr w:rsidR="002A100E" w:rsidRPr="0017572C" w:rsidTr="004073BD">
        <w:trPr>
          <w:trHeight w:val="454"/>
        </w:trPr>
        <w:tc>
          <w:tcPr>
            <w:tcW w:w="1279"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382"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339"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2A100E" w:rsidRPr="0017572C" w:rsidTr="004073BD">
        <w:trPr>
          <w:trHeight w:val="454"/>
        </w:trPr>
        <w:tc>
          <w:tcPr>
            <w:tcW w:w="1279"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8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339" w:type="pct"/>
            <w:vAlign w:val="center"/>
          </w:tcPr>
          <w:p w:rsidR="002A100E" w:rsidRPr="0017572C" w:rsidRDefault="002A100E" w:rsidP="004073BD">
            <w:pPr>
              <w:pStyle w:val="a5"/>
              <w:adjustRightInd w:val="0"/>
              <w:snapToGrid w:val="0"/>
              <w:spacing w:line="360" w:lineRule="exact"/>
              <w:ind w:firstLineChars="0" w:firstLine="0"/>
              <w:rPr>
                <w:rFonts w:ascii="Times New Roman"/>
                <w:sz w:val="21"/>
                <w:szCs w:val="21"/>
              </w:rPr>
            </w:pPr>
            <w:r w:rsidRPr="0017572C">
              <w:rPr>
                <w:rFonts w:ascii="Times New Roman"/>
                <w:sz w:val="21"/>
                <w:szCs w:val="21"/>
              </w:rPr>
              <w:t>西北农林科技大学作为组织单位为该项目的实施提供了必要的资金、人员保障，以及项目的申报、验收鉴定等服务。主要负责径流泥沙实时自动监测技术及仪器研制以及土壤侵蚀模拟实验技术及仪器研制。</w:t>
            </w:r>
          </w:p>
        </w:tc>
      </w:tr>
      <w:tr w:rsidR="002A100E" w:rsidRPr="0017572C" w:rsidTr="004073BD">
        <w:trPr>
          <w:trHeight w:val="454"/>
        </w:trPr>
        <w:tc>
          <w:tcPr>
            <w:tcW w:w="1279"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北京师范大学</w:t>
            </w:r>
          </w:p>
        </w:tc>
        <w:tc>
          <w:tcPr>
            <w:tcW w:w="38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339" w:type="pct"/>
            <w:vAlign w:val="center"/>
          </w:tcPr>
          <w:p w:rsidR="002A100E" w:rsidRPr="0017572C" w:rsidRDefault="002A100E" w:rsidP="004073BD">
            <w:pPr>
              <w:pStyle w:val="a5"/>
              <w:adjustRightInd w:val="0"/>
              <w:snapToGrid w:val="0"/>
              <w:spacing w:line="360" w:lineRule="exact"/>
              <w:ind w:firstLineChars="0" w:firstLine="0"/>
              <w:rPr>
                <w:rFonts w:ascii="Times New Roman"/>
                <w:b/>
                <w:bCs/>
                <w:sz w:val="21"/>
                <w:szCs w:val="21"/>
              </w:rPr>
            </w:pPr>
            <w:r w:rsidRPr="0017572C">
              <w:rPr>
                <w:rFonts w:ascii="Times New Roman"/>
                <w:sz w:val="21"/>
                <w:szCs w:val="21"/>
              </w:rPr>
              <w:t>北京师范大学作为该项目的主要参与单位，主要负责风蚀圈风蚀监测技术及仪器研制。并协助西北农林科技大学完成了项目的申报、验收鉴定等工作，保证了该项目的顺利实施。</w:t>
            </w:r>
          </w:p>
        </w:tc>
      </w:tr>
      <w:tr w:rsidR="002A100E" w:rsidRPr="0017572C" w:rsidTr="004073BD">
        <w:trPr>
          <w:trHeight w:val="454"/>
        </w:trPr>
        <w:tc>
          <w:tcPr>
            <w:tcW w:w="1279"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西安三智科技有限公司</w:t>
            </w:r>
          </w:p>
        </w:tc>
        <w:tc>
          <w:tcPr>
            <w:tcW w:w="38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3339" w:type="pct"/>
            <w:vAlign w:val="center"/>
          </w:tcPr>
          <w:p w:rsidR="002A100E" w:rsidRPr="0017572C" w:rsidRDefault="002A100E" w:rsidP="004073BD">
            <w:pPr>
              <w:pStyle w:val="a5"/>
              <w:adjustRightInd w:val="0"/>
              <w:snapToGrid w:val="0"/>
              <w:spacing w:line="360" w:lineRule="exact"/>
              <w:ind w:firstLineChars="0" w:firstLine="0"/>
              <w:rPr>
                <w:rFonts w:ascii="Times New Roman"/>
                <w:sz w:val="21"/>
                <w:szCs w:val="21"/>
              </w:rPr>
            </w:pPr>
            <w:r w:rsidRPr="0017572C">
              <w:rPr>
                <w:rFonts w:ascii="Times New Roman"/>
                <w:sz w:val="21"/>
                <w:szCs w:val="21"/>
              </w:rPr>
              <w:t>西安三智科技有限公司作为该项目的主要参与单位，主要负责仪器设备的成果转化、仪器加工以及技术推广等。</w:t>
            </w:r>
          </w:p>
        </w:tc>
      </w:tr>
    </w:tbl>
    <w:p w:rsidR="004073BD" w:rsidRPr="0017572C" w:rsidRDefault="004073BD" w:rsidP="002A100E">
      <w:pPr>
        <w:pStyle w:val="3"/>
        <w:rPr>
          <w:rFonts w:ascii="黑体" w:hAnsi="黑体" w:cs="黑体"/>
          <w:iCs/>
          <w:szCs w:val="28"/>
        </w:rPr>
      </w:pPr>
    </w:p>
    <w:p w:rsidR="004073BD" w:rsidRPr="0017572C" w:rsidRDefault="004073BD">
      <w:pPr>
        <w:widowControl/>
        <w:jc w:val="left"/>
        <w:rPr>
          <w:rFonts w:ascii="黑体" w:eastAsia="黑体" w:hAnsi="黑体" w:cs="黑体"/>
          <w:bCs/>
          <w:iCs/>
          <w:kern w:val="0"/>
          <w:sz w:val="28"/>
          <w:szCs w:val="28"/>
        </w:rPr>
      </w:pPr>
      <w:r w:rsidRPr="0017572C">
        <w:rPr>
          <w:rFonts w:ascii="黑体" w:hAnsi="黑体" w:cs="黑体"/>
          <w:iCs/>
          <w:szCs w:val="28"/>
        </w:rPr>
        <w:br w:type="page"/>
      </w:r>
    </w:p>
    <w:p w:rsidR="002A100E" w:rsidRPr="0017572C" w:rsidRDefault="002A100E" w:rsidP="002A100E">
      <w:pPr>
        <w:pStyle w:val="3"/>
        <w:rPr>
          <w:rFonts w:ascii="黑体" w:hAnsi="黑体" w:cs="黑体"/>
          <w:i/>
          <w:iCs/>
          <w:szCs w:val="28"/>
        </w:rPr>
      </w:pPr>
      <w:r w:rsidRPr="0017572C">
        <w:rPr>
          <w:rFonts w:ascii="黑体" w:hAnsi="黑体" w:cs="黑体" w:hint="eastAsia"/>
          <w:iCs/>
          <w:szCs w:val="28"/>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5"/>
        <w:gridCol w:w="1133"/>
        <w:gridCol w:w="1378"/>
        <w:gridCol w:w="1462"/>
        <w:gridCol w:w="1198"/>
        <w:gridCol w:w="3430"/>
      </w:tblGrid>
      <w:tr w:rsidR="002A100E" w:rsidRPr="0017572C" w:rsidTr="008016F0">
        <w:trPr>
          <w:trHeight w:val="474"/>
          <w:jc w:val="center"/>
        </w:trPr>
        <w:tc>
          <w:tcPr>
            <w:tcW w:w="5000" w:type="pct"/>
            <w:gridSpan w:val="6"/>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2A100E" w:rsidRPr="0017572C" w:rsidTr="008016F0">
        <w:trPr>
          <w:jc w:val="center"/>
        </w:trPr>
        <w:tc>
          <w:tcPr>
            <w:tcW w:w="369"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610"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742"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p>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项目排名</w:t>
            </w:r>
          </w:p>
        </w:tc>
        <w:tc>
          <w:tcPr>
            <w:tcW w:w="787" w:type="pct"/>
            <w:vAlign w:val="center"/>
          </w:tcPr>
          <w:p w:rsidR="004073BD"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w:t>
            </w:r>
          </w:p>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时间</w:t>
            </w:r>
          </w:p>
        </w:tc>
        <w:tc>
          <w:tcPr>
            <w:tcW w:w="645"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1847"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2A100E" w:rsidRPr="0017572C" w:rsidTr="008016F0">
        <w:trPr>
          <w:jc w:val="center"/>
        </w:trPr>
        <w:tc>
          <w:tcPr>
            <w:tcW w:w="369"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610"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tc>
        <w:tc>
          <w:tcPr>
            <w:tcW w:w="74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刘宝元</w:t>
            </w:r>
            <w:r w:rsidRPr="0017572C">
              <w:rPr>
                <w:rFonts w:ascii="Times New Roman"/>
                <w:sz w:val="21"/>
                <w:szCs w:val="21"/>
              </w:rPr>
              <w:t>/1</w:t>
            </w:r>
          </w:p>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郭明航</w:t>
            </w:r>
            <w:r w:rsidRPr="0017572C">
              <w:rPr>
                <w:rFonts w:ascii="Times New Roman"/>
                <w:sz w:val="21"/>
                <w:szCs w:val="21"/>
              </w:rPr>
              <w:t>/2</w:t>
            </w:r>
          </w:p>
        </w:tc>
        <w:tc>
          <w:tcPr>
            <w:tcW w:w="787"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2007.1.1</w:t>
            </w:r>
          </w:p>
        </w:tc>
        <w:tc>
          <w:tcPr>
            <w:tcW w:w="64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2017.9.22</w:t>
            </w:r>
          </w:p>
        </w:tc>
        <w:tc>
          <w:tcPr>
            <w:tcW w:w="1847" w:type="pct"/>
            <w:vAlign w:val="center"/>
          </w:tcPr>
          <w:p w:rsidR="002A100E" w:rsidRPr="0017572C" w:rsidRDefault="002A100E" w:rsidP="008016F0">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共同完成国家重点基础研究发展计划（</w:t>
            </w:r>
            <w:r w:rsidRPr="0017572C">
              <w:rPr>
                <w:rFonts w:ascii="Times New Roman"/>
                <w:sz w:val="21"/>
                <w:szCs w:val="21"/>
              </w:rPr>
              <w:t>973</w:t>
            </w:r>
            <w:r w:rsidRPr="0017572C">
              <w:rPr>
                <w:rFonts w:ascii="Times New Roman"/>
                <w:sz w:val="21"/>
                <w:szCs w:val="21"/>
              </w:rPr>
              <w:t>）课题以及第一次全国水利普查水土保持情况普查项目</w:t>
            </w:r>
          </w:p>
        </w:tc>
      </w:tr>
      <w:tr w:rsidR="002A100E" w:rsidRPr="0017572C" w:rsidTr="008016F0">
        <w:trPr>
          <w:jc w:val="center"/>
        </w:trPr>
        <w:tc>
          <w:tcPr>
            <w:tcW w:w="369"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610"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tc>
        <w:tc>
          <w:tcPr>
            <w:tcW w:w="74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郭明航</w:t>
            </w:r>
            <w:r w:rsidRPr="0017572C">
              <w:rPr>
                <w:rFonts w:ascii="Times New Roman"/>
                <w:sz w:val="21"/>
                <w:szCs w:val="21"/>
              </w:rPr>
              <w:t>/2</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赵</w:t>
            </w:r>
            <w:r w:rsidR="004073BD" w:rsidRPr="0017572C">
              <w:rPr>
                <w:rFonts w:ascii="Times New Roman" w:hint="eastAsia"/>
                <w:sz w:val="21"/>
                <w:szCs w:val="21"/>
              </w:rPr>
              <w:t xml:space="preserve">  </w:t>
            </w:r>
            <w:r w:rsidRPr="0017572C">
              <w:rPr>
                <w:rFonts w:ascii="Times New Roman"/>
                <w:sz w:val="21"/>
                <w:szCs w:val="21"/>
              </w:rPr>
              <w:t>军</w:t>
            </w:r>
            <w:r w:rsidRPr="0017572C">
              <w:rPr>
                <w:rFonts w:ascii="Times New Roman"/>
                <w:sz w:val="21"/>
                <w:szCs w:val="21"/>
              </w:rPr>
              <w:t>/3</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展小云</w:t>
            </w:r>
            <w:r w:rsidRPr="0017572C">
              <w:rPr>
                <w:rFonts w:ascii="Times New Roman"/>
                <w:sz w:val="21"/>
                <w:szCs w:val="21"/>
              </w:rPr>
              <w:t>/4</w:t>
            </w:r>
          </w:p>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史海静</w:t>
            </w:r>
            <w:r w:rsidRPr="0017572C">
              <w:rPr>
                <w:rFonts w:ascii="Times New Roman"/>
                <w:sz w:val="21"/>
                <w:szCs w:val="21"/>
              </w:rPr>
              <w:t>/5</w:t>
            </w:r>
          </w:p>
        </w:tc>
        <w:tc>
          <w:tcPr>
            <w:tcW w:w="787"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2014.1.1</w:t>
            </w:r>
          </w:p>
        </w:tc>
        <w:tc>
          <w:tcPr>
            <w:tcW w:w="64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2019.12.31</w:t>
            </w:r>
          </w:p>
        </w:tc>
        <w:tc>
          <w:tcPr>
            <w:tcW w:w="1847" w:type="pct"/>
            <w:vAlign w:val="center"/>
          </w:tcPr>
          <w:p w:rsidR="002A100E" w:rsidRPr="0017572C" w:rsidRDefault="002A100E" w:rsidP="008016F0">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共同完成国家自然基金项目</w:t>
            </w:r>
            <w:r w:rsidRPr="0017572C">
              <w:rPr>
                <w:rFonts w:ascii="Times New Roman"/>
                <w:sz w:val="21"/>
                <w:szCs w:val="21"/>
              </w:rPr>
              <w:t>“</w:t>
            </w:r>
            <w:r w:rsidRPr="0017572C">
              <w:rPr>
                <w:rFonts w:ascii="Times New Roman"/>
                <w:sz w:val="21"/>
                <w:szCs w:val="21"/>
              </w:rPr>
              <w:t>坡面土壤侵蚀演变过程的摄影测量及数字化表达</w:t>
            </w:r>
            <w:r w:rsidRPr="0017572C">
              <w:rPr>
                <w:rFonts w:ascii="Times New Roman"/>
                <w:sz w:val="21"/>
                <w:szCs w:val="21"/>
              </w:rPr>
              <w:t>”</w:t>
            </w:r>
            <w:r w:rsidRPr="0017572C">
              <w:rPr>
                <w:rFonts w:ascii="Times New Roman"/>
                <w:sz w:val="21"/>
                <w:szCs w:val="21"/>
              </w:rPr>
              <w:t>以及</w:t>
            </w:r>
            <w:r w:rsidRPr="0017572C">
              <w:rPr>
                <w:rFonts w:ascii="Times New Roman"/>
                <w:sz w:val="21"/>
                <w:szCs w:val="21"/>
              </w:rPr>
              <w:t>“</w:t>
            </w:r>
            <w:r w:rsidRPr="0017572C">
              <w:rPr>
                <w:rFonts w:ascii="Times New Roman"/>
                <w:sz w:val="21"/>
                <w:szCs w:val="21"/>
              </w:rPr>
              <w:t>雨滴特性数字化摄影测量及其侵蚀力特征参数研究</w:t>
            </w:r>
            <w:r w:rsidRPr="0017572C">
              <w:rPr>
                <w:rFonts w:ascii="Times New Roman"/>
                <w:sz w:val="21"/>
                <w:szCs w:val="21"/>
              </w:rPr>
              <w:t>”</w:t>
            </w:r>
          </w:p>
        </w:tc>
      </w:tr>
      <w:tr w:rsidR="002A100E" w:rsidRPr="0017572C" w:rsidTr="008016F0">
        <w:trPr>
          <w:jc w:val="center"/>
        </w:trPr>
        <w:tc>
          <w:tcPr>
            <w:tcW w:w="369"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610"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74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刘宝元</w:t>
            </w:r>
            <w:r w:rsidRPr="0017572C">
              <w:rPr>
                <w:rFonts w:ascii="Times New Roman"/>
                <w:sz w:val="21"/>
                <w:szCs w:val="21"/>
              </w:rPr>
              <w:t>/1</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郭明航</w:t>
            </w:r>
            <w:r w:rsidRPr="0017572C">
              <w:rPr>
                <w:rFonts w:ascii="Times New Roman"/>
                <w:sz w:val="21"/>
                <w:szCs w:val="21"/>
              </w:rPr>
              <w:t>/2</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赵</w:t>
            </w:r>
            <w:r w:rsidR="004073BD" w:rsidRPr="0017572C">
              <w:rPr>
                <w:rFonts w:ascii="Times New Roman" w:hint="eastAsia"/>
                <w:sz w:val="21"/>
                <w:szCs w:val="21"/>
              </w:rPr>
              <w:t xml:space="preserve">  </w:t>
            </w:r>
            <w:r w:rsidRPr="0017572C">
              <w:rPr>
                <w:rFonts w:ascii="Times New Roman"/>
                <w:sz w:val="21"/>
                <w:szCs w:val="21"/>
              </w:rPr>
              <w:t>军</w:t>
            </w:r>
            <w:r w:rsidRPr="0017572C">
              <w:rPr>
                <w:rFonts w:ascii="Times New Roman"/>
                <w:sz w:val="21"/>
                <w:szCs w:val="21"/>
              </w:rPr>
              <w:t>/3</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符素华</w:t>
            </w:r>
            <w:r w:rsidRPr="0017572C">
              <w:rPr>
                <w:rFonts w:ascii="Times New Roman"/>
                <w:sz w:val="21"/>
                <w:szCs w:val="21"/>
              </w:rPr>
              <w:t>/6</w:t>
            </w:r>
          </w:p>
        </w:tc>
        <w:tc>
          <w:tcPr>
            <w:tcW w:w="787"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2017.1.10</w:t>
            </w:r>
          </w:p>
        </w:tc>
        <w:tc>
          <w:tcPr>
            <w:tcW w:w="64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2017.9.22</w:t>
            </w:r>
          </w:p>
        </w:tc>
        <w:tc>
          <w:tcPr>
            <w:tcW w:w="1847" w:type="pct"/>
            <w:vAlign w:val="center"/>
          </w:tcPr>
          <w:p w:rsidR="002A100E" w:rsidRPr="0017572C" w:rsidRDefault="002A100E" w:rsidP="008016F0">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共同完成</w:t>
            </w:r>
            <w:r w:rsidRPr="0017572C">
              <w:rPr>
                <w:rFonts w:ascii="Times New Roman"/>
                <w:sz w:val="21"/>
                <w:szCs w:val="21"/>
              </w:rPr>
              <w:t>“</w:t>
            </w:r>
            <w:r w:rsidRPr="0017572C">
              <w:rPr>
                <w:rFonts w:ascii="Times New Roman"/>
                <w:sz w:val="21"/>
                <w:szCs w:val="21"/>
              </w:rPr>
              <w:t>一种自动调控含沙水流发生系统</w:t>
            </w:r>
            <w:r w:rsidRPr="0017572C">
              <w:rPr>
                <w:rFonts w:ascii="Times New Roman"/>
                <w:sz w:val="21"/>
                <w:szCs w:val="21"/>
              </w:rPr>
              <w:t>”</w:t>
            </w:r>
            <w:r w:rsidRPr="0017572C">
              <w:rPr>
                <w:rFonts w:ascii="Times New Roman"/>
                <w:sz w:val="21"/>
                <w:szCs w:val="21"/>
              </w:rPr>
              <w:t>专利</w:t>
            </w:r>
          </w:p>
        </w:tc>
      </w:tr>
      <w:tr w:rsidR="002A100E" w:rsidRPr="0017572C" w:rsidTr="008016F0">
        <w:trPr>
          <w:jc w:val="center"/>
        </w:trPr>
        <w:tc>
          <w:tcPr>
            <w:tcW w:w="369"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610"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74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郭明航</w:t>
            </w:r>
            <w:r w:rsidRPr="0017572C">
              <w:rPr>
                <w:rFonts w:ascii="Times New Roman"/>
                <w:sz w:val="21"/>
                <w:szCs w:val="21"/>
              </w:rPr>
              <w:t>/2</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赵</w:t>
            </w:r>
            <w:r w:rsidR="004073BD" w:rsidRPr="0017572C">
              <w:rPr>
                <w:rFonts w:ascii="Times New Roman" w:hint="eastAsia"/>
                <w:sz w:val="21"/>
                <w:szCs w:val="21"/>
              </w:rPr>
              <w:t xml:space="preserve">  </w:t>
            </w:r>
            <w:r w:rsidRPr="0017572C">
              <w:rPr>
                <w:rFonts w:ascii="Times New Roman"/>
                <w:sz w:val="21"/>
                <w:szCs w:val="21"/>
              </w:rPr>
              <w:t>军</w:t>
            </w:r>
            <w:r w:rsidRPr="0017572C">
              <w:rPr>
                <w:rFonts w:ascii="Times New Roman"/>
                <w:sz w:val="21"/>
                <w:szCs w:val="21"/>
              </w:rPr>
              <w:t>/3</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展小云</w:t>
            </w:r>
            <w:r w:rsidRPr="0017572C">
              <w:rPr>
                <w:rFonts w:ascii="Times New Roman"/>
                <w:sz w:val="21"/>
                <w:szCs w:val="21"/>
              </w:rPr>
              <w:t>/4</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史海静</w:t>
            </w:r>
            <w:r w:rsidRPr="0017572C">
              <w:rPr>
                <w:rFonts w:ascii="Times New Roman"/>
                <w:sz w:val="21"/>
                <w:szCs w:val="21"/>
              </w:rPr>
              <w:t>/5</w:t>
            </w:r>
          </w:p>
        </w:tc>
        <w:tc>
          <w:tcPr>
            <w:tcW w:w="787"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2015.6.11</w:t>
            </w:r>
          </w:p>
        </w:tc>
        <w:tc>
          <w:tcPr>
            <w:tcW w:w="64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2020.2.5</w:t>
            </w:r>
          </w:p>
        </w:tc>
        <w:tc>
          <w:tcPr>
            <w:tcW w:w="1847" w:type="pct"/>
            <w:vAlign w:val="center"/>
          </w:tcPr>
          <w:p w:rsidR="002A100E" w:rsidRPr="0017572C" w:rsidRDefault="002A100E" w:rsidP="008016F0">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共同完成</w:t>
            </w:r>
            <w:r w:rsidRPr="0017572C">
              <w:rPr>
                <w:rFonts w:ascii="Times New Roman"/>
                <w:sz w:val="21"/>
                <w:szCs w:val="21"/>
              </w:rPr>
              <w:t>“</w:t>
            </w:r>
            <w:r w:rsidRPr="0017572C">
              <w:rPr>
                <w:rFonts w:ascii="Times New Roman"/>
                <w:sz w:val="21"/>
                <w:szCs w:val="21"/>
              </w:rPr>
              <w:t>一种雨滴物理特性观测方法</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一种水土流失情况的测定方法</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一种人工模拟径流发生装置</w:t>
            </w:r>
            <w:r w:rsidRPr="0017572C">
              <w:rPr>
                <w:rFonts w:ascii="Times New Roman"/>
                <w:sz w:val="21"/>
                <w:szCs w:val="21"/>
              </w:rPr>
              <w:t>”</w:t>
            </w:r>
            <w:r w:rsidRPr="0017572C">
              <w:rPr>
                <w:rFonts w:ascii="Times New Roman"/>
                <w:sz w:val="21"/>
                <w:szCs w:val="21"/>
              </w:rPr>
              <w:t>发明专利</w:t>
            </w:r>
            <w:r w:rsidRPr="0017572C">
              <w:rPr>
                <w:rFonts w:ascii="Times New Roman"/>
                <w:sz w:val="21"/>
                <w:szCs w:val="21"/>
              </w:rPr>
              <w:t>3</w:t>
            </w:r>
            <w:r w:rsidRPr="0017572C">
              <w:rPr>
                <w:rFonts w:ascii="Times New Roman"/>
                <w:sz w:val="21"/>
                <w:szCs w:val="21"/>
              </w:rPr>
              <w:t>项</w:t>
            </w:r>
          </w:p>
        </w:tc>
      </w:tr>
      <w:tr w:rsidR="002A100E" w:rsidRPr="0017572C" w:rsidTr="008016F0">
        <w:trPr>
          <w:jc w:val="center"/>
        </w:trPr>
        <w:tc>
          <w:tcPr>
            <w:tcW w:w="369"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610"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74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刘宝元</w:t>
            </w:r>
            <w:r w:rsidRPr="0017572C">
              <w:rPr>
                <w:rFonts w:ascii="Times New Roman"/>
                <w:sz w:val="21"/>
                <w:szCs w:val="21"/>
              </w:rPr>
              <w:t>/1</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符素华</w:t>
            </w:r>
            <w:r w:rsidRPr="0017572C">
              <w:rPr>
                <w:rFonts w:ascii="Times New Roman"/>
                <w:sz w:val="21"/>
                <w:szCs w:val="21"/>
              </w:rPr>
              <w:t>/6</w:t>
            </w:r>
          </w:p>
        </w:tc>
        <w:tc>
          <w:tcPr>
            <w:tcW w:w="787"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2015.1.12</w:t>
            </w:r>
          </w:p>
        </w:tc>
        <w:tc>
          <w:tcPr>
            <w:tcW w:w="64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2017.3.1</w:t>
            </w:r>
          </w:p>
        </w:tc>
        <w:tc>
          <w:tcPr>
            <w:tcW w:w="1847" w:type="pct"/>
            <w:vAlign w:val="center"/>
          </w:tcPr>
          <w:p w:rsidR="002A100E" w:rsidRPr="0017572C" w:rsidRDefault="002A100E" w:rsidP="008016F0">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共同完成</w:t>
            </w:r>
            <w:r w:rsidRPr="0017572C">
              <w:rPr>
                <w:rFonts w:ascii="Times New Roman"/>
                <w:sz w:val="21"/>
                <w:szCs w:val="21"/>
              </w:rPr>
              <w:t>“</w:t>
            </w:r>
            <w:r w:rsidRPr="0017572C">
              <w:rPr>
                <w:rFonts w:ascii="Times New Roman"/>
                <w:sz w:val="21"/>
                <w:szCs w:val="21"/>
              </w:rPr>
              <w:t>一种轮式径流泥沙采样器</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一种土壤侵蚀调查单元空间布局的方法</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一种土壤侵蚀野外调查的便携式装置及方法</w:t>
            </w:r>
            <w:r w:rsidRPr="0017572C">
              <w:rPr>
                <w:rFonts w:ascii="Times New Roman"/>
                <w:sz w:val="21"/>
                <w:szCs w:val="21"/>
              </w:rPr>
              <w:t>”</w:t>
            </w:r>
            <w:r w:rsidRPr="0017572C">
              <w:rPr>
                <w:rFonts w:ascii="Times New Roman"/>
                <w:sz w:val="21"/>
                <w:szCs w:val="21"/>
              </w:rPr>
              <w:t>发明专利</w:t>
            </w:r>
            <w:r w:rsidRPr="0017572C">
              <w:rPr>
                <w:rFonts w:ascii="Times New Roman"/>
                <w:sz w:val="21"/>
                <w:szCs w:val="21"/>
              </w:rPr>
              <w:t>3</w:t>
            </w:r>
            <w:r w:rsidRPr="0017572C">
              <w:rPr>
                <w:rFonts w:ascii="Times New Roman"/>
                <w:sz w:val="21"/>
                <w:szCs w:val="21"/>
              </w:rPr>
              <w:t>项</w:t>
            </w:r>
          </w:p>
        </w:tc>
      </w:tr>
      <w:tr w:rsidR="002A100E" w:rsidRPr="0017572C" w:rsidTr="008016F0">
        <w:trPr>
          <w:jc w:val="center"/>
        </w:trPr>
        <w:tc>
          <w:tcPr>
            <w:tcW w:w="369"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610" w:type="pct"/>
            <w:vAlign w:val="center"/>
          </w:tcPr>
          <w:p w:rsidR="002A100E" w:rsidRPr="0017572C" w:rsidRDefault="002A100E"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论文合著</w:t>
            </w:r>
          </w:p>
        </w:tc>
        <w:tc>
          <w:tcPr>
            <w:tcW w:w="74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郭明航</w:t>
            </w:r>
            <w:r w:rsidRPr="0017572C">
              <w:rPr>
                <w:rFonts w:ascii="Times New Roman"/>
                <w:sz w:val="21"/>
                <w:szCs w:val="21"/>
              </w:rPr>
              <w:t>/2</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赵</w:t>
            </w:r>
            <w:r w:rsidR="004073BD" w:rsidRPr="0017572C">
              <w:rPr>
                <w:rFonts w:ascii="Times New Roman" w:hint="eastAsia"/>
                <w:sz w:val="21"/>
                <w:szCs w:val="21"/>
              </w:rPr>
              <w:t xml:space="preserve">  </w:t>
            </w:r>
            <w:r w:rsidRPr="0017572C">
              <w:rPr>
                <w:rFonts w:ascii="Times New Roman"/>
                <w:sz w:val="21"/>
                <w:szCs w:val="21"/>
              </w:rPr>
              <w:t>军</w:t>
            </w:r>
            <w:r w:rsidRPr="0017572C">
              <w:rPr>
                <w:rFonts w:ascii="Times New Roman"/>
                <w:sz w:val="21"/>
                <w:szCs w:val="21"/>
              </w:rPr>
              <w:t>/3</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展小云</w:t>
            </w:r>
            <w:r w:rsidRPr="0017572C">
              <w:rPr>
                <w:rFonts w:ascii="Times New Roman"/>
                <w:sz w:val="21"/>
                <w:szCs w:val="21"/>
              </w:rPr>
              <w:t>/4</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史海静</w:t>
            </w:r>
            <w:r w:rsidRPr="0017572C">
              <w:rPr>
                <w:rFonts w:ascii="Times New Roman"/>
                <w:sz w:val="21"/>
                <w:szCs w:val="21"/>
              </w:rPr>
              <w:t>/5</w:t>
            </w:r>
          </w:p>
        </w:tc>
        <w:tc>
          <w:tcPr>
            <w:tcW w:w="787"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2014.12.22</w:t>
            </w:r>
          </w:p>
        </w:tc>
        <w:tc>
          <w:tcPr>
            <w:tcW w:w="64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2020.4.5</w:t>
            </w:r>
          </w:p>
        </w:tc>
        <w:tc>
          <w:tcPr>
            <w:tcW w:w="1847" w:type="pct"/>
            <w:vAlign w:val="center"/>
          </w:tcPr>
          <w:p w:rsidR="002A100E" w:rsidRPr="0017572C" w:rsidRDefault="002A100E" w:rsidP="008016F0">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共同在《农业工程学报》、《农业机械学报》、</w:t>
            </w:r>
            <w:r w:rsidRPr="0017572C">
              <w:rPr>
                <w:rFonts w:ascii="Times New Roman"/>
                <w:sz w:val="21"/>
                <w:szCs w:val="21"/>
              </w:rPr>
              <w:t>Catena</w:t>
            </w:r>
            <w:r w:rsidRPr="0017572C">
              <w:rPr>
                <w:rFonts w:ascii="Times New Roman"/>
                <w:sz w:val="21"/>
                <w:szCs w:val="21"/>
              </w:rPr>
              <w:t>、</w:t>
            </w:r>
            <w:r w:rsidRPr="0017572C">
              <w:rPr>
                <w:rFonts w:ascii="Times New Roman"/>
                <w:sz w:val="21"/>
                <w:szCs w:val="21"/>
              </w:rPr>
              <w:t>Geomorphology</w:t>
            </w:r>
            <w:r w:rsidRPr="0017572C">
              <w:rPr>
                <w:rFonts w:ascii="Times New Roman"/>
                <w:sz w:val="21"/>
                <w:szCs w:val="21"/>
              </w:rPr>
              <w:t>、</w:t>
            </w:r>
            <w:r w:rsidRPr="0017572C">
              <w:rPr>
                <w:rFonts w:ascii="Times New Roman"/>
                <w:sz w:val="21"/>
                <w:szCs w:val="21"/>
              </w:rPr>
              <w:t xml:space="preserve">Atmospheric Research </w:t>
            </w:r>
            <w:r w:rsidRPr="0017572C">
              <w:rPr>
                <w:rFonts w:ascii="Times New Roman"/>
                <w:sz w:val="21"/>
                <w:szCs w:val="21"/>
              </w:rPr>
              <w:t>等期刊发表论文</w:t>
            </w:r>
          </w:p>
        </w:tc>
      </w:tr>
      <w:tr w:rsidR="002A100E" w:rsidRPr="0017572C" w:rsidTr="008016F0">
        <w:trPr>
          <w:jc w:val="center"/>
        </w:trPr>
        <w:tc>
          <w:tcPr>
            <w:tcW w:w="369" w:type="pct"/>
            <w:vAlign w:val="center"/>
          </w:tcPr>
          <w:p w:rsidR="002A100E" w:rsidRPr="0017572C" w:rsidRDefault="002A100E" w:rsidP="004073BD">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7</w:t>
            </w:r>
          </w:p>
        </w:tc>
        <w:tc>
          <w:tcPr>
            <w:tcW w:w="610" w:type="pct"/>
            <w:vAlign w:val="center"/>
          </w:tcPr>
          <w:p w:rsidR="002A100E" w:rsidRPr="0017572C" w:rsidRDefault="002A100E"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论文合著</w:t>
            </w:r>
          </w:p>
        </w:tc>
        <w:tc>
          <w:tcPr>
            <w:tcW w:w="74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刘宝元</w:t>
            </w:r>
            <w:r w:rsidRPr="0017572C">
              <w:rPr>
                <w:rFonts w:ascii="Times New Roman" w:hint="eastAsia"/>
                <w:sz w:val="21"/>
                <w:szCs w:val="21"/>
              </w:rPr>
              <w:t>/1</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符素华</w:t>
            </w:r>
            <w:r w:rsidRPr="0017572C">
              <w:rPr>
                <w:rFonts w:ascii="Times New Roman" w:hint="eastAsia"/>
                <w:sz w:val="21"/>
                <w:szCs w:val="21"/>
              </w:rPr>
              <w:t>/6</w:t>
            </w:r>
          </w:p>
        </w:tc>
        <w:tc>
          <w:tcPr>
            <w:tcW w:w="787" w:type="pct"/>
            <w:vAlign w:val="center"/>
          </w:tcPr>
          <w:p w:rsidR="002A100E" w:rsidRPr="0017572C" w:rsidRDefault="002A100E"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2003.1.20</w:t>
            </w:r>
          </w:p>
        </w:tc>
        <w:tc>
          <w:tcPr>
            <w:tcW w:w="645" w:type="pct"/>
            <w:vAlign w:val="center"/>
          </w:tcPr>
          <w:p w:rsidR="002A100E" w:rsidRPr="0017572C" w:rsidRDefault="002A100E"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2020.7.20</w:t>
            </w:r>
          </w:p>
        </w:tc>
        <w:tc>
          <w:tcPr>
            <w:tcW w:w="1847" w:type="pct"/>
            <w:vAlign w:val="center"/>
          </w:tcPr>
          <w:p w:rsidR="002A100E" w:rsidRPr="0017572C" w:rsidRDefault="002A100E" w:rsidP="008016F0">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共同在“</w:t>
            </w:r>
            <w:r w:rsidRPr="0017572C">
              <w:rPr>
                <w:rFonts w:ascii="Times New Roman" w:hint="eastAsia"/>
                <w:sz w:val="21"/>
                <w:szCs w:val="21"/>
              </w:rPr>
              <w:t>Soil&amp;Tillag Research</w:t>
            </w:r>
            <w:r w:rsidRPr="0017572C">
              <w:rPr>
                <w:rFonts w:ascii="Times New Roman" w:hint="eastAsia"/>
                <w:sz w:val="21"/>
                <w:szCs w:val="21"/>
              </w:rPr>
              <w:t>”、</w:t>
            </w:r>
            <w:r w:rsidRPr="0017572C">
              <w:rPr>
                <w:rFonts w:ascii="Times New Roman" w:hint="eastAsia"/>
                <w:sz w:val="21"/>
                <w:szCs w:val="21"/>
              </w:rPr>
              <w:t>Land Dagradation &amp; Development</w:t>
            </w:r>
            <w:r w:rsidRPr="0017572C">
              <w:rPr>
                <w:rFonts w:ascii="Times New Roman" w:hint="eastAsia"/>
                <w:sz w:val="21"/>
                <w:szCs w:val="21"/>
              </w:rPr>
              <w:t>等期刊发表论文</w:t>
            </w:r>
          </w:p>
        </w:tc>
      </w:tr>
      <w:tr w:rsidR="002A100E" w:rsidRPr="0017572C" w:rsidTr="008016F0">
        <w:trPr>
          <w:jc w:val="center"/>
        </w:trPr>
        <w:tc>
          <w:tcPr>
            <w:tcW w:w="5000" w:type="pct"/>
            <w:gridSpan w:val="6"/>
          </w:tcPr>
          <w:p w:rsidR="002A100E" w:rsidRPr="0017572C" w:rsidRDefault="002A100E" w:rsidP="00270EB3">
            <w:pPr>
              <w:pStyle w:val="a5"/>
              <w:adjustRightInd w:val="0"/>
              <w:snapToGrid w:val="0"/>
              <w:ind w:firstLineChars="0" w:firstLine="0"/>
              <w:jc w:val="left"/>
              <w:rPr>
                <w:rFonts w:ascii="Times New Roman"/>
                <w:sz w:val="21"/>
                <w:szCs w:val="21"/>
              </w:rPr>
            </w:pPr>
            <w:r w:rsidRPr="0017572C">
              <w:rPr>
                <w:rFonts w:ascii="Times New Roman"/>
                <w:sz w:val="21"/>
                <w:szCs w:val="21"/>
              </w:rPr>
              <w:t>完成人合作关系说明（限</w:t>
            </w:r>
            <w:r w:rsidRPr="0017572C">
              <w:rPr>
                <w:rFonts w:ascii="Times New Roman"/>
                <w:sz w:val="21"/>
                <w:szCs w:val="21"/>
              </w:rPr>
              <w:t>1000</w:t>
            </w:r>
            <w:r w:rsidRPr="0017572C">
              <w:rPr>
                <w:rFonts w:ascii="Times New Roman"/>
                <w:sz w:val="21"/>
                <w:szCs w:val="21"/>
              </w:rPr>
              <w:t>字）</w:t>
            </w:r>
          </w:p>
          <w:p w:rsidR="002A100E" w:rsidRPr="0017572C" w:rsidRDefault="002A100E" w:rsidP="008016F0">
            <w:pPr>
              <w:adjustRightInd w:val="0"/>
              <w:snapToGrid w:val="0"/>
              <w:spacing w:line="320" w:lineRule="exact"/>
              <w:ind w:firstLineChars="200" w:firstLine="420"/>
              <w:jc w:val="left"/>
              <w:rPr>
                <w:szCs w:val="21"/>
              </w:rPr>
            </w:pPr>
            <w:r w:rsidRPr="0017572C">
              <w:rPr>
                <w:szCs w:val="21"/>
              </w:rPr>
              <w:t>第</w:t>
            </w:r>
            <w:r w:rsidRPr="0017572C">
              <w:rPr>
                <w:szCs w:val="21"/>
              </w:rPr>
              <w:t>1</w:t>
            </w:r>
            <w:r w:rsidRPr="0017572C">
              <w:rPr>
                <w:szCs w:val="21"/>
              </w:rPr>
              <w:t>完成人刘宝元教授和第</w:t>
            </w:r>
            <w:r w:rsidRPr="0017572C">
              <w:rPr>
                <w:szCs w:val="21"/>
              </w:rPr>
              <w:t>2</w:t>
            </w:r>
            <w:r w:rsidRPr="0017572C">
              <w:rPr>
                <w:szCs w:val="21"/>
              </w:rPr>
              <w:t>完成人郭明航，从</w:t>
            </w:r>
            <w:r w:rsidRPr="0017572C">
              <w:rPr>
                <w:szCs w:val="21"/>
              </w:rPr>
              <w:t>2007</w:t>
            </w:r>
            <w:r w:rsidRPr="0017572C">
              <w:rPr>
                <w:szCs w:val="21"/>
              </w:rPr>
              <w:t>年至</w:t>
            </w:r>
            <w:r w:rsidRPr="0017572C">
              <w:rPr>
                <w:szCs w:val="21"/>
              </w:rPr>
              <w:t>2017</w:t>
            </w:r>
            <w:r w:rsidRPr="0017572C">
              <w:rPr>
                <w:szCs w:val="21"/>
              </w:rPr>
              <w:t>年共同完成国家重点基础研究发展计划（</w:t>
            </w:r>
            <w:r w:rsidRPr="0017572C">
              <w:rPr>
                <w:szCs w:val="21"/>
              </w:rPr>
              <w:t>973</w:t>
            </w:r>
            <w:r w:rsidRPr="0017572C">
              <w:rPr>
                <w:szCs w:val="21"/>
              </w:rPr>
              <w:t>）课题以及第一次全国水利普查水土保持情况普查项目。第</w:t>
            </w:r>
            <w:r w:rsidRPr="0017572C">
              <w:rPr>
                <w:szCs w:val="21"/>
              </w:rPr>
              <w:t>1</w:t>
            </w:r>
            <w:r w:rsidRPr="0017572C">
              <w:rPr>
                <w:szCs w:val="21"/>
              </w:rPr>
              <w:t>完成人刘宝元自</w:t>
            </w:r>
            <w:r w:rsidRPr="0017572C">
              <w:rPr>
                <w:szCs w:val="21"/>
              </w:rPr>
              <w:t>2016</w:t>
            </w:r>
            <w:r w:rsidRPr="0017572C">
              <w:rPr>
                <w:szCs w:val="21"/>
              </w:rPr>
              <w:t>年</w:t>
            </w:r>
            <w:r w:rsidRPr="0017572C">
              <w:rPr>
                <w:szCs w:val="21"/>
              </w:rPr>
              <w:t>1</w:t>
            </w:r>
            <w:r w:rsidRPr="0017572C">
              <w:rPr>
                <w:szCs w:val="21"/>
              </w:rPr>
              <w:t>月以来一直担任西北农林科技大学水土保持研究所黄土高原土壤侵蚀与旱地农业国家重点实验室主任，在任职期间加强了本团队的建设，并积极带领团队人员进行土壤侵蚀过程监测关键技术的研究及设备研发方面的工作，是</w:t>
            </w:r>
            <w:r w:rsidR="00DA4FE0">
              <w:rPr>
                <w:szCs w:val="21"/>
              </w:rPr>
              <w:t>该项目</w:t>
            </w:r>
            <w:r w:rsidRPr="0017572C">
              <w:rPr>
                <w:szCs w:val="21"/>
              </w:rPr>
              <w:t>组核心人员，也是项目主持人，提出总体思路与方案，主持项目实施和总结。第</w:t>
            </w:r>
            <w:r w:rsidRPr="0017572C">
              <w:rPr>
                <w:szCs w:val="21"/>
              </w:rPr>
              <w:t>2</w:t>
            </w:r>
            <w:r w:rsidRPr="0017572C">
              <w:rPr>
                <w:szCs w:val="21"/>
              </w:rPr>
              <w:t>完成人郭明航研究员负责径流泥沙实时自动监测技术，雨滴物理特性测量技术，侵蚀过程中地表形态变化监测技术，以及人工模拟降雨、人工模拟径流实验技术所涉及的实施方案设计。第</w:t>
            </w:r>
            <w:r w:rsidRPr="0017572C">
              <w:rPr>
                <w:szCs w:val="21"/>
              </w:rPr>
              <w:t>3</w:t>
            </w:r>
            <w:r w:rsidRPr="0017572C">
              <w:rPr>
                <w:szCs w:val="21"/>
              </w:rPr>
              <w:t>完成人赵军负责径流泥沙实时自动监测技术，雨滴物理特性测量技术，侵蚀过程中地表形态变化监测技术，以及人工模拟径流实验技术所涉及的仪器性能参数与硬件设计。第</w:t>
            </w:r>
            <w:r w:rsidRPr="0017572C">
              <w:rPr>
                <w:szCs w:val="21"/>
              </w:rPr>
              <w:t>4</w:t>
            </w:r>
            <w:r w:rsidRPr="0017572C">
              <w:rPr>
                <w:szCs w:val="21"/>
              </w:rPr>
              <w:t>完成人展小云负责径流泥沙实时自动监测技术以及雨滴物流特性观测技术所涉及的算法及软件设计。第</w:t>
            </w:r>
            <w:r w:rsidRPr="0017572C">
              <w:rPr>
                <w:szCs w:val="21"/>
              </w:rPr>
              <w:t>5</w:t>
            </w:r>
            <w:r w:rsidRPr="0017572C">
              <w:rPr>
                <w:szCs w:val="21"/>
              </w:rPr>
              <w:t>完成人史海静负责侵蚀过程中地表形态变化监测技术所涉及的仪器性能参数及软件设计。第</w:t>
            </w:r>
            <w:r w:rsidRPr="0017572C">
              <w:rPr>
                <w:szCs w:val="21"/>
              </w:rPr>
              <w:t>6</w:t>
            </w:r>
            <w:r w:rsidRPr="0017572C">
              <w:rPr>
                <w:szCs w:val="21"/>
              </w:rPr>
              <w:t>完成人符素华负责风蚀圈风蚀监测技术的实施方案设计。</w:t>
            </w:r>
          </w:p>
        </w:tc>
      </w:tr>
    </w:tbl>
    <w:p w:rsidR="002A100E" w:rsidRPr="0017572C" w:rsidRDefault="002A100E" w:rsidP="002A100E"/>
    <w:p w:rsidR="002A100E" w:rsidRPr="0017572C" w:rsidRDefault="002A100E">
      <w:pPr>
        <w:pStyle w:val="a5"/>
        <w:ind w:firstLineChars="0" w:firstLine="0"/>
        <w:jc w:val="left"/>
        <w:rPr>
          <w:rFonts w:ascii="Times New Roman"/>
        </w:rPr>
        <w:sectPr w:rsidR="002A100E"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pPr>
      <w:bookmarkStart w:id="63" w:name="_Toc69933863"/>
      <w:r w:rsidRPr="0017572C">
        <w:t>2021</w:t>
      </w:r>
      <w:r w:rsidRPr="0017572C">
        <w:t>年度陕西省科学技术奖提名公示内容</w:t>
      </w:r>
      <w:bookmarkEnd w:id="63"/>
    </w:p>
    <w:p w:rsidR="0042732A" w:rsidRPr="0017572C" w:rsidRDefault="009D4C84" w:rsidP="00D1060C">
      <w:pPr>
        <w:pStyle w:val="1"/>
        <w:spacing w:after="240"/>
      </w:pPr>
      <w:bookmarkStart w:id="64" w:name="_Toc69933864"/>
      <w:r w:rsidRPr="0017572C">
        <w:rPr>
          <w:rFonts w:hint="eastAsia"/>
        </w:rPr>
        <w:t>陈勤</w:t>
      </w:r>
      <w:bookmarkEnd w:id="64"/>
    </w:p>
    <w:p w:rsidR="009D4C84" w:rsidRPr="0017572C" w:rsidRDefault="009D4C84">
      <w:pPr>
        <w:widowControl/>
        <w:jc w:val="left"/>
        <w:rPr>
          <w:szCs w:val="21"/>
        </w:rPr>
      </w:pPr>
    </w:p>
    <w:p w:rsidR="00955E00" w:rsidRPr="0017572C" w:rsidRDefault="00955E00" w:rsidP="00955E00">
      <w:pPr>
        <w:spacing w:line="340" w:lineRule="exact"/>
        <w:rPr>
          <w:b/>
          <w:sz w:val="24"/>
          <w:szCs w:val="24"/>
        </w:rPr>
      </w:pPr>
    </w:p>
    <w:p w:rsidR="00955E00" w:rsidRPr="0017572C" w:rsidRDefault="00955E00" w:rsidP="00955E00">
      <w:pPr>
        <w:spacing w:line="360" w:lineRule="auto"/>
        <w:rPr>
          <w:b/>
          <w:sz w:val="24"/>
          <w:szCs w:val="24"/>
        </w:rPr>
      </w:pPr>
      <w:r w:rsidRPr="0017572C">
        <w:rPr>
          <w:rStyle w:val="3Char"/>
          <w:rFonts w:hint="eastAsia"/>
        </w:rPr>
        <w:t>一、项目名称：</w:t>
      </w:r>
      <w:r w:rsidRPr="0017572C">
        <w:rPr>
          <w:rFonts w:hint="eastAsia"/>
          <w:sz w:val="24"/>
          <w:szCs w:val="24"/>
        </w:rPr>
        <w:t>“玫瑰系列”彩色马铃薯新品种选育及产品开发</w:t>
      </w:r>
    </w:p>
    <w:p w:rsidR="00955E00" w:rsidRPr="00433882" w:rsidRDefault="00955E00" w:rsidP="00433882">
      <w:pPr>
        <w:pStyle w:val="3"/>
      </w:pPr>
      <w:r w:rsidRPr="0017572C">
        <w:rPr>
          <w:spacing w:val="2"/>
        </w:rPr>
        <w:t>二、</w:t>
      </w:r>
      <w:r w:rsidRPr="0017572C">
        <w:t>提名者：</w:t>
      </w:r>
      <w:r w:rsidRPr="00433882">
        <w:rPr>
          <w:rFonts w:ascii="Times New Roman" w:eastAsia="宋体" w:hAnsi="Times New Roman" w:cs="Times New Roman" w:hint="eastAsia"/>
          <w:bCs w:val="0"/>
          <w:kern w:val="2"/>
          <w:sz w:val="24"/>
          <w:szCs w:val="24"/>
        </w:rPr>
        <w:t>杨凌农业高新技术产业示范区管理委员会</w:t>
      </w:r>
    </w:p>
    <w:p w:rsidR="00955E00" w:rsidRPr="0017572C" w:rsidRDefault="00955E00" w:rsidP="008016F0">
      <w:pPr>
        <w:pStyle w:val="3"/>
      </w:pPr>
      <w:r w:rsidRPr="0017572C">
        <w:rPr>
          <w:rFonts w:hint="eastAsia"/>
          <w:spacing w:val="2"/>
        </w:rPr>
        <w:t>三、</w:t>
      </w:r>
      <w:r w:rsidRPr="0017572C">
        <w:rPr>
          <w:rFonts w:hint="eastAsia"/>
        </w:rPr>
        <w:t>项目简介：</w:t>
      </w:r>
    </w:p>
    <w:p w:rsidR="00955E00" w:rsidRPr="0017572C" w:rsidRDefault="00955E00" w:rsidP="008016F0">
      <w:pPr>
        <w:autoSpaceDE w:val="0"/>
        <w:autoSpaceDN w:val="0"/>
        <w:adjustRightInd w:val="0"/>
        <w:spacing w:line="460" w:lineRule="exact"/>
        <w:ind w:firstLineChars="200" w:firstLine="480"/>
        <w:rPr>
          <w:kern w:val="0"/>
          <w:sz w:val="24"/>
          <w:szCs w:val="24"/>
        </w:rPr>
      </w:pPr>
      <w:r w:rsidRPr="0017572C">
        <w:rPr>
          <w:rFonts w:hint="eastAsia"/>
          <w:kern w:val="0"/>
          <w:sz w:val="24"/>
          <w:szCs w:val="24"/>
        </w:rPr>
        <w:t>我国已开启并正大力推进马铃薯主食化国家战略。同时，“健康中国”战略的实施及供给侧结构改革越来越需要更有营养，更健康的食物。彩色马铃薯富含花青素及多酚等多种营养保健功效成分，是一类营养价值非常高，具有药用食用保健于一体的特殊马铃薯新品种。目前国际育种学者选育的不多彩色马铃薯品种普遍存在色泽变异大、块茎小、产量低、薯形差、芽眼深、成熟期长（晚）、适应性差等缺点。</w:t>
      </w:r>
      <w:r w:rsidR="00DA4FE0">
        <w:rPr>
          <w:rFonts w:hint="eastAsia"/>
          <w:kern w:val="0"/>
          <w:sz w:val="24"/>
          <w:szCs w:val="24"/>
        </w:rPr>
        <w:t>该项目</w:t>
      </w:r>
      <w:r w:rsidRPr="0017572C">
        <w:rPr>
          <w:rFonts w:hint="eastAsia"/>
          <w:kern w:val="0"/>
          <w:sz w:val="24"/>
          <w:szCs w:val="24"/>
        </w:rPr>
        <w:t>经</w:t>
      </w:r>
      <w:r w:rsidRPr="0017572C">
        <w:rPr>
          <w:rFonts w:hint="eastAsia"/>
          <w:kern w:val="0"/>
          <w:sz w:val="24"/>
          <w:szCs w:val="24"/>
        </w:rPr>
        <w:t xml:space="preserve"> 20 </w:t>
      </w:r>
      <w:r w:rsidRPr="0017572C">
        <w:rPr>
          <w:rFonts w:hint="eastAsia"/>
          <w:kern w:val="0"/>
          <w:sz w:val="24"/>
          <w:szCs w:val="24"/>
        </w:rPr>
        <w:t>多年攻关，围绕破解我国彩色马铃薯资源贫乏，品质产量改良困难，特别是在马铃薯育种过程中营养成分含量高，但产量低，成熟期长的“卡脖子”国际育种难题，在国家及陕西省重大科技攻关、</w:t>
      </w:r>
      <w:r w:rsidRPr="0017572C">
        <w:rPr>
          <w:rFonts w:hint="eastAsia"/>
          <w:kern w:val="0"/>
          <w:sz w:val="24"/>
          <w:szCs w:val="24"/>
        </w:rPr>
        <w:t>948</w:t>
      </w:r>
      <w:r w:rsidRPr="0017572C">
        <w:rPr>
          <w:rFonts w:hint="eastAsia"/>
          <w:kern w:val="0"/>
          <w:sz w:val="24"/>
          <w:szCs w:val="24"/>
        </w:rPr>
        <w:t>项目、自然基金等项目资助下，创造性地开展了马铃薯从育种、资源创新、储藏加工、营养健康因子到主食加工产品研制等产业化多学科全链条的系统研究，取得了诸多原创性、国内领先的成果，实现了我国彩色马铃薯品种选育从材料创新、技术创新、到新品种培育及马铃薯功能食品开发的全面突破，为我国特色马铃薯产业发展带来了良好的社会、经济和生态效益。</w:t>
      </w:r>
    </w:p>
    <w:p w:rsidR="00955E00" w:rsidRPr="0017572C" w:rsidRDefault="00955E00" w:rsidP="008016F0">
      <w:pPr>
        <w:autoSpaceDE w:val="0"/>
        <w:autoSpaceDN w:val="0"/>
        <w:adjustRightInd w:val="0"/>
        <w:spacing w:line="460" w:lineRule="exact"/>
        <w:ind w:firstLineChars="200" w:firstLine="482"/>
        <w:rPr>
          <w:kern w:val="0"/>
          <w:sz w:val="24"/>
          <w:szCs w:val="24"/>
        </w:rPr>
      </w:pPr>
      <w:r w:rsidRPr="0017572C">
        <w:rPr>
          <w:rFonts w:hint="eastAsia"/>
          <w:b/>
          <w:kern w:val="0"/>
          <w:sz w:val="24"/>
          <w:szCs w:val="24"/>
        </w:rPr>
        <w:t xml:space="preserve">1. </w:t>
      </w:r>
      <w:r w:rsidRPr="0017572C">
        <w:rPr>
          <w:rFonts w:hint="eastAsia"/>
          <w:b/>
          <w:kern w:val="0"/>
          <w:sz w:val="24"/>
          <w:szCs w:val="24"/>
        </w:rPr>
        <w:t>材料创新。</w:t>
      </w:r>
      <w:r w:rsidRPr="0017572C">
        <w:rPr>
          <w:rFonts w:hint="eastAsia"/>
          <w:kern w:val="0"/>
          <w:sz w:val="24"/>
          <w:szCs w:val="24"/>
        </w:rPr>
        <w:t>建立了马铃薯品种选育与基因挖掘的遗传资源创新平台。收集和保存世界各地名、优、特，具有抗病、抗虫、高抗氧化、适合加工的优质品种遗传资源</w:t>
      </w:r>
      <w:r w:rsidRPr="0017572C">
        <w:rPr>
          <w:rFonts w:hint="eastAsia"/>
          <w:kern w:val="0"/>
          <w:sz w:val="24"/>
          <w:szCs w:val="24"/>
        </w:rPr>
        <w:t xml:space="preserve"> 414 </w:t>
      </w:r>
      <w:r w:rsidRPr="0017572C">
        <w:rPr>
          <w:rFonts w:hint="eastAsia"/>
          <w:kern w:val="0"/>
          <w:sz w:val="24"/>
          <w:szCs w:val="24"/>
        </w:rPr>
        <w:t>份，建立资源保护和利用体系，基本解决了马铃薯育种和基础理论研究中遗传资源缺乏的卡脖子问题。</w:t>
      </w:r>
    </w:p>
    <w:p w:rsidR="00955E00" w:rsidRPr="0017572C" w:rsidRDefault="00955E00" w:rsidP="008016F0">
      <w:pPr>
        <w:autoSpaceDE w:val="0"/>
        <w:autoSpaceDN w:val="0"/>
        <w:adjustRightInd w:val="0"/>
        <w:spacing w:line="460" w:lineRule="exact"/>
        <w:ind w:firstLineChars="200" w:firstLine="482"/>
        <w:rPr>
          <w:kern w:val="0"/>
          <w:sz w:val="24"/>
          <w:szCs w:val="24"/>
        </w:rPr>
      </w:pPr>
      <w:r w:rsidRPr="0017572C">
        <w:rPr>
          <w:rFonts w:hint="eastAsia"/>
          <w:b/>
          <w:kern w:val="0"/>
          <w:sz w:val="24"/>
          <w:szCs w:val="24"/>
        </w:rPr>
        <w:t xml:space="preserve">2. </w:t>
      </w:r>
      <w:r w:rsidRPr="0017572C">
        <w:rPr>
          <w:rFonts w:hint="eastAsia"/>
          <w:b/>
          <w:kern w:val="0"/>
          <w:sz w:val="24"/>
          <w:szCs w:val="24"/>
        </w:rPr>
        <w:t>技术创新及优异种质资源创制。</w:t>
      </w:r>
      <w:r w:rsidRPr="0017572C">
        <w:rPr>
          <w:rFonts w:hint="eastAsia"/>
          <w:kern w:val="0"/>
          <w:sz w:val="24"/>
          <w:szCs w:val="24"/>
        </w:rPr>
        <w:t>创建了马铃薯种间杂交育种的新技术体系，利用“一种马铃薯育种研究用智能化人工气候室”以及“一种基于太阳能的马铃薯节能育种大棚”专利技术，率先攻克了马铃薯种间杂交花期不遇、杂种败育等育种难题，提高了马铃薯育种效率，使育种周期从八到十年缩减到三到五年。利用</w:t>
      </w:r>
      <w:r w:rsidRPr="0017572C">
        <w:rPr>
          <w:rFonts w:hint="eastAsia"/>
          <w:kern w:val="0"/>
          <w:sz w:val="24"/>
          <w:szCs w:val="24"/>
        </w:rPr>
        <w:t xml:space="preserve">SSR </w:t>
      </w:r>
      <w:r w:rsidRPr="0017572C">
        <w:rPr>
          <w:rFonts w:hint="eastAsia"/>
          <w:kern w:val="0"/>
          <w:sz w:val="24"/>
          <w:szCs w:val="24"/>
        </w:rPr>
        <w:t>分子标记辅助育种结合马铃薯种薯分级专利技术，分析亲本的遗传多样性，明确了马铃薯薯块颜色、品质、风味及产量等重要性状遗传的规律，解决了马铃薯杂交父母本选择的盲性。实现了彩色马铃薯品种间多个优良性状的杂交聚合。创制了</w:t>
      </w:r>
      <w:r w:rsidRPr="0017572C">
        <w:rPr>
          <w:rFonts w:hint="eastAsia"/>
          <w:kern w:val="0"/>
          <w:sz w:val="24"/>
          <w:szCs w:val="24"/>
        </w:rPr>
        <w:t>13324</w:t>
      </w:r>
      <w:r w:rsidRPr="0017572C">
        <w:rPr>
          <w:rFonts w:hint="eastAsia"/>
          <w:kern w:val="0"/>
          <w:sz w:val="24"/>
          <w:szCs w:val="24"/>
        </w:rPr>
        <w:t>个优良杂交株系，筛选出遗传背景不同，农艺性状各异、薯肉具有紫、黑、红、靛蓝、黄、超白等不同颜色、不同薯型（椭圆、长椭圆形、圆形、卵圆形等）、不同熟期（成熟期</w:t>
      </w:r>
      <w:r w:rsidRPr="0017572C">
        <w:rPr>
          <w:rFonts w:hint="eastAsia"/>
          <w:kern w:val="0"/>
          <w:sz w:val="24"/>
          <w:szCs w:val="24"/>
        </w:rPr>
        <w:t>60-120</w:t>
      </w:r>
      <w:r w:rsidRPr="0017572C">
        <w:rPr>
          <w:rFonts w:hint="eastAsia"/>
          <w:kern w:val="0"/>
          <w:sz w:val="24"/>
          <w:szCs w:val="24"/>
        </w:rPr>
        <w:t>天）、不同淀粉含量（</w:t>
      </w:r>
      <w:r w:rsidRPr="0017572C">
        <w:rPr>
          <w:rFonts w:hint="eastAsia"/>
          <w:kern w:val="0"/>
          <w:sz w:val="24"/>
          <w:szCs w:val="24"/>
        </w:rPr>
        <w:t>10-21%</w:t>
      </w:r>
      <w:r w:rsidRPr="0017572C">
        <w:rPr>
          <w:rFonts w:hint="eastAsia"/>
          <w:kern w:val="0"/>
          <w:sz w:val="24"/>
          <w:szCs w:val="24"/>
        </w:rPr>
        <w:t>）、不同抗氧化物含量及活性（</w:t>
      </w:r>
      <w:r w:rsidRPr="0017572C">
        <w:rPr>
          <w:rFonts w:hint="eastAsia"/>
          <w:kern w:val="0"/>
          <w:sz w:val="24"/>
          <w:szCs w:val="24"/>
        </w:rPr>
        <w:t>75-800ug/100mg</w:t>
      </w:r>
      <w:r w:rsidRPr="0017572C">
        <w:rPr>
          <w:rFonts w:hint="eastAsia"/>
          <w:kern w:val="0"/>
          <w:sz w:val="24"/>
          <w:szCs w:val="24"/>
        </w:rPr>
        <w:t>鲜重），不同抗性（晚疫病抗性从感病</w:t>
      </w:r>
      <w:r w:rsidRPr="0017572C">
        <w:rPr>
          <w:rFonts w:hint="eastAsia"/>
          <w:kern w:val="0"/>
          <w:sz w:val="24"/>
          <w:szCs w:val="24"/>
        </w:rPr>
        <w:t>-</w:t>
      </w:r>
      <w:r w:rsidRPr="0017572C">
        <w:rPr>
          <w:rFonts w:hint="eastAsia"/>
          <w:kern w:val="0"/>
          <w:sz w:val="24"/>
          <w:szCs w:val="24"/>
        </w:rPr>
        <w:t>高抗）的系列彩色马铃薯新种质</w:t>
      </w:r>
      <w:r w:rsidRPr="0017572C">
        <w:rPr>
          <w:rFonts w:hint="eastAsia"/>
          <w:kern w:val="0"/>
          <w:sz w:val="24"/>
          <w:szCs w:val="24"/>
        </w:rPr>
        <w:t xml:space="preserve"> 256 </w:t>
      </w:r>
      <w:r w:rsidRPr="0017572C">
        <w:rPr>
          <w:rFonts w:hint="eastAsia"/>
          <w:kern w:val="0"/>
          <w:sz w:val="24"/>
          <w:szCs w:val="24"/>
        </w:rPr>
        <w:t>份。进一步解决了彩色马铃薯种质资源匮乏和利用问题。</w:t>
      </w:r>
    </w:p>
    <w:p w:rsidR="00955E00" w:rsidRPr="0017572C" w:rsidRDefault="00955E00" w:rsidP="008016F0">
      <w:pPr>
        <w:autoSpaceDE w:val="0"/>
        <w:autoSpaceDN w:val="0"/>
        <w:adjustRightInd w:val="0"/>
        <w:spacing w:line="460" w:lineRule="exact"/>
        <w:ind w:firstLineChars="200" w:firstLine="482"/>
        <w:rPr>
          <w:kern w:val="0"/>
          <w:sz w:val="24"/>
          <w:szCs w:val="24"/>
        </w:rPr>
      </w:pPr>
      <w:r w:rsidRPr="0017572C">
        <w:rPr>
          <w:rFonts w:hint="eastAsia"/>
          <w:b/>
          <w:kern w:val="0"/>
          <w:sz w:val="24"/>
          <w:szCs w:val="24"/>
        </w:rPr>
        <w:t xml:space="preserve">3. </w:t>
      </w:r>
      <w:r w:rsidRPr="0017572C">
        <w:rPr>
          <w:rFonts w:hint="eastAsia"/>
          <w:b/>
          <w:kern w:val="0"/>
          <w:sz w:val="24"/>
          <w:szCs w:val="24"/>
        </w:rPr>
        <w:t>彩色马铃薯新品种创新。</w:t>
      </w:r>
      <w:r w:rsidRPr="0017572C">
        <w:rPr>
          <w:rFonts w:hint="eastAsia"/>
          <w:kern w:val="0"/>
          <w:sz w:val="24"/>
          <w:szCs w:val="24"/>
        </w:rPr>
        <w:t>利用先进的育种技术体系及专利设施技术，培育出营养成分高和产量好、成熟期早，聚合不同优质基因为一体的彩色马铃薯“紫玫瑰</w:t>
      </w:r>
      <w:r w:rsidRPr="0017572C">
        <w:rPr>
          <w:rFonts w:hint="eastAsia"/>
          <w:kern w:val="0"/>
          <w:sz w:val="24"/>
          <w:szCs w:val="24"/>
        </w:rPr>
        <w:t>2</w:t>
      </w:r>
      <w:r w:rsidRPr="0017572C">
        <w:rPr>
          <w:rFonts w:hint="eastAsia"/>
          <w:kern w:val="0"/>
          <w:sz w:val="24"/>
          <w:szCs w:val="24"/>
        </w:rPr>
        <w:t>号”、“红玫瑰</w:t>
      </w:r>
      <w:r w:rsidRPr="0017572C">
        <w:rPr>
          <w:rFonts w:hint="eastAsia"/>
          <w:kern w:val="0"/>
          <w:sz w:val="24"/>
          <w:szCs w:val="24"/>
        </w:rPr>
        <w:t>3</w:t>
      </w:r>
      <w:r w:rsidRPr="0017572C">
        <w:rPr>
          <w:rFonts w:hint="eastAsia"/>
          <w:kern w:val="0"/>
          <w:sz w:val="24"/>
          <w:szCs w:val="24"/>
        </w:rPr>
        <w:t>号”“黑玫瑰</w:t>
      </w:r>
      <w:r w:rsidRPr="0017572C">
        <w:rPr>
          <w:rFonts w:hint="eastAsia"/>
          <w:kern w:val="0"/>
          <w:sz w:val="24"/>
          <w:szCs w:val="24"/>
        </w:rPr>
        <w:t>4</w:t>
      </w:r>
      <w:r w:rsidRPr="0017572C">
        <w:rPr>
          <w:rFonts w:hint="eastAsia"/>
          <w:kern w:val="0"/>
          <w:sz w:val="24"/>
          <w:szCs w:val="24"/>
        </w:rPr>
        <w:t>号”等新品种。这些彩色马铃薯新品种具有抗病，高抗氧化剂含量，高淀粉，适合加工等特点。其产量在</w:t>
      </w:r>
      <w:r w:rsidRPr="0017572C">
        <w:rPr>
          <w:rFonts w:hint="eastAsia"/>
          <w:kern w:val="0"/>
          <w:sz w:val="24"/>
          <w:szCs w:val="24"/>
        </w:rPr>
        <w:t>2417-3184kg/</w:t>
      </w:r>
      <w:r w:rsidRPr="0017572C">
        <w:rPr>
          <w:rFonts w:hint="eastAsia"/>
          <w:kern w:val="0"/>
          <w:sz w:val="24"/>
          <w:szCs w:val="24"/>
        </w:rPr>
        <w:t>亩，比对照品种黑美人平均亩产提高</w:t>
      </w:r>
      <w:r w:rsidRPr="0017572C">
        <w:rPr>
          <w:rFonts w:hint="eastAsia"/>
          <w:kern w:val="0"/>
          <w:sz w:val="24"/>
          <w:szCs w:val="24"/>
        </w:rPr>
        <w:t>25.0-43.6%</w:t>
      </w:r>
      <w:r w:rsidRPr="0017572C">
        <w:rPr>
          <w:rFonts w:hint="eastAsia"/>
          <w:kern w:val="0"/>
          <w:sz w:val="24"/>
          <w:szCs w:val="24"/>
        </w:rPr>
        <w:t>；花青素含量在</w:t>
      </w:r>
      <w:r w:rsidRPr="0017572C">
        <w:rPr>
          <w:rFonts w:hint="eastAsia"/>
          <w:kern w:val="0"/>
          <w:sz w:val="24"/>
          <w:szCs w:val="24"/>
        </w:rPr>
        <w:t>26.5-57.3mg/100g</w:t>
      </w:r>
      <w:r w:rsidRPr="0017572C">
        <w:rPr>
          <w:rFonts w:hint="eastAsia"/>
          <w:kern w:val="0"/>
          <w:sz w:val="24"/>
          <w:szCs w:val="24"/>
        </w:rPr>
        <w:t>鲜重，抗氧化活性物质在</w:t>
      </w:r>
      <w:r w:rsidRPr="0017572C">
        <w:rPr>
          <w:rFonts w:hint="eastAsia"/>
          <w:kern w:val="0"/>
          <w:sz w:val="24"/>
          <w:szCs w:val="24"/>
        </w:rPr>
        <w:t>1084-1753 mg/100g</w:t>
      </w:r>
      <w:r w:rsidRPr="0017572C">
        <w:rPr>
          <w:rFonts w:hint="eastAsia"/>
          <w:kern w:val="0"/>
          <w:sz w:val="24"/>
          <w:szCs w:val="24"/>
        </w:rPr>
        <w:t>鲜重，比对照品种夏波蒂高</w:t>
      </w:r>
      <w:r w:rsidRPr="0017572C">
        <w:rPr>
          <w:rFonts w:hint="eastAsia"/>
          <w:kern w:val="0"/>
          <w:sz w:val="24"/>
          <w:szCs w:val="24"/>
        </w:rPr>
        <w:t>3-10</w:t>
      </w:r>
      <w:r w:rsidRPr="0017572C">
        <w:rPr>
          <w:rFonts w:hint="eastAsia"/>
          <w:kern w:val="0"/>
          <w:sz w:val="24"/>
          <w:szCs w:val="24"/>
        </w:rPr>
        <w:t>倍；其成熟期为</w:t>
      </w:r>
      <w:r w:rsidRPr="0017572C">
        <w:rPr>
          <w:rFonts w:hint="eastAsia"/>
          <w:kern w:val="0"/>
          <w:sz w:val="24"/>
          <w:szCs w:val="24"/>
        </w:rPr>
        <w:t>66-81</w:t>
      </w:r>
      <w:r w:rsidRPr="0017572C">
        <w:rPr>
          <w:rFonts w:hint="eastAsia"/>
          <w:kern w:val="0"/>
          <w:sz w:val="24"/>
          <w:szCs w:val="24"/>
        </w:rPr>
        <w:t>天，比对照品种的</w:t>
      </w:r>
      <w:r w:rsidRPr="0017572C">
        <w:rPr>
          <w:rFonts w:hint="eastAsia"/>
          <w:kern w:val="0"/>
          <w:sz w:val="24"/>
          <w:szCs w:val="24"/>
        </w:rPr>
        <w:t>94</w:t>
      </w:r>
      <w:r w:rsidRPr="0017572C">
        <w:rPr>
          <w:rFonts w:hint="eastAsia"/>
          <w:kern w:val="0"/>
          <w:sz w:val="24"/>
          <w:szCs w:val="24"/>
        </w:rPr>
        <w:t>天提早</w:t>
      </w:r>
      <w:r w:rsidRPr="0017572C">
        <w:rPr>
          <w:rFonts w:hint="eastAsia"/>
          <w:kern w:val="0"/>
          <w:sz w:val="24"/>
          <w:szCs w:val="24"/>
        </w:rPr>
        <w:t>13-28</w:t>
      </w:r>
      <w:r w:rsidRPr="0017572C">
        <w:rPr>
          <w:rFonts w:hint="eastAsia"/>
          <w:kern w:val="0"/>
          <w:sz w:val="24"/>
          <w:szCs w:val="24"/>
        </w:rPr>
        <w:t>天。打破了彩色马铃薯产量与品质的负相关，解决了彩色马铃薯品质好但产量低的世界育种难题。获得</w:t>
      </w:r>
      <w:r w:rsidRPr="0017572C">
        <w:rPr>
          <w:rFonts w:hint="eastAsia"/>
          <w:kern w:val="0"/>
          <w:sz w:val="24"/>
          <w:szCs w:val="24"/>
        </w:rPr>
        <w:t>4</w:t>
      </w:r>
      <w:r w:rsidRPr="0017572C">
        <w:rPr>
          <w:rFonts w:hint="eastAsia"/>
          <w:kern w:val="0"/>
          <w:sz w:val="24"/>
          <w:szCs w:val="24"/>
        </w:rPr>
        <w:t>项国家植物新品种权，其中“紫玫瑰二号”“红玫瑰三号”“黑玫瑰四号”通过国家新品种登记。</w:t>
      </w:r>
    </w:p>
    <w:p w:rsidR="00955E00" w:rsidRPr="0017572C" w:rsidRDefault="00955E00" w:rsidP="008016F0">
      <w:pPr>
        <w:autoSpaceDE w:val="0"/>
        <w:autoSpaceDN w:val="0"/>
        <w:adjustRightInd w:val="0"/>
        <w:spacing w:line="460" w:lineRule="exact"/>
        <w:ind w:firstLineChars="200" w:firstLine="482"/>
        <w:rPr>
          <w:kern w:val="0"/>
          <w:sz w:val="24"/>
          <w:szCs w:val="24"/>
        </w:rPr>
      </w:pPr>
      <w:r w:rsidRPr="0017572C">
        <w:rPr>
          <w:rFonts w:hint="eastAsia"/>
          <w:b/>
          <w:kern w:val="0"/>
          <w:sz w:val="24"/>
          <w:szCs w:val="24"/>
        </w:rPr>
        <w:t xml:space="preserve">4. </w:t>
      </w:r>
      <w:r w:rsidRPr="0017572C">
        <w:rPr>
          <w:rFonts w:hint="eastAsia"/>
          <w:b/>
          <w:kern w:val="0"/>
          <w:sz w:val="24"/>
          <w:szCs w:val="24"/>
        </w:rPr>
        <w:t>主食化食品及加工工艺创新。</w:t>
      </w:r>
      <w:r w:rsidRPr="0017572C">
        <w:rPr>
          <w:rFonts w:hint="eastAsia"/>
          <w:kern w:val="0"/>
          <w:sz w:val="24"/>
          <w:szCs w:val="24"/>
        </w:rPr>
        <w:t>针对彩色马铃薯富含有花青素的特点，发明了“真空冻炸彩色马铃薯脆片、彩色甘薯脆片的工艺”。通过速冻、真空油炸和真空脱油等技术使彩色薯片成品的片型平整如初、颜色接近原料本色、口感香酥、厚薄均匀、超低的含油率。利用这个发明专利技术，改良彩色薯片加工工艺，开发出彩色马铃薯薯片、薯条、锅巴等休闲食品。还开发彩色马铃薯功能饮料、土豆冰激凌，水果土豆，以及一批以特色马铃薯为原料的彩色全粉及功能性母婴粉等产品，促进了马铃薯健康食品产业的持续发展。</w:t>
      </w:r>
    </w:p>
    <w:p w:rsidR="00955E00" w:rsidRPr="0017572C" w:rsidRDefault="00955E00" w:rsidP="008016F0">
      <w:pPr>
        <w:autoSpaceDE w:val="0"/>
        <w:autoSpaceDN w:val="0"/>
        <w:adjustRightInd w:val="0"/>
        <w:spacing w:line="460" w:lineRule="exact"/>
        <w:ind w:firstLineChars="200" w:firstLine="482"/>
        <w:rPr>
          <w:kern w:val="0"/>
          <w:sz w:val="24"/>
          <w:szCs w:val="24"/>
        </w:rPr>
      </w:pPr>
      <w:r w:rsidRPr="0017572C">
        <w:rPr>
          <w:rFonts w:hint="eastAsia"/>
          <w:b/>
          <w:kern w:val="0"/>
          <w:sz w:val="24"/>
          <w:szCs w:val="24"/>
        </w:rPr>
        <w:t xml:space="preserve"> 5. </w:t>
      </w:r>
      <w:r w:rsidRPr="0017572C">
        <w:rPr>
          <w:rFonts w:hint="eastAsia"/>
          <w:b/>
          <w:kern w:val="0"/>
          <w:sz w:val="24"/>
          <w:szCs w:val="24"/>
        </w:rPr>
        <w:t>理论创新。</w:t>
      </w:r>
      <w:r w:rsidRPr="0017572C">
        <w:rPr>
          <w:rFonts w:hint="eastAsia"/>
          <w:kern w:val="0"/>
          <w:sz w:val="24"/>
          <w:szCs w:val="24"/>
        </w:rPr>
        <w:t>提出了中国特色马铃薯产业发展从育种到加工，从田间到餐桌全产业链关键环节的理论与关键技术的核心内容，建立了马铃薯从育种到食品加工，从生产到市场（销售）的全产业链发展的新模式。</w:t>
      </w:r>
    </w:p>
    <w:p w:rsidR="00955E00" w:rsidRPr="0017572C" w:rsidRDefault="00955E00" w:rsidP="008016F0">
      <w:pPr>
        <w:autoSpaceDE w:val="0"/>
        <w:autoSpaceDN w:val="0"/>
        <w:adjustRightInd w:val="0"/>
        <w:spacing w:line="460" w:lineRule="exact"/>
        <w:ind w:firstLineChars="200" w:firstLine="480"/>
        <w:rPr>
          <w:kern w:val="0"/>
          <w:sz w:val="24"/>
          <w:szCs w:val="24"/>
        </w:rPr>
      </w:pPr>
      <w:r w:rsidRPr="0017572C">
        <w:rPr>
          <w:rFonts w:hint="eastAsia"/>
          <w:kern w:val="0"/>
          <w:sz w:val="24"/>
          <w:szCs w:val="24"/>
        </w:rPr>
        <w:t>该成果获得植物新品种权</w:t>
      </w:r>
      <w:r w:rsidRPr="0017572C">
        <w:rPr>
          <w:rFonts w:hint="eastAsia"/>
          <w:kern w:val="0"/>
          <w:sz w:val="24"/>
          <w:szCs w:val="24"/>
        </w:rPr>
        <w:t>4</w:t>
      </w:r>
      <w:r w:rsidRPr="0017572C">
        <w:rPr>
          <w:rFonts w:hint="eastAsia"/>
          <w:kern w:val="0"/>
          <w:sz w:val="24"/>
          <w:szCs w:val="24"/>
        </w:rPr>
        <w:t>项，登记彩色马铃薯新品种</w:t>
      </w:r>
      <w:r w:rsidRPr="0017572C">
        <w:rPr>
          <w:rFonts w:hint="eastAsia"/>
          <w:kern w:val="0"/>
          <w:sz w:val="24"/>
          <w:szCs w:val="24"/>
        </w:rPr>
        <w:t>3</w:t>
      </w:r>
      <w:r w:rsidRPr="0017572C">
        <w:rPr>
          <w:rFonts w:hint="eastAsia"/>
          <w:kern w:val="0"/>
          <w:sz w:val="24"/>
          <w:szCs w:val="24"/>
        </w:rPr>
        <w:t>个；授权国家发明专利</w:t>
      </w:r>
      <w:r w:rsidRPr="0017572C">
        <w:rPr>
          <w:rFonts w:hint="eastAsia"/>
          <w:kern w:val="0"/>
          <w:sz w:val="24"/>
          <w:szCs w:val="24"/>
        </w:rPr>
        <w:t>1</w:t>
      </w:r>
      <w:r w:rsidRPr="0017572C">
        <w:rPr>
          <w:rFonts w:hint="eastAsia"/>
          <w:kern w:val="0"/>
          <w:sz w:val="24"/>
          <w:szCs w:val="24"/>
        </w:rPr>
        <w:t>项；授权实用新型专利</w:t>
      </w:r>
      <w:r w:rsidRPr="0017572C">
        <w:rPr>
          <w:rFonts w:hint="eastAsia"/>
          <w:kern w:val="0"/>
          <w:sz w:val="24"/>
          <w:szCs w:val="24"/>
        </w:rPr>
        <w:t>2</w:t>
      </w:r>
      <w:r w:rsidRPr="0017572C">
        <w:rPr>
          <w:rFonts w:hint="eastAsia"/>
          <w:kern w:val="0"/>
          <w:sz w:val="24"/>
          <w:szCs w:val="24"/>
        </w:rPr>
        <w:t>项；发表论文</w:t>
      </w:r>
      <w:r w:rsidRPr="0017572C">
        <w:rPr>
          <w:rFonts w:hint="eastAsia"/>
          <w:kern w:val="0"/>
          <w:sz w:val="24"/>
          <w:szCs w:val="24"/>
        </w:rPr>
        <w:t>47</w:t>
      </w:r>
      <w:r w:rsidRPr="0017572C">
        <w:rPr>
          <w:rFonts w:hint="eastAsia"/>
          <w:kern w:val="0"/>
          <w:sz w:val="24"/>
          <w:szCs w:val="24"/>
        </w:rPr>
        <w:t>篇。至</w:t>
      </w:r>
      <w:r w:rsidRPr="0017572C">
        <w:rPr>
          <w:rFonts w:hint="eastAsia"/>
          <w:kern w:val="0"/>
          <w:sz w:val="24"/>
          <w:szCs w:val="24"/>
        </w:rPr>
        <w:t>2020</w:t>
      </w:r>
      <w:r w:rsidRPr="0017572C">
        <w:rPr>
          <w:rFonts w:hint="eastAsia"/>
          <w:kern w:val="0"/>
          <w:sz w:val="24"/>
          <w:szCs w:val="24"/>
        </w:rPr>
        <w:t>年，项目全国累计推广应用种植彩色马铃薯</w:t>
      </w:r>
      <w:r w:rsidRPr="0017572C">
        <w:rPr>
          <w:rFonts w:hint="eastAsia"/>
          <w:kern w:val="0"/>
          <w:sz w:val="24"/>
          <w:szCs w:val="24"/>
        </w:rPr>
        <w:t>106</w:t>
      </w:r>
      <w:r w:rsidRPr="0017572C">
        <w:rPr>
          <w:rFonts w:hint="eastAsia"/>
          <w:kern w:val="0"/>
          <w:sz w:val="24"/>
          <w:szCs w:val="24"/>
        </w:rPr>
        <w:t>万亩（陕西</w:t>
      </w:r>
      <w:r w:rsidRPr="0017572C">
        <w:rPr>
          <w:rFonts w:hint="eastAsia"/>
          <w:kern w:val="0"/>
          <w:sz w:val="24"/>
          <w:szCs w:val="24"/>
        </w:rPr>
        <w:t>22.87</w:t>
      </w:r>
      <w:r w:rsidRPr="0017572C">
        <w:rPr>
          <w:rFonts w:hint="eastAsia"/>
          <w:kern w:val="0"/>
          <w:sz w:val="24"/>
          <w:szCs w:val="24"/>
        </w:rPr>
        <w:t>万亩）。育成彩色马铃薯新品种种植面积占西北、东北地区彩色马铃薯种植面积的</w:t>
      </w:r>
      <w:r w:rsidRPr="0017572C">
        <w:rPr>
          <w:rFonts w:hint="eastAsia"/>
          <w:kern w:val="0"/>
          <w:sz w:val="24"/>
          <w:szCs w:val="24"/>
        </w:rPr>
        <w:t xml:space="preserve"> 60% </w:t>
      </w:r>
      <w:r w:rsidRPr="0017572C">
        <w:rPr>
          <w:rFonts w:hint="eastAsia"/>
          <w:kern w:val="0"/>
          <w:sz w:val="24"/>
          <w:szCs w:val="24"/>
        </w:rPr>
        <w:t>以上。彩色马铃薯新品种示范推广和新产品开发累计新增产值</w:t>
      </w:r>
      <w:r w:rsidRPr="0017572C">
        <w:rPr>
          <w:rFonts w:hint="eastAsia"/>
          <w:kern w:val="0"/>
          <w:sz w:val="24"/>
          <w:szCs w:val="24"/>
        </w:rPr>
        <w:t xml:space="preserve"> 88.83 </w:t>
      </w:r>
      <w:r w:rsidRPr="0017572C">
        <w:rPr>
          <w:rFonts w:hint="eastAsia"/>
          <w:kern w:val="0"/>
          <w:sz w:val="24"/>
          <w:szCs w:val="24"/>
        </w:rPr>
        <w:t>亿元人民币。近年来彩色马铃薯主食加工食品新增销售额</w:t>
      </w:r>
      <w:r w:rsidRPr="0017572C">
        <w:rPr>
          <w:rFonts w:hint="eastAsia"/>
          <w:kern w:val="0"/>
          <w:sz w:val="24"/>
          <w:szCs w:val="24"/>
        </w:rPr>
        <w:t>11.34</w:t>
      </w:r>
      <w:r w:rsidRPr="0017572C">
        <w:rPr>
          <w:rFonts w:hint="eastAsia"/>
          <w:kern w:val="0"/>
          <w:sz w:val="24"/>
          <w:szCs w:val="24"/>
        </w:rPr>
        <w:t>亿元人民币，新增利润</w:t>
      </w:r>
      <w:r w:rsidRPr="0017572C">
        <w:rPr>
          <w:rFonts w:hint="eastAsia"/>
          <w:kern w:val="0"/>
          <w:sz w:val="24"/>
          <w:szCs w:val="24"/>
        </w:rPr>
        <w:t xml:space="preserve"> 8.12</w:t>
      </w:r>
      <w:r w:rsidRPr="0017572C">
        <w:rPr>
          <w:rFonts w:hint="eastAsia"/>
          <w:kern w:val="0"/>
          <w:sz w:val="24"/>
          <w:szCs w:val="24"/>
        </w:rPr>
        <w:t>亿元人民币，经济、社会和生态效益显著。该项目为中国彩色马铃薯育种、生产与加工的高质量发展做出了巨大贡献，对提升国产马铃薯品种国际竞争力，促进马铃薯产业科技进步、产业结构调整和优势特色产业的发展具有重要意义。</w:t>
      </w:r>
    </w:p>
    <w:p w:rsidR="00955E00" w:rsidRPr="0017572C" w:rsidRDefault="00955E00" w:rsidP="008016F0">
      <w:pPr>
        <w:widowControl/>
        <w:spacing w:line="460" w:lineRule="exact"/>
        <w:ind w:firstLineChars="200" w:firstLine="560"/>
        <w:jc w:val="left"/>
        <w:rPr>
          <w:b/>
          <w:sz w:val="24"/>
          <w:szCs w:val="24"/>
        </w:rPr>
      </w:pPr>
      <w:r w:rsidRPr="0017572C">
        <w:rPr>
          <w:rStyle w:val="3Char"/>
          <w:rFonts w:hint="eastAsia"/>
        </w:rPr>
        <w:t>四、客观评价：（</w:t>
      </w:r>
      <w:r w:rsidRPr="0017572C">
        <w:rPr>
          <w:rFonts w:hint="eastAsia"/>
          <w:b/>
          <w:sz w:val="24"/>
          <w:szCs w:val="24"/>
        </w:rPr>
        <w:t>包括该项目科技成果鉴定意见、国内外对</w:t>
      </w:r>
      <w:r w:rsidR="00DA4FE0">
        <w:rPr>
          <w:rFonts w:hint="eastAsia"/>
          <w:b/>
          <w:sz w:val="24"/>
          <w:szCs w:val="24"/>
        </w:rPr>
        <w:t>该项目</w:t>
      </w:r>
      <w:r w:rsidRPr="0017572C">
        <w:rPr>
          <w:rFonts w:hint="eastAsia"/>
          <w:b/>
          <w:sz w:val="24"/>
          <w:szCs w:val="24"/>
        </w:rPr>
        <w:t>研究成果的引用情况）</w:t>
      </w:r>
    </w:p>
    <w:p w:rsidR="00955E00" w:rsidRPr="0017572C" w:rsidRDefault="00955E00" w:rsidP="008016F0">
      <w:pPr>
        <w:widowControl/>
        <w:spacing w:line="460" w:lineRule="exact"/>
        <w:ind w:firstLineChars="200" w:firstLine="482"/>
        <w:jc w:val="left"/>
        <w:rPr>
          <w:rFonts w:eastAsiaTheme="minorEastAsia"/>
          <w:b/>
          <w:bCs/>
          <w:sz w:val="24"/>
          <w:szCs w:val="24"/>
        </w:rPr>
      </w:pPr>
      <w:r w:rsidRPr="0017572C">
        <w:rPr>
          <w:rFonts w:eastAsiaTheme="minorEastAsia" w:hint="eastAsia"/>
          <w:b/>
          <w:bCs/>
          <w:sz w:val="24"/>
          <w:szCs w:val="24"/>
        </w:rPr>
        <w:t xml:space="preserve">1. </w:t>
      </w:r>
      <w:r w:rsidRPr="0017572C">
        <w:rPr>
          <w:rFonts w:eastAsiaTheme="minorEastAsia" w:hint="eastAsia"/>
          <w:b/>
          <w:bCs/>
          <w:sz w:val="24"/>
          <w:szCs w:val="24"/>
        </w:rPr>
        <w:t>验收意见</w:t>
      </w:r>
    </w:p>
    <w:p w:rsidR="00955E00" w:rsidRPr="0017572C" w:rsidRDefault="00955E00" w:rsidP="008016F0">
      <w:pPr>
        <w:widowControl/>
        <w:spacing w:line="460" w:lineRule="exact"/>
        <w:ind w:firstLineChars="200" w:firstLine="480"/>
        <w:rPr>
          <w:rFonts w:eastAsiaTheme="minorEastAsia"/>
          <w:bCs/>
          <w:sz w:val="24"/>
          <w:szCs w:val="24"/>
        </w:rPr>
      </w:pPr>
      <w:r w:rsidRPr="0017572C">
        <w:rPr>
          <w:rFonts w:eastAsiaTheme="minorEastAsia"/>
          <w:bCs/>
          <w:sz w:val="24"/>
          <w:szCs w:val="24"/>
        </w:rPr>
        <w:t>（</w:t>
      </w:r>
      <w:r w:rsidRPr="0017572C">
        <w:rPr>
          <w:rFonts w:eastAsiaTheme="minorEastAsia"/>
          <w:bCs/>
          <w:sz w:val="24"/>
          <w:szCs w:val="24"/>
        </w:rPr>
        <w:t>1</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w:t>
      </w:r>
      <w:r w:rsidRPr="0017572C">
        <w:rPr>
          <w:rFonts w:eastAsiaTheme="minorEastAsia"/>
          <w:bCs/>
          <w:sz w:val="24"/>
          <w:szCs w:val="24"/>
        </w:rPr>
        <w:t>9</w:t>
      </w:r>
      <w:r w:rsidRPr="0017572C">
        <w:rPr>
          <w:rFonts w:eastAsiaTheme="minorEastAsia"/>
          <w:bCs/>
          <w:sz w:val="24"/>
          <w:szCs w:val="24"/>
        </w:rPr>
        <w:t>月</w:t>
      </w:r>
      <w:r w:rsidRPr="0017572C">
        <w:rPr>
          <w:rFonts w:eastAsiaTheme="minorEastAsia"/>
          <w:bCs/>
          <w:sz w:val="24"/>
          <w:szCs w:val="24"/>
        </w:rPr>
        <w:t>18</w:t>
      </w:r>
      <w:r w:rsidRPr="0017572C">
        <w:rPr>
          <w:rFonts w:eastAsiaTheme="minorEastAsia"/>
          <w:bCs/>
          <w:sz w:val="24"/>
          <w:szCs w:val="24"/>
        </w:rPr>
        <w:t>日，农业农村部</w:t>
      </w:r>
      <w:r w:rsidRPr="0017572C">
        <w:rPr>
          <w:rFonts w:eastAsiaTheme="minorEastAsia" w:hint="eastAsia"/>
          <w:bCs/>
          <w:sz w:val="24"/>
          <w:szCs w:val="24"/>
        </w:rPr>
        <w:t>委托</w:t>
      </w:r>
      <w:r w:rsidRPr="0017572C">
        <w:rPr>
          <w:rFonts w:eastAsiaTheme="minorEastAsia"/>
          <w:bCs/>
          <w:sz w:val="24"/>
          <w:szCs w:val="24"/>
        </w:rPr>
        <w:t>西北农林科技大学组织有关专家对</w:t>
      </w:r>
      <w:r w:rsidRPr="0017572C">
        <w:rPr>
          <w:rFonts w:eastAsiaTheme="minorEastAsia" w:hint="eastAsia"/>
          <w:bCs/>
          <w:sz w:val="24"/>
          <w:szCs w:val="24"/>
        </w:rPr>
        <w:t>西农大</w:t>
      </w:r>
      <w:r w:rsidRPr="0017572C">
        <w:rPr>
          <w:rFonts w:eastAsiaTheme="minorEastAsia"/>
          <w:bCs/>
          <w:sz w:val="24"/>
          <w:szCs w:val="24"/>
        </w:rPr>
        <w:t>承担的引进国际先进农业科学技术计划项目</w:t>
      </w:r>
      <w:r w:rsidRPr="0017572C">
        <w:rPr>
          <w:rFonts w:eastAsiaTheme="minorEastAsia"/>
          <w:bCs/>
          <w:sz w:val="24"/>
          <w:szCs w:val="24"/>
        </w:rPr>
        <w:t>“</w:t>
      </w:r>
      <w:r w:rsidRPr="0017572C">
        <w:rPr>
          <w:rFonts w:eastAsiaTheme="minorEastAsia"/>
          <w:bCs/>
          <w:sz w:val="24"/>
          <w:szCs w:val="24"/>
        </w:rPr>
        <w:t>北美特色马铃薯种质资源及高效种薯生产技术引进</w:t>
      </w:r>
      <w:r w:rsidRPr="0017572C">
        <w:rPr>
          <w:rFonts w:eastAsiaTheme="minorEastAsia"/>
          <w:bCs/>
          <w:sz w:val="24"/>
          <w:szCs w:val="24"/>
        </w:rPr>
        <w:t>(</w:t>
      </w:r>
      <w:r w:rsidRPr="0017572C">
        <w:rPr>
          <w:rFonts w:eastAsiaTheme="minorEastAsia" w:hint="eastAsia"/>
          <w:bCs/>
          <w:sz w:val="24"/>
          <w:szCs w:val="24"/>
        </w:rPr>
        <w:t>项目编号</w:t>
      </w:r>
      <w:r w:rsidRPr="0017572C">
        <w:rPr>
          <w:rFonts w:eastAsiaTheme="minorEastAsia" w:hint="eastAsia"/>
          <w:bCs/>
          <w:sz w:val="24"/>
          <w:szCs w:val="24"/>
        </w:rPr>
        <w:t>:</w:t>
      </w:r>
      <w:r w:rsidRPr="0017572C">
        <w:rPr>
          <w:rFonts w:eastAsiaTheme="minorEastAsia"/>
          <w:bCs/>
          <w:sz w:val="24"/>
          <w:szCs w:val="24"/>
        </w:rPr>
        <w:t>2015-38)”</w:t>
      </w:r>
      <w:r w:rsidRPr="0017572C">
        <w:rPr>
          <w:rFonts w:eastAsiaTheme="minorEastAsia"/>
          <w:bCs/>
          <w:sz w:val="24"/>
          <w:szCs w:val="24"/>
        </w:rPr>
        <w:t>进行验收。验收意见如下：</w:t>
      </w:r>
      <w:r w:rsidRPr="0017572C">
        <w:rPr>
          <w:rFonts w:eastAsiaTheme="minorEastAsia" w:hint="eastAsia"/>
          <w:bCs/>
          <w:sz w:val="24"/>
          <w:szCs w:val="24"/>
        </w:rPr>
        <w:t>项目</w:t>
      </w:r>
      <w:r w:rsidRPr="0017572C">
        <w:rPr>
          <w:rFonts w:eastAsiaTheme="minorEastAsia"/>
          <w:bCs/>
          <w:sz w:val="24"/>
          <w:szCs w:val="24"/>
        </w:rPr>
        <w:t>从美国引进</w:t>
      </w:r>
      <w:r w:rsidRPr="0017572C">
        <w:rPr>
          <w:rFonts w:eastAsiaTheme="minorEastAsia"/>
          <w:bCs/>
          <w:sz w:val="24"/>
          <w:szCs w:val="24"/>
        </w:rPr>
        <w:t>5</w:t>
      </w:r>
      <w:r w:rsidRPr="0017572C">
        <w:rPr>
          <w:rFonts w:eastAsiaTheme="minorEastAsia"/>
          <w:bCs/>
          <w:sz w:val="24"/>
          <w:szCs w:val="24"/>
        </w:rPr>
        <w:t>份、加拿大引进</w:t>
      </w:r>
      <w:r w:rsidRPr="0017572C">
        <w:rPr>
          <w:rFonts w:eastAsiaTheme="minorEastAsia"/>
          <w:bCs/>
          <w:sz w:val="24"/>
          <w:szCs w:val="24"/>
        </w:rPr>
        <w:t>55</w:t>
      </w:r>
      <w:r w:rsidRPr="0017572C">
        <w:rPr>
          <w:rFonts w:eastAsiaTheme="minorEastAsia"/>
          <w:bCs/>
          <w:sz w:val="24"/>
          <w:szCs w:val="24"/>
        </w:rPr>
        <w:t>份特色马铃薯优异种质资源，并入库国家马铃种质试管苗库（克山）</w:t>
      </w:r>
      <w:r w:rsidRPr="0017572C">
        <w:rPr>
          <w:rFonts w:eastAsiaTheme="minorEastAsia"/>
          <w:bCs/>
          <w:sz w:val="24"/>
          <w:szCs w:val="24"/>
        </w:rPr>
        <w:t>60</w:t>
      </w:r>
      <w:r w:rsidRPr="0017572C">
        <w:rPr>
          <w:rFonts w:eastAsiaTheme="minorEastAsia"/>
          <w:bCs/>
          <w:sz w:val="24"/>
          <w:szCs w:val="24"/>
        </w:rPr>
        <w:t>份，筛选出优良特色马铃薯种质材料</w:t>
      </w:r>
      <w:r w:rsidRPr="0017572C">
        <w:rPr>
          <w:rFonts w:eastAsiaTheme="minorEastAsia"/>
          <w:bCs/>
          <w:sz w:val="24"/>
          <w:szCs w:val="24"/>
        </w:rPr>
        <w:t>11</w:t>
      </w:r>
      <w:r w:rsidRPr="0017572C">
        <w:rPr>
          <w:rFonts w:eastAsiaTheme="minorEastAsia"/>
          <w:bCs/>
          <w:sz w:val="24"/>
          <w:szCs w:val="24"/>
        </w:rPr>
        <w:t>份，创制马铃薯新种质</w:t>
      </w:r>
      <w:r w:rsidRPr="0017572C">
        <w:rPr>
          <w:rFonts w:eastAsiaTheme="minorEastAsia"/>
          <w:bCs/>
          <w:sz w:val="24"/>
          <w:szCs w:val="24"/>
        </w:rPr>
        <w:t>14</w:t>
      </w:r>
      <w:r w:rsidRPr="0017572C">
        <w:rPr>
          <w:rFonts w:eastAsiaTheme="minorEastAsia"/>
          <w:bCs/>
          <w:sz w:val="24"/>
          <w:szCs w:val="24"/>
        </w:rPr>
        <w:t>份。从加拿大引进并优化技术</w:t>
      </w:r>
      <w:r w:rsidRPr="0017572C">
        <w:rPr>
          <w:rFonts w:eastAsiaTheme="minorEastAsia"/>
          <w:bCs/>
          <w:sz w:val="24"/>
          <w:szCs w:val="24"/>
        </w:rPr>
        <w:t>2</w:t>
      </w:r>
      <w:r w:rsidRPr="0017572C">
        <w:rPr>
          <w:rFonts w:eastAsiaTheme="minorEastAsia"/>
          <w:bCs/>
          <w:sz w:val="24"/>
          <w:szCs w:val="24"/>
        </w:rPr>
        <w:t>项：创新高效立体实时分层脱毒种薯快繁技术、抗氧化活性物质鉴定分析技术。在陕西</w:t>
      </w:r>
      <w:r w:rsidRPr="0017572C">
        <w:rPr>
          <w:rFonts w:eastAsiaTheme="minorEastAsia" w:hint="eastAsia"/>
          <w:bCs/>
          <w:sz w:val="24"/>
          <w:szCs w:val="24"/>
        </w:rPr>
        <w:t>等地</w:t>
      </w:r>
      <w:r w:rsidRPr="0017572C">
        <w:rPr>
          <w:rFonts w:eastAsiaTheme="minorEastAsia"/>
          <w:bCs/>
          <w:sz w:val="24"/>
          <w:szCs w:val="24"/>
        </w:rPr>
        <w:t>建立示范基地三个。申请发明专利</w:t>
      </w:r>
      <w:r w:rsidRPr="0017572C">
        <w:rPr>
          <w:rFonts w:eastAsiaTheme="minorEastAsia"/>
          <w:bCs/>
          <w:sz w:val="24"/>
          <w:szCs w:val="24"/>
        </w:rPr>
        <w:t>2</w:t>
      </w:r>
      <w:r w:rsidRPr="0017572C">
        <w:rPr>
          <w:rFonts w:eastAsiaTheme="minorEastAsia"/>
          <w:bCs/>
          <w:sz w:val="24"/>
          <w:szCs w:val="24"/>
        </w:rPr>
        <w:t>项；获批实用新型专利</w:t>
      </w:r>
      <w:r w:rsidRPr="0017572C">
        <w:rPr>
          <w:rFonts w:eastAsiaTheme="minorEastAsia"/>
          <w:bCs/>
          <w:sz w:val="24"/>
          <w:szCs w:val="24"/>
        </w:rPr>
        <w:t>4</w:t>
      </w:r>
      <w:r w:rsidRPr="0017572C">
        <w:rPr>
          <w:rFonts w:eastAsiaTheme="minorEastAsia"/>
          <w:bCs/>
          <w:sz w:val="24"/>
          <w:szCs w:val="24"/>
        </w:rPr>
        <w:t>项。同意通过验收。</w:t>
      </w:r>
    </w:p>
    <w:p w:rsidR="00955E00" w:rsidRPr="0017572C" w:rsidRDefault="00955E00" w:rsidP="008016F0">
      <w:pPr>
        <w:widowControl/>
        <w:spacing w:line="460" w:lineRule="exact"/>
        <w:ind w:firstLineChars="200" w:firstLine="480"/>
        <w:rPr>
          <w:rFonts w:eastAsiaTheme="minorEastAsia"/>
          <w:bCs/>
          <w:sz w:val="24"/>
          <w:szCs w:val="24"/>
        </w:rPr>
      </w:pPr>
      <w:r w:rsidRPr="0017572C">
        <w:rPr>
          <w:rFonts w:eastAsiaTheme="minorEastAsia" w:hint="eastAsia"/>
          <w:bCs/>
          <w:sz w:val="24"/>
          <w:szCs w:val="24"/>
        </w:rPr>
        <w:t>（</w:t>
      </w:r>
      <w:r w:rsidRPr="0017572C">
        <w:rPr>
          <w:rFonts w:eastAsiaTheme="minorEastAsia" w:hint="eastAsia"/>
          <w:bCs/>
          <w:sz w:val="24"/>
          <w:szCs w:val="24"/>
        </w:rPr>
        <w:t>2</w:t>
      </w:r>
      <w:r w:rsidRPr="0017572C">
        <w:rPr>
          <w:rFonts w:eastAsiaTheme="minorEastAsia" w:hint="eastAsia"/>
          <w:bCs/>
          <w:sz w:val="24"/>
          <w:szCs w:val="24"/>
        </w:rPr>
        <w:t>）</w:t>
      </w:r>
      <w:r w:rsidRPr="0017572C">
        <w:rPr>
          <w:rFonts w:eastAsiaTheme="minorEastAsia" w:hint="eastAsia"/>
          <w:bCs/>
          <w:sz w:val="24"/>
          <w:szCs w:val="24"/>
        </w:rPr>
        <w:t>2016</w:t>
      </w:r>
      <w:r w:rsidRPr="0017572C">
        <w:rPr>
          <w:rFonts w:eastAsiaTheme="minorEastAsia" w:hint="eastAsia"/>
          <w:bCs/>
          <w:sz w:val="24"/>
          <w:szCs w:val="24"/>
        </w:rPr>
        <w:t>年</w:t>
      </w:r>
      <w:r w:rsidRPr="0017572C">
        <w:rPr>
          <w:rFonts w:eastAsiaTheme="minorEastAsia" w:hint="eastAsia"/>
          <w:bCs/>
          <w:sz w:val="24"/>
          <w:szCs w:val="24"/>
        </w:rPr>
        <w:t>6</w:t>
      </w:r>
      <w:r w:rsidRPr="0017572C">
        <w:rPr>
          <w:rFonts w:eastAsiaTheme="minorEastAsia" w:hint="eastAsia"/>
          <w:bCs/>
          <w:sz w:val="24"/>
          <w:szCs w:val="24"/>
        </w:rPr>
        <w:t>月</w:t>
      </w:r>
      <w:r w:rsidRPr="0017572C">
        <w:rPr>
          <w:rFonts w:eastAsiaTheme="minorEastAsia" w:hint="eastAsia"/>
          <w:bCs/>
          <w:sz w:val="24"/>
          <w:szCs w:val="24"/>
        </w:rPr>
        <w:t>7</w:t>
      </w:r>
      <w:r w:rsidRPr="0017572C">
        <w:rPr>
          <w:rFonts w:eastAsiaTheme="minorEastAsia" w:hint="eastAsia"/>
          <w:bCs/>
          <w:sz w:val="24"/>
          <w:szCs w:val="24"/>
        </w:rPr>
        <w:t>日，陕西省科技厅组织专家对</w:t>
      </w:r>
      <w:r w:rsidRPr="0017572C">
        <w:rPr>
          <w:rFonts w:eastAsiaTheme="minorEastAsia"/>
          <w:bCs/>
          <w:sz w:val="24"/>
          <w:szCs w:val="24"/>
        </w:rPr>
        <w:t>对</w:t>
      </w:r>
      <w:r w:rsidRPr="0017572C">
        <w:rPr>
          <w:rFonts w:eastAsiaTheme="minorEastAsia" w:hint="eastAsia"/>
          <w:bCs/>
          <w:sz w:val="24"/>
          <w:szCs w:val="24"/>
        </w:rPr>
        <w:t>西农大</w:t>
      </w:r>
      <w:r w:rsidRPr="0017572C">
        <w:rPr>
          <w:rFonts w:eastAsiaTheme="minorEastAsia"/>
          <w:bCs/>
          <w:sz w:val="24"/>
          <w:szCs w:val="24"/>
        </w:rPr>
        <w:t>承担的</w:t>
      </w:r>
      <w:r w:rsidRPr="0017572C">
        <w:rPr>
          <w:rFonts w:eastAsiaTheme="minorEastAsia" w:hint="eastAsia"/>
          <w:bCs/>
          <w:sz w:val="24"/>
          <w:szCs w:val="24"/>
        </w:rPr>
        <w:t>陕西省农业科技计划项目“优质高产多抗特色马铃薯新品种选育及高产栽培技术应用”（项目编号</w:t>
      </w:r>
      <w:r w:rsidRPr="0017572C">
        <w:rPr>
          <w:rFonts w:eastAsiaTheme="minorEastAsia" w:hint="eastAsia"/>
          <w:bCs/>
          <w:sz w:val="24"/>
          <w:szCs w:val="24"/>
        </w:rPr>
        <w:t>:2014K01-03-2</w:t>
      </w:r>
      <w:r w:rsidRPr="0017572C">
        <w:rPr>
          <w:rFonts w:eastAsiaTheme="minorEastAsia" w:hint="eastAsia"/>
          <w:bCs/>
          <w:sz w:val="24"/>
          <w:szCs w:val="24"/>
        </w:rPr>
        <w:t>）进行了验收。</w:t>
      </w:r>
      <w:r w:rsidRPr="0017572C">
        <w:rPr>
          <w:rFonts w:eastAsiaTheme="minorEastAsia"/>
          <w:bCs/>
          <w:sz w:val="24"/>
          <w:szCs w:val="24"/>
        </w:rPr>
        <w:t>验收意见如下：</w:t>
      </w:r>
      <w:r w:rsidRPr="0017572C">
        <w:rPr>
          <w:rFonts w:eastAsiaTheme="minorEastAsia" w:hint="eastAsia"/>
          <w:bCs/>
          <w:sz w:val="24"/>
          <w:szCs w:val="24"/>
        </w:rPr>
        <w:t>项目利用分子生物育种与常规育种技术相结合的方法，进行多基因聚集，创制优良马铃薯新种质资源</w:t>
      </w:r>
      <w:r w:rsidRPr="0017572C">
        <w:rPr>
          <w:rFonts w:eastAsiaTheme="minorEastAsia" w:hint="eastAsia"/>
          <w:bCs/>
          <w:sz w:val="24"/>
          <w:szCs w:val="24"/>
        </w:rPr>
        <w:t>50</w:t>
      </w:r>
      <w:r w:rsidRPr="0017572C">
        <w:rPr>
          <w:rFonts w:eastAsiaTheme="minorEastAsia" w:hint="eastAsia"/>
          <w:bCs/>
          <w:sz w:val="24"/>
          <w:szCs w:val="24"/>
        </w:rPr>
        <w:t>个，利用品质快速鉴定筛选技术和田间筛选，研究开发和选育适合于陕西省马铃主产区种植和市场需求的马铃薯专用新品种</w:t>
      </w:r>
      <w:r w:rsidRPr="0017572C">
        <w:rPr>
          <w:rFonts w:eastAsiaTheme="minorEastAsia" w:hint="eastAsia"/>
          <w:bCs/>
          <w:sz w:val="24"/>
          <w:szCs w:val="24"/>
        </w:rPr>
        <w:t>/</w:t>
      </w:r>
      <w:r w:rsidRPr="0017572C">
        <w:rPr>
          <w:rFonts w:eastAsiaTheme="minorEastAsia" w:hint="eastAsia"/>
          <w:bCs/>
          <w:sz w:val="24"/>
          <w:szCs w:val="24"/>
        </w:rPr>
        <w:t>系</w:t>
      </w:r>
      <w:r w:rsidRPr="0017572C">
        <w:rPr>
          <w:rFonts w:eastAsiaTheme="minorEastAsia" w:hint="eastAsia"/>
          <w:bCs/>
          <w:sz w:val="24"/>
          <w:szCs w:val="24"/>
        </w:rPr>
        <w:t>10</w:t>
      </w:r>
      <w:r w:rsidRPr="0017572C">
        <w:rPr>
          <w:rFonts w:eastAsiaTheme="minorEastAsia" w:hint="eastAsia"/>
          <w:bCs/>
          <w:sz w:val="24"/>
          <w:szCs w:val="24"/>
        </w:rPr>
        <w:t>个，为提高我省马铃产量和品质奠定了基础；通过对选育新品种遗传特性和相应的配套栽培技术创新集成研究为新型马铃的大面积推广应用提供技术保障；项目实施期间，申请植物新品种权</w:t>
      </w:r>
      <w:r w:rsidRPr="0017572C">
        <w:rPr>
          <w:rFonts w:eastAsiaTheme="minorEastAsia" w:hint="eastAsia"/>
          <w:bCs/>
          <w:sz w:val="24"/>
          <w:szCs w:val="24"/>
        </w:rPr>
        <w:t>4</w:t>
      </w:r>
      <w:r w:rsidRPr="0017572C">
        <w:rPr>
          <w:rFonts w:eastAsiaTheme="minorEastAsia" w:hint="eastAsia"/>
          <w:bCs/>
          <w:sz w:val="24"/>
          <w:szCs w:val="24"/>
        </w:rPr>
        <w:t>项；发表论文</w:t>
      </w:r>
      <w:r w:rsidRPr="0017572C">
        <w:rPr>
          <w:rFonts w:eastAsiaTheme="minorEastAsia" w:hint="eastAsia"/>
          <w:bCs/>
          <w:sz w:val="24"/>
          <w:szCs w:val="24"/>
        </w:rPr>
        <w:t>4</w:t>
      </w:r>
      <w:r w:rsidRPr="0017572C">
        <w:rPr>
          <w:rFonts w:eastAsiaTheme="minorEastAsia" w:hint="eastAsia"/>
          <w:bCs/>
          <w:sz w:val="24"/>
          <w:szCs w:val="24"/>
        </w:rPr>
        <w:t>篇。同意通过验收。</w:t>
      </w:r>
    </w:p>
    <w:p w:rsidR="00955E00" w:rsidRPr="0017572C" w:rsidRDefault="00955E00" w:rsidP="008016F0">
      <w:pPr>
        <w:widowControl/>
        <w:spacing w:line="460" w:lineRule="exact"/>
        <w:ind w:firstLineChars="200" w:firstLine="480"/>
        <w:rPr>
          <w:rFonts w:eastAsiaTheme="minorEastAsia"/>
          <w:bCs/>
          <w:sz w:val="24"/>
          <w:szCs w:val="24"/>
        </w:rPr>
      </w:pPr>
      <w:r w:rsidRPr="0017572C">
        <w:rPr>
          <w:rFonts w:eastAsiaTheme="minorEastAsia" w:hint="eastAsia"/>
          <w:bCs/>
          <w:sz w:val="24"/>
          <w:szCs w:val="24"/>
        </w:rPr>
        <w:t>（</w:t>
      </w:r>
      <w:r w:rsidRPr="0017572C">
        <w:rPr>
          <w:rFonts w:eastAsiaTheme="minorEastAsia" w:hint="eastAsia"/>
          <w:bCs/>
          <w:sz w:val="24"/>
          <w:szCs w:val="24"/>
        </w:rPr>
        <w:t>3</w:t>
      </w:r>
      <w:r w:rsidRPr="0017572C">
        <w:rPr>
          <w:rFonts w:eastAsiaTheme="minorEastAsia" w:hint="eastAsia"/>
          <w:bCs/>
          <w:sz w:val="24"/>
          <w:szCs w:val="24"/>
        </w:rPr>
        <w:t>）</w:t>
      </w:r>
      <w:r w:rsidRPr="0017572C">
        <w:rPr>
          <w:rFonts w:eastAsiaTheme="minorEastAsia" w:hint="eastAsia"/>
          <w:bCs/>
          <w:sz w:val="24"/>
          <w:szCs w:val="24"/>
        </w:rPr>
        <w:t>2016</w:t>
      </w:r>
      <w:r w:rsidRPr="0017572C">
        <w:rPr>
          <w:rFonts w:eastAsiaTheme="minorEastAsia" w:hint="eastAsia"/>
          <w:bCs/>
          <w:sz w:val="24"/>
          <w:szCs w:val="24"/>
        </w:rPr>
        <w:t>年</w:t>
      </w:r>
      <w:r w:rsidRPr="0017572C">
        <w:rPr>
          <w:rFonts w:eastAsiaTheme="minorEastAsia" w:hint="eastAsia"/>
          <w:bCs/>
          <w:sz w:val="24"/>
          <w:szCs w:val="24"/>
        </w:rPr>
        <w:t>12</w:t>
      </w:r>
      <w:r w:rsidRPr="0017572C">
        <w:rPr>
          <w:rFonts w:eastAsiaTheme="minorEastAsia" w:hint="eastAsia"/>
          <w:bCs/>
          <w:sz w:val="24"/>
          <w:szCs w:val="24"/>
        </w:rPr>
        <w:t>月</w:t>
      </w:r>
      <w:r w:rsidRPr="0017572C">
        <w:rPr>
          <w:rFonts w:eastAsiaTheme="minorEastAsia" w:hint="eastAsia"/>
          <w:bCs/>
          <w:sz w:val="24"/>
          <w:szCs w:val="24"/>
        </w:rPr>
        <w:t>5</w:t>
      </w:r>
      <w:r w:rsidRPr="0017572C">
        <w:rPr>
          <w:rFonts w:eastAsiaTheme="minorEastAsia" w:hint="eastAsia"/>
          <w:bCs/>
          <w:sz w:val="24"/>
          <w:szCs w:val="24"/>
        </w:rPr>
        <w:t>日，杨凌示范区科学技术局组织有关专家对西农大承担的示范推广能力提升项目“优质高产特色马铃薯新品种创新及示范推广”（项目编号</w:t>
      </w:r>
      <w:r w:rsidRPr="0017572C">
        <w:rPr>
          <w:rFonts w:eastAsiaTheme="minorEastAsia" w:hint="eastAsia"/>
          <w:bCs/>
          <w:sz w:val="24"/>
          <w:szCs w:val="24"/>
        </w:rPr>
        <w:t>:2014-TS-02</w:t>
      </w:r>
      <w:r w:rsidRPr="0017572C">
        <w:rPr>
          <w:rFonts w:eastAsiaTheme="minorEastAsia" w:hint="eastAsia"/>
          <w:bCs/>
          <w:sz w:val="24"/>
          <w:szCs w:val="24"/>
        </w:rPr>
        <w:t>）进行了验收。</w:t>
      </w:r>
      <w:r w:rsidRPr="0017572C">
        <w:rPr>
          <w:rFonts w:eastAsiaTheme="minorEastAsia"/>
          <w:bCs/>
          <w:sz w:val="24"/>
          <w:szCs w:val="24"/>
        </w:rPr>
        <w:t>验收意见如下：</w:t>
      </w:r>
      <w:r w:rsidRPr="0017572C">
        <w:rPr>
          <w:rFonts w:eastAsiaTheme="minorEastAsia" w:hint="eastAsia"/>
          <w:bCs/>
          <w:sz w:val="24"/>
          <w:szCs w:val="24"/>
        </w:rPr>
        <w:t>1</w:t>
      </w:r>
      <w:r w:rsidRPr="0017572C">
        <w:rPr>
          <w:rFonts w:eastAsiaTheme="minorEastAsia" w:hint="eastAsia"/>
          <w:bCs/>
          <w:sz w:val="24"/>
          <w:szCs w:val="24"/>
        </w:rPr>
        <w:t>）该项目收集保存马铃薯遗传资源</w:t>
      </w:r>
      <w:r w:rsidRPr="0017572C">
        <w:rPr>
          <w:rFonts w:eastAsiaTheme="minorEastAsia" w:hint="eastAsia"/>
          <w:bCs/>
          <w:sz w:val="24"/>
          <w:szCs w:val="24"/>
        </w:rPr>
        <w:t>300</w:t>
      </w:r>
      <w:r w:rsidRPr="0017572C">
        <w:rPr>
          <w:rFonts w:eastAsiaTheme="minorEastAsia" w:hint="eastAsia"/>
          <w:bCs/>
          <w:sz w:val="24"/>
          <w:szCs w:val="24"/>
        </w:rPr>
        <w:t>份。创制综合性状优良、目标性状突出的新资源</w:t>
      </w:r>
      <w:r w:rsidRPr="0017572C">
        <w:rPr>
          <w:rFonts w:eastAsiaTheme="minorEastAsia" w:hint="eastAsia"/>
          <w:bCs/>
          <w:sz w:val="24"/>
          <w:szCs w:val="24"/>
        </w:rPr>
        <w:t>200</w:t>
      </w:r>
      <w:r w:rsidRPr="0017572C">
        <w:rPr>
          <w:rFonts w:eastAsiaTheme="minorEastAsia" w:hint="eastAsia"/>
          <w:bCs/>
          <w:sz w:val="24"/>
          <w:szCs w:val="24"/>
        </w:rPr>
        <w:t>份。培育优质、高产、多抗功能型马铃薯新品种</w:t>
      </w:r>
      <w:r w:rsidRPr="0017572C">
        <w:rPr>
          <w:rFonts w:eastAsiaTheme="minorEastAsia" w:hint="eastAsia"/>
          <w:bCs/>
          <w:sz w:val="24"/>
          <w:szCs w:val="24"/>
        </w:rPr>
        <w:t>4</w:t>
      </w:r>
      <w:r w:rsidRPr="0017572C">
        <w:rPr>
          <w:rFonts w:eastAsiaTheme="minorEastAsia" w:hint="eastAsia"/>
          <w:bCs/>
          <w:sz w:val="24"/>
          <w:szCs w:val="24"/>
        </w:rPr>
        <w:t>个，新品种产量比对照高</w:t>
      </w:r>
      <w:r w:rsidRPr="0017572C">
        <w:rPr>
          <w:rFonts w:eastAsiaTheme="minorEastAsia" w:hint="eastAsia"/>
          <w:bCs/>
          <w:sz w:val="24"/>
          <w:szCs w:val="24"/>
        </w:rPr>
        <w:t>10~15%</w:t>
      </w:r>
      <w:r w:rsidRPr="0017572C">
        <w:rPr>
          <w:rFonts w:eastAsiaTheme="minorEastAsia" w:hint="eastAsia"/>
          <w:bCs/>
          <w:sz w:val="24"/>
          <w:szCs w:val="24"/>
        </w:rPr>
        <w:t>。创新集成新品种高产高效配套栽培技术</w:t>
      </w:r>
      <w:r w:rsidRPr="0017572C">
        <w:rPr>
          <w:rFonts w:eastAsiaTheme="minorEastAsia" w:hint="eastAsia"/>
          <w:bCs/>
          <w:sz w:val="24"/>
          <w:szCs w:val="24"/>
        </w:rPr>
        <w:t>4</w:t>
      </w:r>
      <w:r w:rsidRPr="0017572C">
        <w:rPr>
          <w:rFonts w:eastAsiaTheme="minorEastAsia" w:hint="eastAsia"/>
          <w:bCs/>
          <w:sz w:val="24"/>
          <w:szCs w:val="24"/>
        </w:rPr>
        <w:t>套。建成现代智能光温控制马铃薯育种平台</w:t>
      </w:r>
      <w:r w:rsidRPr="0017572C">
        <w:rPr>
          <w:rFonts w:eastAsiaTheme="minorEastAsia" w:hint="eastAsia"/>
          <w:bCs/>
          <w:sz w:val="24"/>
          <w:szCs w:val="24"/>
        </w:rPr>
        <w:t>1</w:t>
      </w:r>
      <w:r w:rsidRPr="0017572C">
        <w:rPr>
          <w:rFonts w:eastAsiaTheme="minorEastAsia" w:hint="eastAsia"/>
          <w:bCs/>
          <w:sz w:val="24"/>
          <w:szCs w:val="24"/>
        </w:rPr>
        <w:t>座。建成</w:t>
      </w:r>
      <w:r w:rsidRPr="0017572C">
        <w:rPr>
          <w:rFonts w:eastAsiaTheme="minorEastAsia" w:hint="eastAsia"/>
          <w:bCs/>
          <w:sz w:val="24"/>
          <w:szCs w:val="24"/>
        </w:rPr>
        <w:t>3</w:t>
      </w:r>
      <w:r w:rsidRPr="0017572C">
        <w:rPr>
          <w:rFonts w:eastAsiaTheme="minorEastAsia" w:hint="eastAsia"/>
          <w:bCs/>
          <w:sz w:val="24"/>
          <w:szCs w:val="24"/>
        </w:rPr>
        <w:t>个</w:t>
      </w:r>
      <w:r w:rsidRPr="0017572C">
        <w:rPr>
          <w:rFonts w:eastAsiaTheme="minorEastAsia" w:hint="eastAsia"/>
          <w:bCs/>
          <w:sz w:val="24"/>
          <w:szCs w:val="24"/>
        </w:rPr>
        <w:t>50</w:t>
      </w:r>
      <w:r w:rsidRPr="0017572C">
        <w:rPr>
          <w:rFonts w:eastAsiaTheme="minorEastAsia" w:hint="eastAsia"/>
          <w:bCs/>
          <w:sz w:val="24"/>
          <w:szCs w:val="24"/>
        </w:rPr>
        <w:t>亩以上的示范园，辐射带动</w:t>
      </w:r>
      <w:r w:rsidRPr="0017572C">
        <w:rPr>
          <w:rFonts w:eastAsiaTheme="minorEastAsia" w:hint="eastAsia"/>
          <w:bCs/>
          <w:sz w:val="24"/>
          <w:szCs w:val="24"/>
        </w:rPr>
        <w:t>30</w:t>
      </w:r>
      <w:r w:rsidRPr="0017572C">
        <w:rPr>
          <w:rFonts w:eastAsiaTheme="minorEastAsia" w:hint="eastAsia"/>
          <w:bCs/>
          <w:sz w:val="24"/>
          <w:szCs w:val="24"/>
        </w:rPr>
        <w:t>万亩。</w:t>
      </w:r>
      <w:r w:rsidRPr="0017572C">
        <w:rPr>
          <w:rFonts w:eastAsiaTheme="minorEastAsia" w:hint="eastAsia"/>
          <w:bCs/>
          <w:sz w:val="24"/>
          <w:szCs w:val="24"/>
        </w:rPr>
        <w:t>2</w:t>
      </w:r>
      <w:r w:rsidRPr="0017572C">
        <w:rPr>
          <w:rFonts w:eastAsiaTheme="minorEastAsia" w:hint="eastAsia"/>
          <w:bCs/>
          <w:sz w:val="24"/>
          <w:szCs w:val="24"/>
        </w:rPr>
        <w:t>）建成了榆林马薯核心试验示范站</w:t>
      </w:r>
      <w:r w:rsidRPr="0017572C">
        <w:rPr>
          <w:rFonts w:eastAsiaTheme="minorEastAsia" w:hint="eastAsia"/>
          <w:bCs/>
          <w:sz w:val="24"/>
          <w:szCs w:val="24"/>
        </w:rPr>
        <w:t>200</w:t>
      </w:r>
      <w:r w:rsidRPr="0017572C">
        <w:rPr>
          <w:rFonts w:eastAsiaTheme="minorEastAsia" w:hint="eastAsia"/>
          <w:bCs/>
          <w:sz w:val="24"/>
          <w:szCs w:val="24"/>
        </w:rPr>
        <w:t>亩，延安子长马铃薯核心试验基地</w:t>
      </w:r>
      <w:r w:rsidRPr="0017572C">
        <w:rPr>
          <w:rFonts w:eastAsiaTheme="minorEastAsia" w:hint="eastAsia"/>
          <w:bCs/>
          <w:sz w:val="24"/>
          <w:szCs w:val="24"/>
        </w:rPr>
        <w:t>60</w:t>
      </w:r>
      <w:r w:rsidRPr="0017572C">
        <w:rPr>
          <w:rFonts w:eastAsiaTheme="minorEastAsia" w:hint="eastAsia"/>
          <w:bCs/>
          <w:sz w:val="24"/>
          <w:szCs w:val="24"/>
        </w:rPr>
        <w:t>亩，定边马铃核心示区</w:t>
      </w:r>
      <w:r w:rsidRPr="0017572C">
        <w:rPr>
          <w:rFonts w:eastAsiaTheme="minorEastAsia" w:hint="eastAsia"/>
          <w:bCs/>
          <w:sz w:val="24"/>
          <w:szCs w:val="24"/>
        </w:rPr>
        <w:t>300</w:t>
      </w:r>
      <w:r w:rsidRPr="0017572C">
        <w:rPr>
          <w:rFonts w:eastAsiaTheme="minorEastAsia" w:hint="eastAsia"/>
          <w:bCs/>
          <w:sz w:val="24"/>
          <w:szCs w:val="24"/>
        </w:rPr>
        <w:t>亩。马铃薯新品种新技术新模式累计示范推厂面积</w:t>
      </w:r>
      <w:r w:rsidRPr="0017572C">
        <w:rPr>
          <w:rFonts w:eastAsiaTheme="minorEastAsia" w:hint="eastAsia"/>
          <w:bCs/>
          <w:sz w:val="24"/>
          <w:szCs w:val="24"/>
        </w:rPr>
        <w:t>30</w:t>
      </w:r>
      <w:r w:rsidRPr="0017572C">
        <w:rPr>
          <w:rFonts w:eastAsiaTheme="minorEastAsia" w:hint="eastAsia"/>
          <w:bCs/>
          <w:sz w:val="24"/>
          <w:szCs w:val="24"/>
        </w:rPr>
        <w:t>万亩，效益显著，对这些地区的产业结构调整和高效农业发展中发挥积极的作用。同意通过验收。</w:t>
      </w:r>
    </w:p>
    <w:p w:rsidR="00955E00" w:rsidRPr="0017572C" w:rsidRDefault="00955E00" w:rsidP="008016F0">
      <w:pPr>
        <w:widowControl/>
        <w:spacing w:line="460" w:lineRule="exact"/>
        <w:ind w:firstLineChars="200" w:firstLine="480"/>
        <w:rPr>
          <w:rFonts w:eastAsiaTheme="minorEastAsia"/>
          <w:bCs/>
          <w:sz w:val="24"/>
          <w:szCs w:val="24"/>
        </w:rPr>
      </w:pPr>
      <w:r w:rsidRPr="0017572C">
        <w:rPr>
          <w:rFonts w:eastAsiaTheme="minorEastAsia" w:hint="eastAsia"/>
          <w:bCs/>
          <w:sz w:val="24"/>
          <w:szCs w:val="24"/>
        </w:rPr>
        <w:t>（</w:t>
      </w:r>
      <w:r w:rsidRPr="0017572C">
        <w:rPr>
          <w:rFonts w:eastAsiaTheme="minorEastAsia" w:hint="eastAsia"/>
          <w:bCs/>
          <w:sz w:val="24"/>
          <w:szCs w:val="24"/>
        </w:rPr>
        <w:t>4</w:t>
      </w:r>
      <w:r w:rsidRPr="0017572C">
        <w:rPr>
          <w:rFonts w:eastAsiaTheme="minorEastAsia" w:hint="eastAsia"/>
          <w:bCs/>
          <w:sz w:val="24"/>
          <w:szCs w:val="24"/>
        </w:rPr>
        <w:t>）</w:t>
      </w:r>
      <w:r w:rsidRPr="0017572C">
        <w:rPr>
          <w:rFonts w:eastAsiaTheme="minorEastAsia" w:hint="eastAsia"/>
          <w:bCs/>
          <w:sz w:val="24"/>
          <w:szCs w:val="24"/>
        </w:rPr>
        <w:t>2020</w:t>
      </w:r>
      <w:r w:rsidRPr="0017572C">
        <w:rPr>
          <w:rFonts w:eastAsiaTheme="minorEastAsia" w:hint="eastAsia"/>
          <w:bCs/>
          <w:sz w:val="24"/>
          <w:szCs w:val="24"/>
        </w:rPr>
        <w:t>年</w:t>
      </w:r>
      <w:r w:rsidRPr="0017572C">
        <w:rPr>
          <w:rFonts w:eastAsiaTheme="minorEastAsia" w:hint="eastAsia"/>
          <w:bCs/>
          <w:sz w:val="24"/>
          <w:szCs w:val="24"/>
        </w:rPr>
        <w:t>7</w:t>
      </w:r>
      <w:r w:rsidRPr="0017572C">
        <w:rPr>
          <w:rFonts w:eastAsiaTheme="minorEastAsia" w:hint="eastAsia"/>
          <w:bCs/>
          <w:sz w:val="24"/>
          <w:szCs w:val="24"/>
        </w:rPr>
        <w:t>月</w:t>
      </w:r>
      <w:r w:rsidRPr="0017572C">
        <w:rPr>
          <w:rFonts w:eastAsiaTheme="minorEastAsia" w:hint="eastAsia"/>
          <w:bCs/>
          <w:sz w:val="24"/>
          <w:szCs w:val="24"/>
        </w:rPr>
        <w:t>16</w:t>
      </w:r>
      <w:r w:rsidRPr="0017572C">
        <w:rPr>
          <w:rFonts w:eastAsiaTheme="minorEastAsia" w:hint="eastAsia"/>
          <w:bCs/>
          <w:sz w:val="24"/>
          <w:szCs w:val="24"/>
        </w:rPr>
        <w:t>日，陕西省科技厅组织有关专家组对西农大承担的陕西省重点研发计划项目“马铃薯主食化产业链关键环节核心技术研究与集成”（项目编号</w:t>
      </w:r>
      <w:r w:rsidRPr="0017572C">
        <w:rPr>
          <w:rFonts w:eastAsiaTheme="minorEastAsia" w:hint="eastAsia"/>
          <w:bCs/>
          <w:sz w:val="24"/>
          <w:szCs w:val="24"/>
        </w:rPr>
        <w:t>:2017D-004</w:t>
      </w:r>
      <w:r w:rsidRPr="0017572C">
        <w:rPr>
          <w:rFonts w:eastAsiaTheme="minorEastAsia" w:hint="eastAsia"/>
          <w:bCs/>
          <w:sz w:val="24"/>
          <w:szCs w:val="24"/>
        </w:rPr>
        <w:t>）进行了验收。</w:t>
      </w:r>
      <w:r w:rsidRPr="0017572C">
        <w:rPr>
          <w:rFonts w:eastAsiaTheme="minorEastAsia"/>
          <w:bCs/>
          <w:sz w:val="24"/>
          <w:szCs w:val="24"/>
        </w:rPr>
        <w:t>验收意见如下：</w:t>
      </w:r>
      <w:r w:rsidRPr="0017572C">
        <w:rPr>
          <w:rFonts w:eastAsiaTheme="minorEastAsia" w:hint="eastAsia"/>
          <w:bCs/>
          <w:sz w:val="24"/>
          <w:szCs w:val="24"/>
        </w:rPr>
        <w:t>项目通过建立、完善马铃薯高效育种技术新体系，高效脱毒种薯快繁技术、早地节水全程机械化高产高效生产技术和主食产品加工技术，进行马铃薯主食化全产业链关键核心技术研究与集成；创制优良马铃薯新种质资</w:t>
      </w:r>
      <w:r w:rsidRPr="0017572C">
        <w:rPr>
          <w:rFonts w:eastAsiaTheme="minorEastAsia" w:hint="eastAsia"/>
          <w:bCs/>
          <w:sz w:val="24"/>
          <w:szCs w:val="24"/>
        </w:rPr>
        <w:t>50</w:t>
      </w:r>
      <w:r w:rsidRPr="0017572C">
        <w:rPr>
          <w:rFonts w:eastAsiaTheme="minorEastAsia" w:hint="eastAsia"/>
          <w:bCs/>
          <w:sz w:val="24"/>
          <w:szCs w:val="24"/>
        </w:rPr>
        <w:t>余份；选育出具有自主知识产权的突破性马铃薯新品种</w:t>
      </w:r>
      <w:r w:rsidRPr="0017572C">
        <w:rPr>
          <w:rFonts w:eastAsiaTheme="minorEastAsia" w:hint="eastAsia"/>
          <w:bCs/>
          <w:sz w:val="24"/>
          <w:szCs w:val="24"/>
        </w:rPr>
        <w:t>3</w:t>
      </w:r>
      <w:r w:rsidRPr="0017572C">
        <w:rPr>
          <w:rFonts w:eastAsiaTheme="minorEastAsia" w:hint="eastAsia"/>
          <w:bCs/>
          <w:sz w:val="24"/>
          <w:szCs w:val="24"/>
        </w:rPr>
        <w:t>个，鉴定并获得抗马铃薯抗逆性、抗氧化相和新基因</w:t>
      </w:r>
      <w:r w:rsidRPr="0017572C">
        <w:rPr>
          <w:rFonts w:eastAsiaTheme="minorEastAsia" w:hint="eastAsia"/>
          <w:bCs/>
          <w:sz w:val="24"/>
          <w:szCs w:val="24"/>
        </w:rPr>
        <w:t>23</w:t>
      </w:r>
      <w:r w:rsidRPr="0017572C">
        <w:rPr>
          <w:rFonts w:eastAsiaTheme="minorEastAsia" w:hint="eastAsia"/>
          <w:bCs/>
          <w:sz w:val="24"/>
          <w:szCs w:val="24"/>
        </w:rPr>
        <w:t>个；开发出全营养彩色马铃薯主食化产品</w:t>
      </w:r>
      <w:r w:rsidRPr="0017572C">
        <w:rPr>
          <w:rFonts w:eastAsiaTheme="minorEastAsia" w:hint="eastAsia"/>
          <w:bCs/>
          <w:sz w:val="24"/>
          <w:szCs w:val="24"/>
        </w:rPr>
        <w:t>3</w:t>
      </w:r>
      <w:r w:rsidRPr="0017572C">
        <w:rPr>
          <w:rFonts w:eastAsiaTheme="minorEastAsia" w:hint="eastAsia"/>
          <w:bCs/>
          <w:sz w:val="24"/>
          <w:szCs w:val="24"/>
        </w:rPr>
        <w:t>种；申请国家发明专利</w:t>
      </w:r>
      <w:r w:rsidRPr="0017572C">
        <w:rPr>
          <w:rFonts w:eastAsiaTheme="minorEastAsia" w:hint="eastAsia"/>
          <w:bCs/>
          <w:sz w:val="24"/>
          <w:szCs w:val="24"/>
        </w:rPr>
        <w:t>2</w:t>
      </w:r>
      <w:r w:rsidRPr="0017572C">
        <w:rPr>
          <w:rFonts w:eastAsiaTheme="minorEastAsia" w:hint="eastAsia"/>
          <w:bCs/>
          <w:sz w:val="24"/>
          <w:szCs w:val="24"/>
        </w:rPr>
        <w:t>项，发表科技论文</w:t>
      </w:r>
      <w:r w:rsidRPr="0017572C">
        <w:rPr>
          <w:rFonts w:eastAsiaTheme="minorEastAsia" w:hint="eastAsia"/>
          <w:bCs/>
          <w:sz w:val="24"/>
          <w:szCs w:val="24"/>
        </w:rPr>
        <w:t>15</w:t>
      </w:r>
      <w:r w:rsidRPr="0017572C">
        <w:rPr>
          <w:rFonts w:eastAsiaTheme="minorEastAsia" w:hint="eastAsia"/>
          <w:bCs/>
          <w:sz w:val="24"/>
          <w:szCs w:val="24"/>
        </w:rPr>
        <w:t>篇，培养博士、硕士研究生</w:t>
      </w:r>
      <w:r w:rsidRPr="0017572C">
        <w:rPr>
          <w:rFonts w:eastAsiaTheme="minorEastAsia" w:hint="eastAsia"/>
          <w:bCs/>
          <w:sz w:val="24"/>
          <w:szCs w:val="24"/>
        </w:rPr>
        <w:t>18</w:t>
      </w:r>
      <w:r w:rsidRPr="0017572C">
        <w:rPr>
          <w:rFonts w:eastAsiaTheme="minorEastAsia" w:hint="eastAsia"/>
          <w:bCs/>
          <w:sz w:val="24"/>
          <w:szCs w:val="24"/>
        </w:rPr>
        <w:t>人，同意通过验收。</w:t>
      </w:r>
    </w:p>
    <w:p w:rsidR="00955E00" w:rsidRPr="0017572C" w:rsidRDefault="00955E00" w:rsidP="008016F0">
      <w:pPr>
        <w:widowControl/>
        <w:spacing w:line="460" w:lineRule="exact"/>
        <w:ind w:firstLineChars="200" w:firstLine="482"/>
        <w:jc w:val="left"/>
        <w:rPr>
          <w:rFonts w:eastAsiaTheme="minorEastAsia"/>
          <w:b/>
          <w:bCs/>
          <w:sz w:val="24"/>
          <w:szCs w:val="24"/>
        </w:rPr>
      </w:pPr>
      <w:r w:rsidRPr="0017572C">
        <w:rPr>
          <w:rFonts w:eastAsiaTheme="minorEastAsia" w:hint="eastAsia"/>
          <w:b/>
          <w:bCs/>
          <w:sz w:val="24"/>
          <w:szCs w:val="24"/>
        </w:rPr>
        <w:t xml:space="preserve">2. </w:t>
      </w:r>
      <w:r w:rsidRPr="0017572C">
        <w:rPr>
          <w:rFonts w:eastAsiaTheme="minorEastAsia" w:hint="eastAsia"/>
          <w:b/>
          <w:bCs/>
          <w:sz w:val="24"/>
          <w:szCs w:val="24"/>
        </w:rPr>
        <w:t>核心成果被国家知识产权及技术部门认定（见附表）。</w:t>
      </w:r>
    </w:p>
    <w:p w:rsidR="00955E00" w:rsidRPr="0017572C" w:rsidRDefault="00955E00" w:rsidP="008016F0">
      <w:pPr>
        <w:widowControl/>
        <w:spacing w:line="460" w:lineRule="exact"/>
        <w:ind w:firstLineChars="200" w:firstLine="482"/>
        <w:rPr>
          <w:rFonts w:eastAsiaTheme="minorEastAsia"/>
          <w:bCs/>
          <w:sz w:val="24"/>
          <w:szCs w:val="24"/>
        </w:rPr>
      </w:pPr>
      <w:r w:rsidRPr="0017572C">
        <w:rPr>
          <w:rFonts w:eastAsiaTheme="minorEastAsia" w:hint="eastAsia"/>
          <w:b/>
          <w:bCs/>
          <w:sz w:val="24"/>
          <w:szCs w:val="24"/>
        </w:rPr>
        <w:t xml:space="preserve">3. </w:t>
      </w:r>
      <w:r w:rsidRPr="0017572C">
        <w:rPr>
          <w:rFonts w:eastAsiaTheme="minorEastAsia" w:hint="eastAsia"/>
          <w:b/>
          <w:bCs/>
          <w:sz w:val="24"/>
          <w:szCs w:val="24"/>
        </w:rPr>
        <w:t>项目相关成果受到国内外同行的广泛认可和高度评价，</w:t>
      </w:r>
      <w:r w:rsidRPr="0017572C">
        <w:rPr>
          <w:rFonts w:eastAsiaTheme="minorEastAsia" w:hint="eastAsia"/>
          <w:bCs/>
          <w:sz w:val="24"/>
          <w:szCs w:val="24"/>
        </w:rPr>
        <w:t>项目组成员先后受邀作大会报告</w:t>
      </w:r>
      <w:r w:rsidRPr="0017572C">
        <w:rPr>
          <w:rFonts w:eastAsiaTheme="minorEastAsia" w:hint="eastAsia"/>
          <w:bCs/>
          <w:sz w:val="24"/>
          <w:szCs w:val="24"/>
        </w:rPr>
        <w:t>10</w:t>
      </w:r>
      <w:r w:rsidRPr="0017572C">
        <w:rPr>
          <w:rFonts w:eastAsiaTheme="minorEastAsia" w:hint="eastAsia"/>
          <w:bCs/>
          <w:sz w:val="24"/>
          <w:szCs w:val="24"/>
        </w:rPr>
        <w:t>余次。创制的新品种提供国内</w:t>
      </w:r>
      <w:r w:rsidRPr="0017572C">
        <w:rPr>
          <w:rFonts w:eastAsiaTheme="minorEastAsia" w:hint="eastAsia"/>
          <w:bCs/>
          <w:sz w:val="24"/>
          <w:szCs w:val="24"/>
        </w:rPr>
        <w:t>28</w:t>
      </w:r>
      <w:r w:rsidRPr="0017572C">
        <w:rPr>
          <w:rFonts w:eastAsiaTheme="minorEastAsia" w:hint="eastAsia"/>
          <w:bCs/>
          <w:sz w:val="24"/>
          <w:szCs w:val="24"/>
        </w:rPr>
        <w:t>家单位利用。研究结果被国内外刊物引用</w:t>
      </w:r>
      <w:r w:rsidRPr="0017572C">
        <w:rPr>
          <w:rFonts w:eastAsiaTheme="minorEastAsia" w:hint="eastAsia"/>
          <w:bCs/>
          <w:sz w:val="24"/>
          <w:szCs w:val="24"/>
        </w:rPr>
        <w:t>50</w:t>
      </w:r>
      <w:r w:rsidRPr="0017572C">
        <w:rPr>
          <w:rFonts w:eastAsiaTheme="minorEastAsia" w:hint="eastAsia"/>
          <w:bCs/>
          <w:sz w:val="24"/>
          <w:szCs w:val="24"/>
        </w:rPr>
        <w:t>余次。中国农科院作物所副研究员孟凡华专家点评“陈勤的彩色马铃薯是一个创新。他把不同来源的马铃薯基因，控制皮色和产量的两个基因组合在一起，对以后育种工作打下了坚实的基础。从应用角度讲，可以利用新品种开发新食品，还可以提取色素等，在科学性和实用性两方面都有很好的前景”。</w:t>
      </w:r>
    </w:p>
    <w:p w:rsidR="00955E00" w:rsidRPr="0017572C" w:rsidRDefault="00955E00" w:rsidP="008016F0">
      <w:pPr>
        <w:widowControl/>
        <w:spacing w:line="460" w:lineRule="exact"/>
        <w:ind w:firstLineChars="200" w:firstLine="482"/>
        <w:jc w:val="left"/>
        <w:rPr>
          <w:rFonts w:eastAsiaTheme="minorEastAsia"/>
          <w:bCs/>
          <w:sz w:val="24"/>
          <w:szCs w:val="24"/>
        </w:rPr>
      </w:pPr>
      <w:r w:rsidRPr="0017572C">
        <w:rPr>
          <w:rFonts w:eastAsiaTheme="minorEastAsia" w:hint="eastAsia"/>
          <w:b/>
          <w:bCs/>
          <w:sz w:val="24"/>
          <w:szCs w:val="24"/>
        </w:rPr>
        <w:t xml:space="preserve">4. </w:t>
      </w:r>
      <w:r w:rsidRPr="0017572C">
        <w:rPr>
          <w:rFonts w:eastAsiaTheme="minorEastAsia" w:hint="eastAsia"/>
          <w:b/>
          <w:bCs/>
          <w:sz w:val="24"/>
          <w:szCs w:val="24"/>
        </w:rPr>
        <w:t>获得奖励：</w:t>
      </w:r>
      <w:r w:rsidRPr="0017572C">
        <w:rPr>
          <w:rFonts w:eastAsiaTheme="minorEastAsia" w:hint="eastAsia"/>
          <w:bCs/>
          <w:sz w:val="24"/>
          <w:szCs w:val="24"/>
        </w:rPr>
        <w:t>2018</w:t>
      </w:r>
      <w:r w:rsidRPr="0017572C">
        <w:rPr>
          <w:rFonts w:eastAsiaTheme="minorEastAsia" w:hint="eastAsia"/>
          <w:bCs/>
          <w:sz w:val="24"/>
          <w:szCs w:val="24"/>
        </w:rPr>
        <w:t>年，陈勤教授获中国科技部</w:t>
      </w:r>
      <w:r w:rsidRPr="0017572C">
        <w:rPr>
          <w:rFonts w:eastAsiaTheme="minorEastAsia" w:hint="eastAsia"/>
          <w:bCs/>
          <w:sz w:val="24"/>
          <w:szCs w:val="24"/>
        </w:rPr>
        <w:t>2018</w:t>
      </w:r>
      <w:r w:rsidRPr="0017572C">
        <w:rPr>
          <w:rFonts w:eastAsiaTheme="minorEastAsia" w:hint="eastAsia"/>
          <w:bCs/>
          <w:sz w:val="24"/>
          <w:szCs w:val="24"/>
        </w:rPr>
        <w:t>年中国产学研合作创新奖。</w:t>
      </w:r>
      <w:r w:rsidRPr="0017572C">
        <w:rPr>
          <w:rFonts w:eastAsiaTheme="minorEastAsia" w:hint="eastAsia"/>
          <w:bCs/>
          <w:sz w:val="24"/>
          <w:szCs w:val="24"/>
        </w:rPr>
        <w:t>2015</w:t>
      </w:r>
      <w:r w:rsidRPr="0017572C">
        <w:rPr>
          <w:rFonts w:eastAsiaTheme="minorEastAsia" w:hint="eastAsia"/>
          <w:bCs/>
          <w:sz w:val="24"/>
          <w:szCs w:val="24"/>
        </w:rPr>
        <w:t>陈勤彩色马铃薯品种在中国杨凌第十届鉴宝农高会上被评为最具推广价值的致富项目。由陈勤指导，西北农林科技大学付钰坤等大学生的作品《国际领先的彩色马铃薯—马铃薯行业领跑者》，在第五届“建行杯”中国“互联网</w:t>
      </w:r>
      <w:r w:rsidRPr="0017572C">
        <w:rPr>
          <w:rFonts w:eastAsiaTheme="minorEastAsia" w:hint="eastAsia"/>
          <w:bCs/>
          <w:sz w:val="24"/>
          <w:szCs w:val="24"/>
        </w:rPr>
        <w:t>+</w:t>
      </w:r>
      <w:r w:rsidRPr="0017572C">
        <w:rPr>
          <w:rFonts w:eastAsiaTheme="minorEastAsia" w:hint="eastAsia"/>
          <w:bCs/>
          <w:sz w:val="24"/>
          <w:szCs w:val="24"/>
        </w:rPr>
        <w:t>”大学生创新创业大赛陕西赛区省级复赛中荣获金奖。</w:t>
      </w:r>
    </w:p>
    <w:p w:rsidR="00955E00" w:rsidRPr="0017572C" w:rsidRDefault="00955E00" w:rsidP="008016F0">
      <w:pPr>
        <w:widowControl/>
        <w:spacing w:line="460" w:lineRule="exact"/>
        <w:ind w:firstLineChars="200" w:firstLine="482"/>
        <w:rPr>
          <w:rFonts w:eastAsiaTheme="minorEastAsia"/>
          <w:bCs/>
          <w:sz w:val="24"/>
          <w:szCs w:val="24"/>
        </w:rPr>
      </w:pPr>
      <w:r w:rsidRPr="0017572C">
        <w:rPr>
          <w:rFonts w:eastAsiaTheme="minorEastAsia" w:hint="eastAsia"/>
          <w:b/>
          <w:bCs/>
          <w:sz w:val="24"/>
          <w:szCs w:val="24"/>
        </w:rPr>
        <w:t xml:space="preserve">5. </w:t>
      </w:r>
      <w:r w:rsidRPr="0017572C">
        <w:rPr>
          <w:rFonts w:eastAsiaTheme="minorEastAsia" w:hint="eastAsia"/>
          <w:b/>
          <w:bCs/>
          <w:sz w:val="24"/>
          <w:szCs w:val="24"/>
        </w:rPr>
        <w:t>媒体报道：</w:t>
      </w:r>
      <w:r w:rsidRPr="0017572C">
        <w:rPr>
          <w:rFonts w:eastAsiaTheme="minorEastAsia" w:hint="eastAsia"/>
          <w:sz w:val="24"/>
          <w:szCs w:val="24"/>
        </w:rPr>
        <w:t>2012</w:t>
      </w:r>
      <w:r w:rsidRPr="0017572C">
        <w:rPr>
          <w:rFonts w:eastAsiaTheme="minorEastAsia" w:hint="eastAsia"/>
          <w:sz w:val="24"/>
          <w:szCs w:val="24"/>
        </w:rPr>
        <w:t>年中央</w:t>
      </w:r>
      <w:r w:rsidRPr="0017572C">
        <w:rPr>
          <w:rFonts w:eastAsiaTheme="minorEastAsia" w:hint="eastAsia"/>
          <w:sz w:val="24"/>
          <w:szCs w:val="24"/>
        </w:rPr>
        <w:t>CCTV10</w:t>
      </w:r>
      <w:r w:rsidRPr="0017572C">
        <w:rPr>
          <w:rFonts w:eastAsiaTheme="minorEastAsia" w:hint="eastAsia"/>
          <w:sz w:val="24"/>
          <w:szCs w:val="24"/>
        </w:rPr>
        <w:t>《创新无限》栏目以《陈勤</w:t>
      </w:r>
      <w:r w:rsidRPr="0017572C">
        <w:rPr>
          <w:rFonts w:eastAsiaTheme="minorEastAsia" w:hint="eastAsia"/>
          <w:sz w:val="24"/>
          <w:szCs w:val="24"/>
        </w:rPr>
        <w:t>-</w:t>
      </w:r>
      <w:r w:rsidRPr="0017572C">
        <w:rPr>
          <w:rFonts w:eastAsiaTheme="minorEastAsia" w:hint="eastAsia"/>
          <w:sz w:val="24"/>
          <w:szCs w:val="24"/>
        </w:rPr>
        <w:t>给土豆穿彩衣》专题报道了陈勤教授回国创业的从事彩色马铃薯育种研究的事迹。</w:t>
      </w:r>
      <w:r w:rsidRPr="0017572C">
        <w:rPr>
          <w:rFonts w:eastAsiaTheme="minorEastAsia" w:hint="eastAsia"/>
          <w:bCs/>
          <w:sz w:val="24"/>
          <w:szCs w:val="24"/>
        </w:rPr>
        <w:t>2015</w:t>
      </w:r>
      <w:r w:rsidRPr="0017572C">
        <w:rPr>
          <w:rFonts w:eastAsiaTheme="minorEastAsia" w:hint="eastAsia"/>
          <w:bCs/>
          <w:sz w:val="24"/>
          <w:szCs w:val="24"/>
        </w:rPr>
        <w:t>年</w:t>
      </w:r>
      <w:r w:rsidRPr="0017572C">
        <w:rPr>
          <w:rFonts w:eastAsiaTheme="minorEastAsia" w:hint="eastAsia"/>
          <w:bCs/>
          <w:sz w:val="24"/>
          <w:szCs w:val="24"/>
        </w:rPr>
        <w:t>2</w:t>
      </w:r>
      <w:r w:rsidRPr="0017572C">
        <w:rPr>
          <w:rFonts w:eastAsiaTheme="minorEastAsia" w:hint="eastAsia"/>
          <w:bCs/>
          <w:sz w:val="24"/>
          <w:szCs w:val="24"/>
        </w:rPr>
        <w:t>月</w:t>
      </w:r>
      <w:r w:rsidRPr="0017572C">
        <w:rPr>
          <w:rFonts w:eastAsiaTheme="minorEastAsia" w:hint="eastAsia"/>
          <w:bCs/>
          <w:sz w:val="24"/>
          <w:szCs w:val="24"/>
        </w:rPr>
        <w:t>9</w:t>
      </w:r>
      <w:r w:rsidRPr="0017572C">
        <w:rPr>
          <w:rFonts w:eastAsiaTheme="minorEastAsia" w:hint="eastAsia"/>
          <w:bCs/>
          <w:sz w:val="24"/>
          <w:szCs w:val="24"/>
        </w:rPr>
        <w:t>日，《人民日报》头版报道“彩色的小麦和马铃薯培育成功</w:t>
      </w:r>
      <w:r w:rsidRPr="0017572C">
        <w:rPr>
          <w:rFonts w:eastAsiaTheme="minorEastAsia" w:hint="eastAsia"/>
          <w:bCs/>
          <w:sz w:val="24"/>
          <w:szCs w:val="24"/>
        </w:rPr>
        <w:t>-</w:t>
      </w:r>
      <w:r w:rsidRPr="0017572C">
        <w:rPr>
          <w:rFonts w:eastAsiaTheme="minorEastAsia" w:hint="eastAsia"/>
          <w:bCs/>
          <w:sz w:val="24"/>
          <w:szCs w:val="24"/>
        </w:rPr>
        <w:t>拥有自主知识产权，高产与高营养结合”；</w:t>
      </w:r>
      <w:r w:rsidRPr="0017572C">
        <w:rPr>
          <w:rFonts w:eastAsiaTheme="minorEastAsia" w:hint="eastAsia"/>
          <w:bCs/>
          <w:sz w:val="24"/>
          <w:szCs w:val="24"/>
        </w:rPr>
        <w:t>2018</w:t>
      </w:r>
      <w:r w:rsidRPr="0017572C">
        <w:rPr>
          <w:rFonts w:eastAsiaTheme="minorEastAsia" w:hint="eastAsia"/>
          <w:bCs/>
          <w:sz w:val="24"/>
          <w:szCs w:val="24"/>
        </w:rPr>
        <w:t>年</w:t>
      </w:r>
      <w:r w:rsidRPr="0017572C">
        <w:rPr>
          <w:rFonts w:eastAsiaTheme="minorEastAsia" w:hint="eastAsia"/>
          <w:bCs/>
          <w:sz w:val="24"/>
          <w:szCs w:val="24"/>
        </w:rPr>
        <w:t>10</w:t>
      </w:r>
      <w:r w:rsidRPr="0017572C">
        <w:rPr>
          <w:rFonts w:eastAsiaTheme="minorEastAsia" w:hint="eastAsia"/>
          <w:bCs/>
          <w:sz w:val="24"/>
          <w:szCs w:val="24"/>
        </w:rPr>
        <w:t>月，陕西电视台、西部网、《西安日报》等媒体报道利用彩色马铃薯加工彩色马铃薯锅巴助力精准脱贫。</w:t>
      </w:r>
      <w:r w:rsidRPr="0017572C">
        <w:rPr>
          <w:rFonts w:eastAsiaTheme="minorEastAsia" w:hint="eastAsia"/>
          <w:bCs/>
          <w:sz w:val="24"/>
          <w:szCs w:val="24"/>
        </w:rPr>
        <w:t xml:space="preserve"> 2020</w:t>
      </w:r>
      <w:r w:rsidRPr="0017572C">
        <w:rPr>
          <w:rFonts w:eastAsiaTheme="minorEastAsia" w:hint="eastAsia"/>
          <w:bCs/>
          <w:sz w:val="24"/>
          <w:szCs w:val="24"/>
        </w:rPr>
        <w:t>年</w:t>
      </w:r>
      <w:r w:rsidRPr="0017572C">
        <w:rPr>
          <w:rFonts w:eastAsiaTheme="minorEastAsia" w:hint="eastAsia"/>
          <w:bCs/>
          <w:sz w:val="24"/>
          <w:szCs w:val="24"/>
        </w:rPr>
        <w:t>5</w:t>
      </w:r>
      <w:r w:rsidRPr="0017572C">
        <w:rPr>
          <w:rFonts w:eastAsiaTheme="minorEastAsia" w:hint="eastAsia"/>
          <w:bCs/>
          <w:sz w:val="24"/>
          <w:szCs w:val="24"/>
        </w:rPr>
        <w:t>月香港《文汇报》以整版篇幅将陈勤教授的彩色马铃薯育种成果作为中国农业芯片技术之一，以“走薯途，创新颜</w:t>
      </w:r>
      <w:r w:rsidRPr="0017572C">
        <w:rPr>
          <w:rFonts w:eastAsiaTheme="minorEastAsia" w:hint="eastAsia"/>
          <w:bCs/>
          <w:sz w:val="24"/>
          <w:szCs w:val="24"/>
        </w:rPr>
        <w:t>--</w:t>
      </w:r>
      <w:r w:rsidRPr="0017572C">
        <w:rPr>
          <w:rFonts w:eastAsiaTheme="minorEastAsia" w:hint="eastAsia"/>
          <w:bCs/>
          <w:sz w:val="24"/>
          <w:szCs w:val="24"/>
        </w:rPr>
        <w:t>新技术加快育种速度</w:t>
      </w:r>
      <w:r w:rsidRPr="0017572C">
        <w:rPr>
          <w:rFonts w:eastAsiaTheme="minorEastAsia" w:hint="eastAsia"/>
          <w:bCs/>
          <w:sz w:val="24"/>
          <w:szCs w:val="24"/>
        </w:rPr>
        <w:t>-</w:t>
      </w:r>
      <w:r w:rsidRPr="0017572C">
        <w:rPr>
          <w:rFonts w:eastAsiaTheme="minorEastAsia" w:hint="eastAsia"/>
          <w:bCs/>
          <w:sz w:val="24"/>
          <w:szCs w:val="24"/>
        </w:rPr>
        <w:t>彩色马铃薯内外兼备”的标题进行了长篇报道。</w:t>
      </w:r>
    </w:p>
    <w:p w:rsidR="00955E00" w:rsidRPr="0017572C" w:rsidRDefault="00955E00" w:rsidP="008016F0">
      <w:pPr>
        <w:pStyle w:val="3"/>
      </w:pPr>
      <w:r w:rsidRPr="0017572C">
        <w:t>五、应用情况</w:t>
      </w:r>
    </w:p>
    <w:p w:rsidR="00955E00" w:rsidRPr="0017572C" w:rsidRDefault="00955E00" w:rsidP="008016F0">
      <w:pPr>
        <w:widowControl/>
        <w:adjustRightInd w:val="0"/>
        <w:spacing w:line="460" w:lineRule="exact"/>
        <w:ind w:firstLineChars="200" w:firstLine="482"/>
        <w:rPr>
          <w:rFonts w:eastAsiaTheme="minorEastAsia"/>
          <w:b/>
          <w:sz w:val="24"/>
          <w:szCs w:val="24"/>
        </w:rPr>
      </w:pPr>
      <w:r w:rsidRPr="0017572C">
        <w:rPr>
          <w:rFonts w:eastAsiaTheme="minorEastAsia"/>
          <w:b/>
          <w:sz w:val="24"/>
          <w:szCs w:val="24"/>
        </w:rPr>
        <w:t xml:space="preserve">1. </w:t>
      </w:r>
      <w:r w:rsidRPr="0017572C">
        <w:rPr>
          <w:rFonts w:eastAsiaTheme="minorEastAsia"/>
          <w:b/>
          <w:sz w:val="24"/>
          <w:szCs w:val="24"/>
        </w:rPr>
        <w:t>应用情况</w:t>
      </w:r>
    </w:p>
    <w:p w:rsidR="00955E00" w:rsidRPr="0017572C" w:rsidRDefault="00955E00" w:rsidP="008016F0">
      <w:pPr>
        <w:widowControl/>
        <w:adjustRightInd w:val="0"/>
        <w:spacing w:line="460" w:lineRule="exact"/>
        <w:ind w:firstLineChars="200" w:firstLine="480"/>
        <w:rPr>
          <w:rFonts w:eastAsiaTheme="minorEastAsia"/>
          <w:sz w:val="24"/>
          <w:szCs w:val="24"/>
        </w:rPr>
      </w:pPr>
      <w:r w:rsidRPr="0017572C">
        <w:rPr>
          <w:rFonts w:eastAsiaTheme="minorEastAsia"/>
          <w:sz w:val="24"/>
          <w:szCs w:val="24"/>
        </w:rPr>
        <w:t>（</w:t>
      </w:r>
      <w:r w:rsidRPr="0017572C">
        <w:rPr>
          <w:rFonts w:eastAsiaTheme="minorEastAsia"/>
          <w:sz w:val="24"/>
          <w:szCs w:val="24"/>
        </w:rPr>
        <w:t>1</w:t>
      </w:r>
      <w:r w:rsidRPr="0017572C">
        <w:rPr>
          <w:rFonts w:eastAsiaTheme="minorEastAsia"/>
          <w:sz w:val="24"/>
          <w:szCs w:val="24"/>
        </w:rPr>
        <w:t>）紫玫瑰</w:t>
      </w:r>
      <w:r w:rsidRPr="0017572C">
        <w:rPr>
          <w:rFonts w:eastAsiaTheme="minorEastAsia"/>
          <w:sz w:val="24"/>
          <w:szCs w:val="24"/>
        </w:rPr>
        <w:t>2</w:t>
      </w:r>
      <w:r w:rsidRPr="0017572C">
        <w:rPr>
          <w:rFonts w:eastAsiaTheme="minorEastAsia"/>
          <w:sz w:val="24"/>
          <w:szCs w:val="24"/>
        </w:rPr>
        <w:t>号、红玫瑰</w:t>
      </w:r>
      <w:r w:rsidRPr="0017572C">
        <w:rPr>
          <w:rFonts w:eastAsiaTheme="minorEastAsia"/>
          <w:sz w:val="24"/>
          <w:szCs w:val="24"/>
        </w:rPr>
        <w:t>3</w:t>
      </w:r>
      <w:r w:rsidRPr="0017572C">
        <w:rPr>
          <w:rFonts w:eastAsiaTheme="minorEastAsia"/>
          <w:sz w:val="24"/>
          <w:szCs w:val="24"/>
        </w:rPr>
        <w:t>号、黑玫瑰</w:t>
      </w:r>
      <w:r w:rsidRPr="0017572C">
        <w:rPr>
          <w:rFonts w:eastAsiaTheme="minorEastAsia"/>
          <w:sz w:val="24"/>
          <w:szCs w:val="24"/>
        </w:rPr>
        <w:t>4</w:t>
      </w:r>
      <w:r w:rsidRPr="0017572C">
        <w:rPr>
          <w:rFonts w:eastAsiaTheme="minorEastAsia"/>
          <w:sz w:val="24"/>
          <w:szCs w:val="24"/>
        </w:rPr>
        <w:t>号等品种培育成功后，项目组在陕西、黑龙江、甘肃等适宜区域进行分点分片示范种植，示范推广。</w:t>
      </w:r>
      <w:r w:rsidRPr="0017572C">
        <w:rPr>
          <w:rFonts w:eastAsiaTheme="minorEastAsia" w:hint="eastAsia"/>
          <w:sz w:val="24"/>
          <w:szCs w:val="24"/>
        </w:rPr>
        <w:t>累</w:t>
      </w:r>
      <w:r w:rsidRPr="0017572C">
        <w:rPr>
          <w:rFonts w:eastAsiaTheme="minorEastAsia"/>
          <w:sz w:val="24"/>
          <w:szCs w:val="24"/>
        </w:rPr>
        <w:t>计推广</w:t>
      </w:r>
      <w:r w:rsidRPr="0017572C">
        <w:rPr>
          <w:rFonts w:eastAsiaTheme="minorEastAsia"/>
          <w:sz w:val="24"/>
          <w:szCs w:val="24"/>
        </w:rPr>
        <w:t>106</w:t>
      </w:r>
      <w:r w:rsidRPr="0017572C">
        <w:rPr>
          <w:rFonts w:eastAsiaTheme="minorEastAsia"/>
          <w:sz w:val="24"/>
          <w:szCs w:val="24"/>
        </w:rPr>
        <w:t>万亩，取得了较大的社会经济生态效益。彩色马铃薯的种植成本</w:t>
      </w:r>
      <w:r w:rsidRPr="0017572C">
        <w:rPr>
          <w:rFonts w:eastAsiaTheme="minorEastAsia"/>
          <w:sz w:val="24"/>
          <w:szCs w:val="24"/>
        </w:rPr>
        <w:t>1200</w:t>
      </w:r>
      <w:r w:rsidRPr="0017572C">
        <w:rPr>
          <w:rFonts w:eastAsiaTheme="minorEastAsia"/>
          <w:sz w:val="24"/>
          <w:szCs w:val="24"/>
        </w:rPr>
        <w:t>元</w:t>
      </w:r>
      <w:r w:rsidRPr="0017572C">
        <w:rPr>
          <w:rFonts w:eastAsiaTheme="minorEastAsia"/>
          <w:sz w:val="24"/>
          <w:szCs w:val="24"/>
        </w:rPr>
        <w:t>/</w:t>
      </w:r>
      <w:r w:rsidRPr="0017572C">
        <w:rPr>
          <w:rFonts w:eastAsiaTheme="minorEastAsia"/>
          <w:sz w:val="24"/>
          <w:szCs w:val="24"/>
        </w:rPr>
        <w:t>亩，每亩加工销售成本</w:t>
      </w:r>
      <w:r w:rsidRPr="0017572C">
        <w:rPr>
          <w:rFonts w:eastAsiaTheme="minorEastAsia"/>
          <w:sz w:val="24"/>
          <w:szCs w:val="24"/>
        </w:rPr>
        <w:t>300kg/</w:t>
      </w:r>
      <w:r w:rsidRPr="0017572C">
        <w:rPr>
          <w:rFonts w:eastAsiaTheme="minorEastAsia"/>
          <w:sz w:val="24"/>
          <w:szCs w:val="24"/>
        </w:rPr>
        <w:t>亩</w:t>
      </w:r>
      <w:r w:rsidRPr="0017572C">
        <w:rPr>
          <w:rFonts w:eastAsiaTheme="minorEastAsia"/>
          <w:sz w:val="24"/>
          <w:szCs w:val="24"/>
        </w:rPr>
        <w:t>×106</w:t>
      </w:r>
      <w:r w:rsidRPr="0017572C">
        <w:rPr>
          <w:rFonts w:eastAsiaTheme="minorEastAsia"/>
          <w:sz w:val="24"/>
          <w:szCs w:val="24"/>
        </w:rPr>
        <w:t>万亩</w:t>
      </w:r>
      <w:r w:rsidRPr="0017572C">
        <w:rPr>
          <w:rFonts w:eastAsiaTheme="minorEastAsia"/>
          <w:sz w:val="24"/>
          <w:szCs w:val="24"/>
        </w:rPr>
        <w:t>=600</w:t>
      </w:r>
      <w:r w:rsidRPr="0017572C">
        <w:rPr>
          <w:rFonts w:eastAsiaTheme="minorEastAsia"/>
          <w:sz w:val="24"/>
          <w:szCs w:val="24"/>
        </w:rPr>
        <w:t>元</w:t>
      </w:r>
      <w:r w:rsidRPr="0017572C">
        <w:rPr>
          <w:rFonts w:eastAsiaTheme="minorEastAsia"/>
          <w:sz w:val="24"/>
          <w:szCs w:val="24"/>
        </w:rPr>
        <w:t>/</w:t>
      </w:r>
      <w:r w:rsidRPr="0017572C">
        <w:rPr>
          <w:rFonts w:eastAsiaTheme="minorEastAsia"/>
          <w:sz w:val="24"/>
          <w:szCs w:val="24"/>
        </w:rPr>
        <w:t>亩，总成本</w:t>
      </w:r>
      <w:r w:rsidRPr="0017572C">
        <w:rPr>
          <w:rFonts w:eastAsiaTheme="minorEastAsia"/>
          <w:sz w:val="24"/>
          <w:szCs w:val="24"/>
        </w:rPr>
        <w:t>1500</w:t>
      </w:r>
      <w:r w:rsidRPr="0017572C">
        <w:rPr>
          <w:rFonts w:eastAsiaTheme="minorEastAsia"/>
          <w:sz w:val="24"/>
          <w:szCs w:val="24"/>
        </w:rPr>
        <w:t>元</w:t>
      </w:r>
      <w:r w:rsidRPr="0017572C">
        <w:rPr>
          <w:rFonts w:eastAsiaTheme="minorEastAsia"/>
          <w:sz w:val="24"/>
          <w:szCs w:val="24"/>
        </w:rPr>
        <w:t>/</w:t>
      </w:r>
      <w:r w:rsidRPr="0017572C">
        <w:rPr>
          <w:rFonts w:eastAsiaTheme="minorEastAsia"/>
          <w:sz w:val="24"/>
          <w:szCs w:val="24"/>
        </w:rPr>
        <w:t>亩</w:t>
      </w:r>
      <w:r w:rsidRPr="0017572C">
        <w:rPr>
          <w:rFonts w:eastAsiaTheme="minorEastAsia"/>
          <w:sz w:val="24"/>
          <w:szCs w:val="24"/>
        </w:rPr>
        <w:t>×106</w:t>
      </w:r>
      <w:r w:rsidRPr="0017572C">
        <w:rPr>
          <w:rFonts w:eastAsiaTheme="minorEastAsia"/>
          <w:sz w:val="24"/>
          <w:szCs w:val="24"/>
        </w:rPr>
        <w:t>万亩</w:t>
      </w:r>
      <w:r w:rsidRPr="0017572C">
        <w:rPr>
          <w:rFonts w:eastAsiaTheme="minorEastAsia"/>
          <w:sz w:val="24"/>
          <w:szCs w:val="24"/>
        </w:rPr>
        <w:t>=</w:t>
      </w:r>
      <w:bookmarkStart w:id="65" w:name="_Hlk69457985"/>
      <w:r w:rsidRPr="0017572C">
        <w:rPr>
          <w:rFonts w:eastAsiaTheme="minorEastAsia"/>
          <w:sz w:val="24"/>
          <w:szCs w:val="24"/>
        </w:rPr>
        <w:t>159000</w:t>
      </w:r>
      <w:r w:rsidRPr="0017572C">
        <w:rPr>
          <w:rFonts w:eastAsiaTheme="minorEastAsia"/>
          <w:sz w:val="24"/>
          <w:szCs w:val="24"/>
        </w:rPr>
        <w:t>万元</w:t>
      </w:r>
      <w:bookmarkEnd w:id="65"/>
      <w:r w:rsidRPr="0017572C">
        <w:rPr>
          <w:rFonts w:eastAsiaTheme="minorEastAsia"/>
          <w:sz w:val="24"/>
          <w:szCs w:val="24"/>
        </w:rPr>
        <w:t>。种植区亩生产平均</w:t>
      </w:r>
      <w:r w:rsidRPr="0017572C">
        <w:rPr>
          <w:rFonts w:eastAsiaTheme="minorEastAsia"/>
          <w:sz w:val="24"/>
          <w:szCs w:val="24"/>
        </w:rPr>
        <w:t>1500kg</w:t>
      </w:r>
      <w:r w:rsidRPr="0017572C">
        <w:rPr>
          <w:rFonts w:eastAsiaTheme="minorEastAsia"/>
          <w:sz w:val="24"/>
          <w:szCs w:val="24"/>
        </w:rPr>
        <w:t>，每公斤售价</w:t>
      </w:r>
      <w:r w:rsidRPr="0017572C">
        <w:rPr>
          <w:rFonts w:eastAsiaTheme="minorEastAsia"/>
          <w:sz w:val="24"/>
          <w:szCs w:val="24"/>
        </w:rPr>
        <w:t>5.2</w:t>
      </w:r>
      <w:r w:rsidRPr="0017572C">
        <w:rPr>
          <w:rFonts w:eastAsiaTheme="minorEastAsia"/>
          <w:sz w:val="24"/>
          <w:szCs w:val="24"/>
        </w:rPr>
        <w:t>元，新增利润</w:t>
      </w:r>
      <w:r w:rsidRPr="0017572C">
        <w:rPr>
          <w:rFonts w:eastAsiaTheme="minorEastAsia"/>
          <w:sz w:val="24"/>
          <w:szCs w:val="24"/>
        </w:rPr>
        <w:t>106</w:t>
      </w:r>
      <w:r w:rsidRPr="0017572C">
        <w:rPr>
          <w:rFonts w:eastAsiaTheme="minorEastAsia"/>
          <w:sz w:val="24"/>
          <w:szCs w:val="24"/>
        </w:rPr>
        <w:t>万亩</w:t>
      </w:r>
      <w:r w:rsidRPr="0017572C">
        <w:rPr>
          <w:rFonts w:eastAsiaTheme="minorEastAsia"/>
          <w:sz w:val="24"/>
          <w:szCs w:val="24"/>
        </w:rPr>
        <w:t>× 1500kg ×5.2</w:t>
      </w:r>
      <w:r w:rsidRPr="0017572C">
        <w:rPr>
          <w:rFonts w:eastAsiaTheme="minorEastAsia"/>
          <w:sz w:val="24"/>
          <w:szCs w:val="24"/>
        </w:rPr>
        <w:t>元</w:t>
      </w:r>
      <w:r w:rsidRPr="0017572C">
        <w:rPr>
          <w:rFonts w:eastAsiaTheme="minorEastAsia"/>
          <w:sz w:val="24"/>
          <w:szCs w:val="24"/>
        </w:rPr>
        <w:t>/kg == 826800</w:t>
      </w:r>
      <w:r w:rsidRPr="0017572C">
        <w:rPr>
          <w:rFonts w:eastAsiaTheme="minorEastAsia"/>
          <w:sz w:val="24"/>
          <w:szCs w:val="24"/>
        </w:rPr>
        <w:t>万元</w:t>
      </w:r>
      <w:r w:rsidRPr="0017572C">
        <w:rPr>
          <w:rFonts w:eastAsiaTheme="minorEastAsia"/>
          <w:sz w:val="24"/>
          <w:szCs w:val="24"/>
        </w:rPr>
        <w:t>-159000</w:t>
      </w:r>
      <w:r w:rsidRPr="0017572C">
        <w:rPr>
          <w:rFonts w:eastAsiaTheme="minorEastAsia"/>
          <w:sz w:val="24"/>
          <w:szCs w:val="24"/>
        </w:rPr>
        <w:t>万元</w:t>
      </w:r>
      <w:r w:rsidRPr="0017572C">
        <w:rPr>
          <w:rFonts w:eastAsiaTheme="minorEastAsia"/>
          <w:sz w:val="24"/>
          <w:szCs w:val="24"/>
        </w:rPr>
        <w:t xml:space="preserve"> = </w:t>
      </w:r>
      <w:bookmarkStart w:id="66" w:name="_Hlk69460645"/>
      <w:r w:rsidRPr="0017572C">
        <w:rPr>
          <w:rFonts w:eastAsiaTheme="minorEastAsia"/>
          <w:sz w:val="24"/>
          <w:szCs w:val="24"/>
        </w:rPr>
        <w:t>6678</w:t>
      </w:r>
      <w:bookmarkEnd w:id="66"/>
      <w:r w:rsidRPr="0017572C">
        <w:rPr>
          <w:rFonts w:eastAsiaTheme="minorEastAsia"/>
          <w:sz w:val="24"/>
          <w:szCs w:val="24"/>
        </w:rPr>
        <w:t>00</w:t>
      </w:r>
      <w:r w:rsidRPr="0017572C">
        <w:rPr>
          <w:rFonts w:eastAsiaTheme="minorEastAsia"/>
          <w:sz w:val="24"/>
          <w:szCs w:val="24"/>
        </w:rPr>
        <w:t>万元。</w:t>
      </w:r>
    </w:p>
    <w:p w:rsidR="00955E00" w:rsidRPr="0017572C" w:rsidRDefault="00955E00" w:rsidP="008016F0">
      <w:pPr>
        <w:widowControl/>
        <w:adjustRightInd w:val="0"/>
        <w:spacing w:line="460" w:lineRule="exact"/>
        <w:ind w:firstLineChars="200" w:firstLine="480"/>
        <w:rPr>
          <w:rFonts w:eastAsiaTheme="minorEastAsia"/>
          <w:sz w:val="24"/>
          <w:szCs w:val="24"/>
        </w:rPr>
      </w:pPr>
      <w:r w:rsidRPr="0017572C">
        <w:rPr>
          <w:rFonts w:eastAsiaTheme="minorEastAsia"/>
          <w:sz w:val="24"/>
          <w:szCs w:val="24"/>
        </w:rPr>
        <w:t>（</w:t>
      </w:r>
      <w:r w:rsidRPr="0017572C">
        <w:rPr>
          <w:rFonts w:eastAsiaTheme="minorEastAsia"/>
          <w:sz w:val="24"/>
          <w:szCs w:val="24"/>
        </w:rPr>
        <w:t>2</w:t>
      </w:r>
      <w:r w:rsidRPr="0017572C">
        <w:rPr>
          <w:rFonts w:eastAsiaTheme="minorEastAsia"/>
          <w:sz w:val="24"/>
          <w:szCs w:val="24"/>
        </w:rPr>
        <w:t>）西北农林科技大学付钰坤等大学生创新创业团队利用彩色马铃薯加工成</w:t>
      </w:r>
      <w:r w:rsidRPr="0017572C">
        <w:rPr>
          <w:rFonts w:eastAsiaTheme="minorEastAsia" w:hint="eastAsia"/>
          <w:sz w:val="24"/>
          <w:szCs w:val="24"/>
        </w:rPr>
        <w:t>“</w:t>
      </w:r>
      <w:r w:rsidRPr="0017572C">
        <w:rPr>
          <w:rFonts w:eastAsiaTheme="minorEastAsia"/>
          <w:sz w:val="24"/>
          <w:szCs w:val="24"/>
        </w:rPr>
        <w:t>彩色马铃薯锅巴</w:t>
      </w:r>
      <w:r w:rsidRPr="0017572C">
        <w:rPr>
          <w:rFonts w:eastAsiaTheme="minorEastAsia" w:hint="eastAsia"/>
          <w:sz w:val="24"/>
          <w:szCs w:val="24"/>
        </w:rPr>
        <w:t>”。</w:t>
      </w:r>
      <w:r w:rsidRPr="0017572C">
        <w:rPr>
          <w:rFonts w:eastAsiaTheme="minorEastAsia" w:hint="eastAsia"/>
          <w:sz w:val="24"/>
          <w:szCs w:val="24"/>
        </w:rPr>
        <w:t xml:space="preserve"> </w:t>
      </w:r>
      <w:r w:rsidRPr="0017572C">
        <w:rPr>
          <w:rFonts w:eastAsiaTheme="minorEastAsia"/>
          <w:sz w:val="24"/>
          <w:szCs w:val="24"/>
        </w:rPr>
        <w:t>到</w:t>
      </w:r>
      <w:r w:rsidRPr="0017572C">
        <w:rPr>
          <w:rFonts w:eastAsiaTheme="minorEastAsia"/>
          <w:sz w:val="24"/>
          <w:szCs w:val="24"/>
        </w:rPr>
        <w:t>2020</w:t>
      </w:r>
      <w:r w:rsidRPr="0017572C">
        <w:rPr>
          <w:rFonts w:eastAsiaTheme="minorEastAsia"/>
          <w:sz w:val="24"/>
          <w:szCs w:val="24"/>
        </w:rPr>
        <w:t>年，共生产</w:t>
      </w:r>
      <w:bookmarkStart w:id="67" w:name="_Hlk69456185"/>
      <w:r w:rsidRPr="0017572C">
        <w:rPr>
          <w:rFonts w:eastAsiaTheme="minorEastAsia"/>
          <w:sz w:val="24"/>
          <w:szCs w:val="24"/>
        </w:rPr>
        <w:t>5800</w:t>
      </w:r>
      <w:r w:rsidRPr="0017572C">
        <w:rPr>
          <w:rFonts w:eastAsiaTheme="minorEastAsia"/>
          <w:sz w:val="24"/>
          <w:szCs w:val="24"/>
        </w:rPr>
        <w:t>万</w:t>
      </w:r>
      <w:r w:rsidRPr="0017572C">
        <w:rPr>
          <w:rFonts w:eastAsiaTheme="minorEastAsia"/>
          <w:sz w:val="24"/>
          <w:szCs w:val="24"/>
        </w:rPr>
        <w:t>kg</w:t>
      </w:r>
      <w:bookmarkEnd w:id="67"/>
      <w:r w:rsidRPr="0017572C">
        <w:rPr>
          <w:rFonts w:eastAsiaTheme="minorEastAsia"/>
          <w:sz w:val="24"/>
          <w:szCs w:val="24"/>
        </w:rPr>
        <w:t>，</w:t>
      </w:r>
      <w:bookmarkStart w:id="68" w:name="_Hlk69457509"/>
      <w:r w:rsidRPr="0017572C">
        <w:rPr>
          <w:rFonts w:eastAsiaTheme="minorEastAsia"/>
          <w:sz w:val="24"/>
          <w:szCs w:val="24"/>
        </w:rPr>
        <w:t>售价</w:t>
      </w:r>
      <w:r w:rsidRPr="0017572C">
        <w:rPr>
          <w:rFonts w:eastAsiaTheme="minorEastAsia"/>
          <w:sz w:val="24"/>
          <w:szCs w:val="24"/>
        </w:rPr>
        <w:t>20</w:t>
      </w:r>
      <w:r w:rsidRPr="0017572C">
        <w:rPr>
          <w:rFonts w:eastAsiaTheme="minorEastAsia"/>
          <w:sz w:val="24"/>
          <w:szCs w:val="24"/>
        </w:rPr>
        <w:t>元</w:t>
      </w:r>
      <w:r w:rsidRPr="0017572C">
        <w:rPr>
          <w:rFonts w:eastAsiaTheme="minorEastAsia"/>
          <w:sz w:val="24"/>
          <w:szCs w:val="24"/>
        </w:rPr>
        <w:t>/kg</w:t>
      </w:r>
      <w:bookmarkEnd w:id="68"/>
      <w:r w:rsidRPr="0017572C">
        <w:rPr>
          <w:rFonts w:eastAsiaTheme="minorEastAsia"/>
          <w:sz w:val="24"/>
          <w:szCs w:val="24"/>
        </w:rPr>
        <w:t>，产值</w:t>
      </w:r>
      <w:r w:rsidRPr="0017572C">
        <w:rPr>
          <w:rFonts w:eastAsiaTheme="minorEastAsia"/>
          <w:sz w:val="24"/>
          <w:szCs w:val="24"/>
        </w:rPr>
        <w:t>116000</w:t>
      </w:r>
      <w:r w:rsidRPr="0017572C">
        <w:rPr>
          <w:rFonts w:eastAsiaTheme="minorEastAsia"/>
          <w:sz w:val="24"/>
          <w:szCs w:val="24"/>
        </w:rPr>
        <w:t>万元，用</w:t>
      </w:r>
      <w:bookmarkStart w:id="69" w:name="_Hlk69455951"/>
      <w:r w:rsidRPr="0017572C">
        <w:rPr>
          <w:rFonts w:eastAsiaTheme="minorEastAsia"/>
          <w:sz w:val="24"/>
          <w:szCs w:val="24"/>
        </w:rPr>
        <w:t>原料薯</w:t>
      </w:r>
      <w:bookmarkEnd w:id="69"/>
      <w:r w:rsidRPr="0017572C">
        <w:rPr>
          <w:rFonts w:eastAsiaTheme="minorEastAsia"/>
          <w:sz w:val="24"/>
          <w:szCs w:val="24"/>
        </w:rPr>
        <w:t xml:space="preserve">5000 </w:t>
      </w:r>
      <w:r w:rsidRPr="0017572C">
        <w:rPr>
          <w:rFonts w:eastAsiaTheme="minorEastAsia"/>
          <w:sz w:val="24"/>
          <w:szCs w:val="24"/>
        </w:rPr>
        <w:t>吨彩色马铃薯销售额（原料薯成本）：</w:t>
      </w:r>
      <w:r w:rsidRPr="0017572C">
        <w:rPr>
          <w:rFonts w:eastAsiaTheme="minorEastAsia"/>
          <w:sz w:val="24"/>
          <w:szCs w:val="24"/>
        </w:rPr>
        <w:t>5000t×5200</w:t>
      </w:r>
      <w:r w:rsidRPr="0017572C">
        <w:rPr>
          <w:rFonts w:eastAsiaTheme="minorEastAsia"/>
          <w:sz w:val="24"/>
          <w:szCs w:val="24"/>
        </w:rPr>
        <w:t>元</w:t>
      </w:r>
      <w:r w:rsidRPr="0017572C">
        <w:rPr>
          <w:rFonts w:eastAsiaTheme="minorEastAsia"/>
          <w:sz w:val="24"/>
          <w:szCs w:val="24"/>
        </w:rPr>
        <w:t>/</w:t>
      </w:r>
      <w:r w:rsidRPr="0017572C">
        <w:rPr>
          <w:rFonts w:eastAsiaTheme="minorEastAsia"/>
          <w:sz w:val="24"/>
          <w:szCs w:val="24"/>
        </w:rPr>
        <w:t>吨</w:t>
      </w:r>
      <w:r w:rsidRPr="0017572C">
        <w:rPr>
          <w:rFonts w:eastAsiaTheme="minorEastAsia"/>
          <w:sz w:val="24"/>
          <w:szCs w:val="24"/>
        </w:rPr>
        <w:t>=2600</w:t>
      </w:r>
      <w:r w:rsidRPr="0017572C">
        <w:rPr>
          <w:rFonts w:eastAsiaTheme="minorEastAsia"/>
          <w:sz w:val="24"/>
          <w:szCs w:val="24"/>
        </w:rPr>
        <w:t>万元，新增销售额</w:t>
      </w:r>
      <w:r w:rsidRPr="0017572C">
        <w:rPr>
          <w:rFonts w:eastAsiaTheme="minorEastAsia"/>
          <w:sz w:val="24"/>
          <w:szCs w:val="24"/>
        </w:rPr>
        <w:t>116000-2600=</w:t>
      </w:r>
      <w:bookmarkStart w:id="70" w:name="_Hlk69461113"/>
      <w:r w:rsidRPr="0017572C">
        <w:rPr>
          <w:rFonts w:eastAsiaTheme="minorEastAsia"/>
          <w:sz w:val="24"/>
          <w:szCs w:val="24"/>
        </w:rPr>
        <w:t>113400</w:t>
      </w:r>
      <w:bookmarkEnd w:id="70"/>
      <w:r w:rsidRPr="0017572C">
        <w:rPr>
          <w:rFonts w:eastAsiaTheme="minorEastAsia"/>
          <w:sz w:val="24"/>
          <w:szCs w:val="24"/>
        </w:rPr>
        <w:t xml:space="preserve"> </w:t>
      </w:r>
      <w:r w:rsidRPr="0017572C">
        <w:rPr>
          <w:rFonts w:eastAsiaTheme="minorEastAsia"/>
          <w:sz w:val="24"/>
          <w:szCs w:val="24"/>
        </w:rPr>
        <w:t>万元；</w:t>
      </w:r>
      <w:r w:rsidRPr="0017572C">
        <w:rPr>
          <w:rFonts w:eastAsiaTheme="minorEastAsia" w:hint="eastAsia"/>
          <w:sz w:val="24"/>
          <w:szCs w:val="24"/>
        </w:rPr>
        <w:t>“</w:t>
      </w:r>
      <w:r w:rsidRPr="0017572C">
        <w:rPr>
          <w:rFonts w:eastAsiaTheme="minorEastAsia"/>
          <w:sz w:val="24"/>
          <w:szCs w:val="24"/>
        </w:rPr>
        <w:t>彩色马铃薯锅巴</w:t>
      </w:r>
      <w:r w:rsidRPr="0017572C">
        <w:rPr>
          <w:rFonts w:eastAsiaTheme="minorEastAsia" w:hint="eastAsia"/>
          <w:sz w:val="24"/>
          <w:szCs w:val="24"/>
        </w:rPr>
        <w:t>”</w:t>
      </w:r>
      <w:r w:rsidRPr="0017572C">
        <w:rPr>
          <w:rFonts w:eastAsiaTheme="minorEastAsia"/>
          <w:sz w:val="24"/>
          <w:szCs w:val="24"/>
        </w:rPr>
        <w:t>加工销售成本</w:t>
      </w:r>
      <w:bookmarkStart w:id="71" w:name="_Hlk69456165"/>
      <w:r w:rsidRPr="0017572C">
        <w:rPr>
          <w:rFonts w:eastAsiaTheme="minorEastAsia"/>
          <w:sz w:val="24"/>
          <w:szCs w:val="24"/>
        </w:rPr>
        <w:t>6</w:t>
      </w:r>
      <w:r w:rsidRPr="0017572C">
        <w:rPr>
          <w:rFonts w:eastAsiaTheme="minorEastAsia"/>
          <w:sz w:val="24"/>
          <w:szCs w:val="24"/>
        </w:rPr>
        <w:t>元</w:t>
      </w:r>
      <w:r w:rsidRPr="0017572C">
        <w:rPr>
          <w:rFonts w:eastAsiaTheme="minorEastAsia"/>
          <w:sz w:val="24"/>
          <w:szCs w:val="24"/>
        </w:rPr>
        <w:t>/kg</w:t>
      </w:r>
      <w:bookmarkEnd w:id="71"/>
      <w:r w:rsidRPr="0017572C">
        <w:rPr>
          <w:rFonts w:eastAsiaTheme="minorEastAsia"/>
          <w:sz w:val="24"/>
          <w:szCs w:val="24"/>
        </w:rPr>
        <w:t>，总成本</w:t>
      </w:r>
      <w:r w:rsidRPr="0017572C">
        <w:rPr>
          <w:rFonts w:eastAsiaTheme="minorEastAsia"/>
          <w:sz w:val="24"/>
          <w:szCs w:val="24"/>
        </w:rPr>
        <w:t>6</w:t>
      </w:r>
      <w:r w:rsidRPr="0017572C">
        <w:rPr>
          <w:rFonts w:eastAsiaTheme="minorEastAsia"/>
          <w:sz w:val="24"/>
          <w:szCs w:val="24"/>
        </w:rPr>
        <w:t>元</w:t>
      </w:r>
      <w:r w:rsidRPr="0017572C">
        <w:rPr>
          <w:rFonts w:eastAsiaTheme="minorEastAsia"/>
          <w:sz w:val="24"/>
          <w:szCs w:val="24"/>
        </w:rPr>
        <w:t>/kg ×5800</w:t>
      </w:r>
      <w:r w:rsidRPr="0017572C">
        <w:rPr>
          <w:rFonts w:eastAsiaTheme="minorEastAsia"/>
          <w:sz w:val="24"/>
          <w:szCs w:val="24"/>
        </w:rPr>
        <w:t>万</w:t>
      </w:r>
      <w:r w:rsidRPr="0017572C">
        <w:rPr>
          <w:rFonts w:eastAsiaTheme="minorEastAsia"/>
          <w:sz w:val="24"/>
          <w:szCs w:val="24"/>
        </w:rPr>
        <w:t>kg =34800</w:t>
      </w:r>
      <w:r w:rsidRPr="0017572C">
        <w:rPr>
          <w:rFonts w:eastAsiaTheme="minorEastAsia"/>
          <w:sz w:val="24"/>
          <w:szCs w:val="24"/>
        </w:rPr>
        <w:t>万元，新增利润：</w:t>
      </w:r>
      <w:r w:rsidRPr="0017572C">
        <w:rPr>
          <w:rFonts w:eastAsiaTheme="minorEastAsia"/>
          <w:sz w:val="24"/>
          <w:szCs w:val="24"/>
        </w:rPr>
        <w:t>116000-34800=</w:t>
      </w:r>
      <w:bookmarkStart w:id="72" w:name="_Hlk69460964"/>
      <w:r w:rsidRPr="0017572C">
        <w:rPr>
          <w:rFonts w:eastAsiaTheme="minorEastAsia"/>
          <w:sz w:val="24"/>
          <w:szCs w:val="24"/>
        </w:rPr>
        <w:t>81200</w:t>
      </w:r>
      <w:r w:rsidRPr="0017572C">
        <w:rPr>
          <w:rFonts w:eastAsiaTheme="minorEastAsia"/>
          <w:sz w:val="24"/>
          <w:szCs w:val="24"/>
        </w:rPr>
        <w:t>万元</w:t>
      </w:r>
      <w:bookmarkEnd w:id="72"/>
      <w:r w:rsidRPr="0017572C">
        <w:rPr>
          <w:rFonts w:eastAsiaTheme="minorEastAsia"/>
          <w:sz w:val="24"/>
          <w:szCs w:val="24"/>
        </w:rPr>
        <w:t>。</w:t>
      </w:r>
    </w:p>
    <w:p w:rsidR="00955E00" w:rsidRPr="0017572C" w:rsidRDefault="00955E00" w:rsidP="008016F0">
      <w:pPr>
        <w:widowControl/>
        <w:adjustRightInd w:val="0"/>
        <w:spacing w:line="460" w:lineRule="exact"/>
        <w:ind w:firstLineChars="200" w:firstLine="480"/>
        <w:rPr>
          <w:rFonts w:eastAsiaTheme="minorEastAsia"/>
          <w:sz w:val="24"/>
          <w:szCs w:val="24"/>
        </w:rPr>
      </w:pPr>
      <w:r w:rsidRPr="0017572C">
        <w:rPr>
          <w:rFonts w:eastAsiaTheme="minorEastAsia" w:hint="eastAsia"/>
          <w:sz w:val="24"/>
          <w:szCs w:val="24"/>
        </w:rPr>
        <w:t>（</w:t>
      </w:r>
      <w:r w:rsidRPr="0017572C">
        <w:rPr>
          <w:rFonts w:eastAsiaTheme="minorEastAsia" w:hint="eastAsia"/>
          <w:sz w:val="24"/>
          <w:szCs w:val="24"/>
        </w:rPr>
        <w:t>3</w:t>
      </w:r>
      <w:r w:rsidRPr="0017572C">
        <w:rPr>
          <w:rFonts w:eastAsiaTheme="minorEastAsia" w:hint="eastAsia"/>
          <w:sz w:val="24"/>
          <w:szCs w:val="24"/>
        </w:rPr>
        <w:t>）</w:t>
      </w:r>
      <w:r w:rsidRPr="0017572C">
        <w:rPr>
          <w:rFonts w:eastAsiaTheme="minorEastAsia" w:hint="eastAsia"/>
          <w:sz w:val="24"/>
          <w:szCs w:val="24"/>
        </w:rPr>
        <w:t xml:space="preserve"> </w:t>
      </w:r>
      <w:r w:rsidRPr="0017572C">
        <w:rPr>
          <w:rFonts w:eastAsiaTheme="minorEastAsia" w:hint="eastAsia"/>
          <w:sz w:val="24"/>
          <w:szCs w:val="24"/>
        </w:rPr>
        <w:t>黑龙江华彩薯业发展有限公司研发彩色马铃薯薯片、薯条等加工产品，新增销售额</w:t>
      </w:r>
      <w:r w:rsidRPr="0017572C">
        <w:rPr>
          <w:rFonts w:eastAsiaTheme="minorEastAsia" w:hint="eastAsia"/>
          <w:sz w:val="24"/>
          <w:szCs w:val="24"/>
        </w:rPr>
        <w:t>382.5</w:t>
      </w:r>
      <w:r w:rsidRPr="0017572C">
        <w:rPr>
          <w:rFonts w:eastAsiaTheme="minorEastAsia" w:hint="eastAsia"/>
          <w:sz w:val="24"/>
          <w:szCs w:val="24"/>
        </w:rPr>
        <w:t>万元，新增利润</w:t>
      </w:r>
      <w:r w:rsidRPr="0017572C">
        <w:rPr>
          <w:rFonts w:eastAsiaTheme="minorEastAsia" w:hint="eastAsia"/>
          <w:sz w:val="24"/>
          <w:szCs w:val="24"/>
        </w:rPr>
        <w:t>168.75</w:t>
      </w:r>
      <w:r w:rsidRPr="0017572C">
        <w:rPr>
          <w:rFonts w:eastAsiaTheme="minorEastAsia" w:hint="eastAsia"/>
          <w:sz w:val="24"/>
          <w:szCs w:val="24"/>
        </w:rPr>
        <w:t>万元。</w:t>
      </w:r>
    </w:p>
    <w:p w:rsidR="00955E00" w:rsidRPr="0017572C" w:rsidRDefault="00955E00" w:rsidP="008016F0">
      <w:pPr>
        <w:widowControl/>
        <w:adjustRightInd w:val="0"/>
        <w:spacing w:line="460" w:lineRule="exact"/>
        <w:ind w:firstLineChars="200" w:firstLine="482"/>
        <w:rPr>
          <w:rFonts w:eastAsiaTheme="minorEastAsia"/>
          <w:b/>
          <w:sz w:val="24"/>
          <w:szCs w:val="24"/>
        </w:rPr>
      </w:pPr>
      <w:r w:rsidRPr="0017572C">
        <w:rPr>
          <w:rFonts w:eastAsiaTheme="minorEastAsia" w:hint="eastAsia"/>
          <w:b/>
          <w:sz w:val="24"/>
          <w:szCs w:val="24"/>
        </w:rPr>
        <w:t>2</w:t>
      </w:r>
      <w:r w:rsidRPr="0017572C">
        <w:rPr>
          <w:rFonts w:eastAsiaTheme="minorEastAsia"/>
          <w:b/>
          <w:sz w:val="24"/>
          <w:szCs w:val="24"/>
        </w:rPr>
        <w:t xml:space="preserve">. </w:t>
      </w:r>
      <w:r w:rsidRPr="0017572C">
        <w:rPr>
          <w:rFonts w:eastAsiaTheme="minorEastAsia"/>
          <w:b/>
          <w:sz w:val="24"/>
          <w:szCs w:val="24"/>
        </w:rPr>
        <w:t>应用效果</w:t>
      </w:r>
    </w:p>
    <w:p w:rsidR="00955E00" w:rsidRPr="0017572C" w:rsidRDefault="00955E00" w:rsidP="008016F0">
      <w:pPr>
        <w:widowControl/>
        <w:adjustRightInd w:val="0"/>
        <w:spacing w:line="460" w:lineRule="exact"/>
        <w:ind w:firstLineChars="200" w:firstLine="480"/>
        <w:rPr>
          <w:rFonts w:eastAsiaTheme="minorEastAsia"/>
          <w:sz w:val="24"/>
          <w:szCs w:val="24"/>
        </w:rPr>
      </w:pPr>
      <w:r w:rsidRPr="0017572C">
        <w:rPr>
          <w:rFonts w:eastAsiaTheme="minorEastAsia" w:hint="eastAsia"/>
          <w:sz w:val="24"/>
          <w:szCs w:val="24"/>
        </w:rPr>
        <w:t>（</w:t>
      </w:r>
      <w:r w:rsidRPr="0017572C">
        <w:rPr>
          <w:rFonts w:eastAsiaTheme="minorEastAsia" w:hint="eastAsia"/>
          <w:sz w:val="24"/>
          <w:szCs w:val="24"/>
        </w:rPr>
        <w:t>1</w:t>
      </w:r>
      <w:r w:rsidRPr="0017572C">
        <w:rPr>
          <w:rFonts w:eastAsiaTheme="minorEastAsia" w:hint="eastAsia"/>
          <w:sz w:val="24"/>
          <w:szCs w:val="24"/>
        </w:rPr>
        <w:t>）</w:t>
      </w:r>
      <w:r w:rsidRPr="0017572C">
        <w:rPr>
          <w:rFonts w:eastAsiaTheme="minorEastAsia"/>
          <w:sz w:val="24"/>
          <w:szCs w:val="24"/>
        </w:rPr>
        <w:t>彩色马铃薯新品种选育和新产品研发取得重大突破，为彩色马铃薯育种和市场化提供科技支撑，获国家专利</w:t>
      </w:r>
      <w:r w:rsidRPr="0017572C">
        <w:rPr>
          <w:rFonts w:eastAsiaTheme="minorEastAsia"/>
          <w:sz w:val="24"/>
          <w:szCs w:val="24"/>
        </w:rPr>
        <w:t>3</w:t>
      </w:r>
      <w:r w:rsidRPr="0017572C">
        <w:rPr>
          <w:rFonts w:eastAsiaTheme="minorEastAsia"/>
          <w:sz w:val="24"/>
          <w:szCs w:val="24"/>
        </w:rPr>
        <w:t>项、育成品种</w:t>
      </w:r>
      <w:r w:rsidRPr="0017572C">
        <w:rPr>
          <w:rFonts w:eastAsiaTheme="minorEastAsia" w:hint="eastAsia"/>
          <w:sz w:val="24"/>
          <w:szCs w:val="24"/>
        </w:rPr>
        <w:t>4</w:t>
      </w:r>
      <w:r w:rsidRPr="0017572C">
        <w:rPr>
          <w:rFonts w:eastAsiaTheme="minorEastAsia"/>
          <w:sz w:val="24"/>
          <w:szCs w:val="24"/>
        </w:rPr>
        <w:t>个、发表论文</w:t>
      </w:r>
      <w:r w:rsidRPr="0017572C">
        <w:rPr>
          <w:rFonts w:eastAsiaTheme="minorEastAsia" w:hint="eastAsia"/>
          <w:sz w:val="24"/>
          <w:szCs w:val="24"/>
        </w:rPr>
        <w:t>47</w:t>
      </w:r>
      <w:r w:rsidRPr="0017572C">
        <w:rPr>
          <w:rFonts w:eastAsiaTheme="minorEastAsia"/>
          <w:sz w:val="24"/>
          <w:szCs w:val="24"/>
        </w:rPr>
        <w:t>篇。</w:t>
      </w:r>
    </w:p>
    <w:p w:rsidR="00955E00" w:rsidRPr="0017572C" w:rsidRDefault="00955E00" w:rsidP="008016F0">
      <w:pPr>
        <w:widowControl/>
        <w:adjustRightInd w:val="0"/>
        <w:spacing w:line="460" w:lineRule="exact"/>
        <w:ind w:firstLineChars="200" w:firstLine="480"/>
        <w:rPr>
          <w:rFonts w:eastAsiaTheme="minorEastAsia"/>
          <w:sz w:val="24"/>
          <w:szCs w:val="24"/>
        </w:rPr>
      </w:pPr>
      <w:r w:rsidRPr="0017572C">
        <w:rPr>
          <w:rFonts w:eastAsiaTheme="minorEastAsia" w:hint="eastAsia"/>
          <w:sz w:val="24"/>
          <w:szCs w:val="24"/>
        </w:rPr>
        <w:t>（</w:t>
      </w:r>
      <w:r w:rsidRPr="0017572C">
        <w:rPr>
          <w:rFonts w:eastAsiaTheme="minorEastAsia" w:hint="eastAsia"/>
          <w:sz w:val="24"/>
          <w:szCs w:val="24"/>
        </w:rPr>
        <w:t>2</w:t>
      </w:r>
      <w:r w:rsidRPr="0017572C">
        <w:rPr>
          <w:rFonts w:eastAsiaTheme="minorEastAsia" w:hint="eastAsia"/>
          <w:sz w:val="24"/>
          <w:szCs w:val="24"/>
        </w:rPr>
        <w:t>）</w:t>
      </w:r>
      <w:r w:rsidRPr="0017572C">
        <w:rPr>
          <w:rFonts w:eastAsiaTheme="minorEastAsia"/>
          <w:sz w:val="24"/>
          <w:szCs w:val="24"/>
        </w:rPr>
        <w:t>推动了彩色马铃薯市场化进程，建立</w:t>
      </w:r>
      <w:r w:rsidRPr="0017572C">
        <w:rPr>
          <w:rFonts w:eastAsiaTheme="minorEastAsia" w:hint="eastAsia"/>
          <w:sz w:val="24"/>
          <w:szCs w:val="24"/>
        </w:rPr>
        <w:t>4</w:t>
      </w:r>
      <w:r w:rsidRPr="0017572C">
        <w:rPr>
          <w:rFonts w:eastAsiaTheme="minorEastAsia"/>
          <w:sz w:val="24"/>
          <w:szCs w:val="24"/>
        </w:rPr>
        <w:t>个马铃薯生产基地，带动</w:t>
      </w:r>
      <w:r w:rsidRPr="0017572C">
        <w:rPr>
          <w:rFonts w:eastAsiaTheme="minorEastAsia"/>
          <w:sz w:val="24"/>
          <w:szCs w:val="24"/>
        </w:rPr>
        <w:t>1</w:t>
      </w:r>
      <w:r w:rsidRPr="0017572C">
        <w:rPr>
          <w:rFonts w:eastAsiaTheme="minorEastAsia" w:hint="eastAsia"/>
          <w:sz w:val="24"/>
          <w:szCs w:val="24"/>
        </w:rPr>
        <w:t>3</w:t>
      </w:r>
      <w:r w:rsidRPr="0017572C">
        <w:rPr>
          <w:rFonts w:eastAsiaTheme="minorEastAsia"/>
          <w:sz w:val="24"/>
          <w:szCs w:val="24"/>
        </w:rPr>
        <w:t>个合作社或企业参与彩色马铃薯生产和加工。</w:t>
      </w:r>
    </w:p>
    <w:p w:rsidR="00955E00" w:rsidRPr="0017572C" w:rsidRDefault="00955E00" w:rsidP="008016F0">
      <w:pPr>
        <w:widowControl/>
        <w:adjustRightInd w:val="0"/>
        <w:spacing w:line="460" w:lineRule="exact"/>
        <w:ind w:firstLineChars="200" w:firstLine="480"/>
        <w:rPr>
          <w:rFonts w:eastAsiaTheme="minorEastAsia"/>
          <w:sz w:val="24"/>
          <w:szCs w:val="24"/>
        </w:rPr>
      </w:pPr>
      <w:r w:rsidRPr="0017572C">
        <w:rPr>
          <w:rFonts w:eastAsiaTheme="minorEastAsia" w:hint="eastAsia"/>
          <w:sz w:val="24"/>
          <w:szCs w:val="24"/>
        </w:rPr>
        <w:t>（</w:t>
      </w:r>
      <w:r w:rsidRPr="0017572C">
        <w:rPr>
          <w:rFonts w:eastAsiaTheme="minorEastAsia" w:hint="eastAsia"/>
          <w:sz w:val="24"/>
          <w:szCs w:val="24"/>
        </w:rPr>
        <w:t>3</w:t>
      </w:r>
      <w:r w:rsidRPr="0017572C">
        <w:rPr>
          <w:rFonts w:eastAsiaTheme="minorEastAsia" w:hint="eastAsia"/>
          <w:sz w:val="24"/>
          <w:szCs w:val="24"/>
        </w:rPr>
        <w:t>）</w:t>
      </w:r>
      <w:r w:rsidRPr="0017572C">
        <w:rPr>
          <w:rFonts w:eastAsiaTheme="minorEastAsia"/>
          <w:sz w:val="24"/>
          <w:szCs w:val="24"/>
        </w:rPr>
        <w:t>促进了人才队伍建设：</w:t>
      </w:r>
      <w:r w:rsidRPr="0017572C">
        <w:rPr>
          <w:rFonts w:eastAsiaTheme="minorEastAsia" w:hint="eastAsia"/>
          <w:sz w:val="24"/>
          <w:szCs w:val="24"/>
        </w:rPr>
        <w:t>引进并培养</w:t>
      </w:r>
      <w:r w:rsidRPr="0017572C">
        <w:rPr>
          <w:rFonts w:eastAsiaTheme="minorEastAsia" w:hint="eastAsia"/>
          <w:sz w:val="24"/>
          <w:szCs w:val="24"/>
        </w:rPr>
        <w:t>3</w:t>
      </w:r>
      <w:r w:rsidRPr="0017572C">
        <w:rPr>
          <w:rFonts w:eastAsiaTheme="minorEastAsia" w:hint="eastAsia"/>
          <w:sz w:val="24"/>
          <w:szCs w:val="24"/>
        </w:rPr>
        <w:t>名优秀青年人才晋升副高级职称；培养博士、硕士研究生</w:t>
      </w:r>
      <w:r w:rsidRPr="0017572C">
        <w:rPr>
          <w:rFonts w:eastAsiaTheme="minorEastAsia" w:hint="eastAsia"/>
          <w:sz w:val="24"/>
          <w:szCs w:val="24"/>
        </w:rPr>
        <w:t>31</w:t>
      </w:r>
      <w:r w:rsidRPr="0017572C">
        <w:rPr>
          <w:rFonts w:eastAsiaTheme="minorEastAsia" w:hint="eastAsia"/>
          <w:sz w:val="24"/>
          <w:szCs w:val="24"/>
        </w:rPr>
        <w:t>人</w:t>
      </w:r>
      <w:r w:rsidRPr="0017572C">
        <w:rPr>
          <w:rFonts w:eastAsiaTheme="minorEastAsia"/>
          <w:sz w:val="24"/>
          <w:szCs w:val="24"/>
        </w:rPr>
        <w:t>，博士后</w:t>
      </w:r>
      <w:r w:rsidRPr="0017572C">
        <w:rPr>
          <w:rFonts w:eastAsiaTheme="minorEastAsia" w:hint="eastAsia"/>
          <w:sz w:val="24"/>
          <w:szCs w:val="24"/>
        </w:rPr>
        <w:t>5</w:t>
      </w:r>
      <w:r w:rsidRPr="0017572C">
        <w:rPr>
          <w:rFonts w:eastAsiaTheme="minorEastAsia" w:hint="eastAsia"/>
          <w:sz w:val="24"/>
          <w:szCs w:val="24"/>
        </w:rPr>
        <w:t>人</w:t>
      </w:r>
      <w:r w:rsidRPr="0017572C">
        <w:rPr>
          <w:rFonts w:eastAsiaTheme="minorEastAsia"/>
          <w:sz w:val="24"/>
          <w:szCs w:val="24"/>
        </w:rPr>
        <w:t>。指导地方农业技术人员及职业农民</w:t>
      </w:r>
      <w:r w:rsidRPr="0017572C">
        <w:rPr>
          <w:rFonts w:eastAsiaTheme="minorEastAsia" w:hint="eastAsia"/>
          <w:sz w:val="24"/>
          <w:szCs w:val="24"/>
        </w:rPr>
        <w:t>200</w:t>
      </w:r>
      <w:r w:rsidRPr="0017572C">
        <w:rPr>
          <w:rFonts w:eastAsiaTheme="minorEastAsia" w:hint="eastAsia"/>
          <w:sz w:val="24"/>
          <w:szCs w:val="24"/>
        </w:rPr>
        <w:t>余人。</w:t>
      </w:r>
    </w:p>
    <w:p w:rsidR="00955E00" w:rsidRPr="0017572C" w:rsidRDefault="00955E00" w:rsidP="008016F0">
      <w:pPr>
        <w:widowControl/>
        <w:adjustRightInd w:val="0"/>
        <w:spacing w:line="460" w:lineRule="exact"/>
        <w:ind w:firstLineChars="200" w:firstLine="482"/>
        <w:rPr>
          <w:rFonts w:eastAsiaTheme="minorEastAsia"/>
          <w:b/>
          <w:sz w:val="24"/>
          <w:szCs w:val="24"/>
        </w:rPr>
      </w:pPr>
      <w:r w:rsidRPr="0017572C">
        <w:rPr>
          <w:rFonts w:eastAsiaTheme="minorEastAsia" w:hint="eastAsia"/>
          <w:b/>
          <w:sz w:val="24"/>
          <w:szCs w:val="24"/>
        </w:rPr>
        <w:t>3</w:t>
      </w:r>
      <w:r w:rsidRPr="0017572C">
        <w:rPr>
          <w:rFonts w:eastAsiaTheme="minorEastAsia"/>
          <w:b/>
          <w:sz w:val="24"/>
          <w:szCs w:val="24"/>
        </w:rPr>
        <w:t>．对社会经济发展和行业科技进步的意义</w:t>
      </w:r>
    </w:p>
    <w:p w:rsidR="00955E00" w:rsidRPr="0017572C" w:rsidRDefault="00955E00" w:rsidP="008016F0">
      <w:pPr>
        <w:widowControl/>
        <w:adjustRightInd w:val="0"/>
        <w:spacing w:line="460" w:lineRule="exact"/>
        <w:ind w:firstLineChars="200" w:firstLine="480"/>
        <w:rPr>
          <w:rFonts w:eastAsiaTheme="minorEastAsia"/>
          <w:sz w:val="24"/>
          <w:szCs w:val="24"/>
        </w:rPr>
      </w:pPr>
      <w:r w:rsidRPr="0017572C">
        <w:rPr>
          <w:rFonts w:eastAsiaTheme="minorEastAsia" w:hint="eastAsia"/>
          <w:sz w:val="24"/>
          <w:szCs w:val="24"/>
        </w:rPr>
        <w:t>我国</w:t>
      </w:r>
      <w:r w:rsidRPr="0017572C">
        <w:rPr>
          <w:rFonts w:eastAsiaTheme="minorEastAsia"/>
          <w:sz w:val="24"/>
          <w:szCs w:val="24"/>
        </w:rPr>
        <w:t>马铃薯常年种植面积</w:t>
      </w:r>
      <w:r w:rsidRPr="0017572C">
        <w:rPr>
          <w:rFonts w:eastAsiaTheme="minorEastAsia" w:hint="eastAsia"/>
          <w:sz w:val="24"/>
          <w:szCs w:val="24"/>
        </w:rPr>
        <w:t>8000</w:t>
      </w:r>
      <w:r w:rsidRPr="0017572C">
        <w:rPr>
          <w:rFonts w:eastAsiaTheme="minorEastAsia"/>
          <w:sz w:val="24"/>
          <w:szCs w:val="24"/>
        </w:rPr>
        <w:t>万亩，其中彩色马铃薯种植面积不到全</w:t>
      </w:r>
      <w:r w:rsidRPr="0017572C">
        <w:rPr>
          <w:rFonts w:eastAsiaTheme="minorEastAsia" w:hint="eastAsia"/>
          <w:sz w:val="24"/>
          <w:szCs w:val="24"/>
        </w:rPr>
        <w:t>国</w:t>
      </w:r>
      <w:r w:rsidRPr="0017572C">
        <w:rPr>
          <w:rFonts w:eastAsiaTheme="minorEastAsia"/>
          <w:sz w:val="24"/>
          <w:szCs w:val="24"/>
        </w:rPr>
        <w:t>马铃薯种植面积的</w:t>
      </w:r>
      <w:r w:rsidRPr="0017572C">
        <w:rPr>
          <w:rFonts w:eastAsiaTheme="minorEastAsia"/>
          <w:sz w:val="24"/>
          <w:szCs w:val="24"/>
        </w:rPr>
        <w:t>2%</w:t>
      </w:r>
      <w:r w:rsidRPr="0017572C">
        <w:rPr>
          <w:rFonts w:eastAsiaTheme="minorEastAsia"/>
          <w:sz w:val="24"/>
          <w:szCs w:val="24"/>
        </w:rPr>
        <w:t>。</w:t>
      </w:r>
      <w:r w:rsidRPr="0017572C">
        <w:rPr>
          <w:rFonts w:eastAsiaTheme="minorEastAsia" w:hint="eastAsia"/>
          <w:sz w:val="24"/>
          <w:szCs w:val="24"/>
        </w:rPr>
        <w:t>但由于彩色马铃薯的高营养价值，特别是</w:t>
      </w:r>
      <w:r w:rsidRPr="0017572C">
        <w:rPr>
          <w:rFonts w:eastAsiaTheme="minorEastAsia"/>
          <w:sz w:val="24"/>
          <w:szCs w:val="24"/>
        </w:rPr>
        <w:t>该成果育成</w:t>
      </w:r>
      <w:r w:rsidRPr="0017572C">
        <w:rPr>
          <w:rFonts w:eastAsiaTheme="minorEastAsia" w:hint="eastAsia"/>
          <w:sz w:val="24"/>
          <w:szCs w:val="24"/>
        </w:rPr>
        <w:t>的高产高营养</w:t>
      </w:r>
      <w:r w:rsidRPr="0017572C">
        <w:rPr>
          <w:rFonts w:eastAsiaTheme="minorEastAsia"/>
          <w:sz w:val="24"/>
          <w:szCs w:val="24"/>
        </w:rPr>
        <w:t>彩色马铃薯新品种</w:t>
      </w:r>
      <w:r w:rsidRPr="0017572C">
        <w:rPr>
          <w:rFonts w:eastAsiaTheme="minorEastAsia" w:hint="eastAsia"/>
          <w:sz w:val="24"/>
          <w:szCs w:val="24"/>
        </w:rPr>
        <w:t>，将在未来马铃薯产业中占有重要位置。将</w:t>
      </w:r>
      <w:r w:rsidRPr="0017572C">
        <w:rPr>
          <w:rFonts w:eastAsiaTheme="minorEastAsia"/>
          <w:sz w:val="24"/>
          <w:szCs w:val="24"/>
        </w:rPr>
        <w:t>为</w:t>
      </w:r>
      <w:r w:rsidRPr="0017572C">
        <w:rPr>
          <w:rFonts w:eastAsiaTheme="minorEastAsia" w:hint="eastAsia"/>
          <w:sz w:val="24"/>
          <w:szCs w:val="24"/>
        </w:rPr>
        <w:t>中国粮食安全及健康中国的国家战略实施做出</w:t>
      </w:r>
      <w:r w:rsidRPr="0017572C">
        <w:rPr>
          <w:rFonts w:eastAsiaTheme="minorEastAsia"/>
          <w:sz w:val="24"/>
          <w:szCs w:val="24"/>
        </w:rPr>
        <w:t>重要贡献</w:t>
      </w:r>
      <w:r w:rsidRPr="0017572C">
        <w:rPr>
          <w:rFonts w:eastAsiaTheme="minorEastAsia" w:hint="eastAsia"/>
          <w:sz w:val="24"/>
          <w:szCs w:val="24"/>
        </w:rPr>
        <w:t>。</w:t>
      </w:r>
    </w:p>
    <w:p w:rsidR="00955E00" w:rsidRPr="0017572C" w:rsidRDefault="00955E00" w:rsidP="008016F0">
      <w:pPr>
        <w:widowControl/>
        <w:adjustRightInd w:val="0"/>
        <w:spacing w:line="460" w:lineRule="exact"/>
        <w:ind w:firstLineChars="200" w:firstLine="480"/>
        <w:rPr>
          <w:rFonts w:eastAsiaTheme="minorEastAsia"/>
          <w:sz w:val="24"/>
          <w:szCs w:val="24"/>
        </w:rPr>
      </w:pPr>
      <w:bookmarkStart w:id="73" w:name="_Hlk69450995"/>
      <w:r w:rsidRPr="0017572C">
        <w:rPr>
          <w:rFonts w:eastAsiaTheme="minorEastAsia"/>
          <w:sz w:val="24"/>
          <w:szCs w:val="24"/>
        </w:rPr>
        <w:t>新选育的彩色马铃薯在产量、品质、薯形等方面有较大改善，新品种的示范推广为农民增收，企业增效，将</w:t>
      </w:r>
      <w:r w:rsidRPr="0017572C">
        <w:rPr>
          <w:rFonts w:eastAsiaTheme="minorEastAsia" w:hint="eastAsia"/>
          <w:sz w:val="24"/>
          <w:szCs w:val="24"/>
        </w:rPr>
        <w:t>陕西</w:t>
      </w:r>
      <w:r w:rsidRPr="0017572C">
        <w:rPr>
          <w:rFonts w:eastAsiaTheme="minorEastAsia"/>
          <w:sz w:val="24"/>
          <w:szCs w:val="24"/>
        </w:rPr>
        <w:t>省彩色马铃薯推向全国，带动本地经济发展，丰富全国人民的菜篮子，提高</w:t>
      </w:r>
      <w:r w:rsidRPr="0017572C">
        <w:rPr>
          <w:rFonts w:eastAsiaTheme="minorEastAsia" w:hint="eastAsia"/>
          <w:sz w:val="24"/>
          <w:szCs w:val="24"/>
        </w:rPr>
        <w:t>陕西</w:t>
      </w:r>
      <w:r w:rsidRPr="0017572C">
        <w:rPr>
          <w:rFonts w:eastAsiaTheme="minorEastAsia"/>
          <w:sz w:val="24"/>
          <w:szCs w:val="24"/>
        </w:rPr>
        <w:t>知名度都有较大作用。</w:t>
      </w:r>
    </w:p>
    <w:p w:rsidR="008016F0" w:rsidRPr="0017572C" w:rsidRDefault="00955E00" w:rsidP="008016F0">
      <w:pPr>
        <w:widowControl/>
        <w:adjustRightInd w:val="0"/>
        <w:spacing w:line="460" w:lineRule="exact"/>
        <w:ind w:firstLineChars="200" w:firstLine="480"/>
        <w:rPr>
          <w:rFonts w:eastAsiaTheme="minorEastAsia"/>
          <w:sz w:val="24"/>
          <w:szCs w:val="24"/>
        </w:rPr>
        <w:sectPr w:rsidR="008016F0" w:rsidRPr="0017572C" w:rsidSect="00492AFB">
          <w:pgSz w:w="11906" w:h="16838"/>
          <w:pgMar w:top="1701" w:right="1418" w:bottom="1418" w:left="1418" w:header="851" w:footer="992" w:gutter="0"/>
          <w:cols w:space="425"/>
          <w:docGrid w:linePitch="312"/>
        </w:sectPr>
      </w:pPr>
      <w:r w:rsidRPr="0017572C">
        <w:rPr>
          <w:rFonts w:eastAsiaTheme="minorEastAsia"/>
          <w:sz w:val="24"/>
          <w:szCs w:val="24"/>
        </w:rPr>
        <w:t>在不增加种植户投入的条件下，彩色马铃薯新品种比常规品种价格要高，可增加薯农收入，助推我国脱贫攻关战略；带动公司和合作社开发彩色马铃薯新产品，为社会提供就业机会带动种植户提脱贫致富</w:t>
      </w:r>
      <w:r w:rsidRPr="0017572C">
        <w:rPr>
          <w:rFonts w:eastAsiaTheme="minorEastAsia" w:hint="eastAsia"/>
          <w:sz w:val="24"/>
          <w:szCs w:val="24"/>
        </w:rPr>
        <w:t>。</w:t>
      </w:r>
    </w:p>
    <w:bookmarkEnd w:id="73"/>
    <w:p w:rsidR="00955E00" w:rsidRPr="0017572C" w:rsidRDefault="00955E00" w:rsidP="002527F6">
      <w:pPr>
        <w:widowControl/>
        <w:spacing w:beforeLines="100" w:line="360" w:lineRule="auto"/>
        <w:jc w:val="left"/>
        <w:rPr>
          <w:b/>
          <w:sz w:val="24"/>
          <w:szCs w:val="24"/>
        </w:rPr>
      </w:pPr>
      <w:r w:rsidRPr="0017572C">
        <w:rPr>
          <w:rStyle w:val="3Char"/>
          <w:rFonts w:hint="eastAsia"/>
        </w:rPr>
        <w:t>六、</w:t>
      </w:r>
      <w:r w:rsidRPr="0017572C">
        <w:rPr>
          <w:rStyle w:val="3Char"/>
        </w:rPr>
        <w:t>主要知识产权</w:t>
      </w:r>
      <w:r w:rsidRPr="0017572C">
        <w:rPr>
          <w:rStyle w:val="3Char"/>
          <w:rFonts w:hint="eastAsia"/>
        </w:rPr>
        <w:t>和标准规范</w:t>
      </w:r>
      <w:r w:rsidRPr="0017572C">
        <w:rPr>
          <w:rStyle w:val="3Char"/>
        </w:rPr>
        <w:t>目录</w:t>
      </w:r>
      <w:r w:rsidRPr="0017572C">
        <w:rPr>
          <w:rFonts w:hint="eastAsia"/>
          <w:b/>
          <w:sz w:val="24"/>
          <w:szCs w:val="24"/>
        </w:rPr>
        <w:t>（发明奖和进步奖填写，限</w:t>
      </w:r>
      <w:r w:rsidRPr="0017572C">
        <w:rPr>
          <w:rFonts w:hint="eastAsia"/>
          <w:b/>
          <w:sz w:val="24"/>
          <w:szCs w:val="24"/>
        </w:rPr>
        <w:t>10</w:t>
      </w:r>
      <w:r w:rsidRPr="0017572C">
        <w:rPr>
          <w:rFonts w:hint="eastAsia"/>
          <w:b/>
          <w:sz w:val="24"/>
          <w:szCs w:val="24"/>
        </w:rPr>
        <w:t>条</w:t>
      </w:r>
      <w:r w:rsidRPr="0017572C">
        <w:rPr>
          <w:rFonts w:hint="eastAsia"/>
          <w:b/>
          <w:sz w:val="24"/>
          <w:szCs w:val="24"/>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587"/>
        <w:gridCol w:w="2064"/>
        <w:gridCol w:w="711"/>
        <w:gridCol w:w="1891"/>
        <w:gridCol w:w="1226"/>
        <w:gridCol w:w="1985"/>
        <w:gridCol w:w="1985"/>
        <w:gridCol w:w="1268"/>
        <w:gridCol w:w="1501"/>
      </w:tblGrid>
      <w:tr w:rsidR="008016F0" w:rsidRPr="0017572C" w:rsidTr="00307123">
        <w:trPr>
          <w:trHeight w:val="567"/>
          <w:tblHeader/>
          <w:jc w:val="center"/>
        </w:trPr>
        <w:tc>
          <w:tcPr>
            <w:tcW w:w="558"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b/>
                <w:sz w:val="21"/>
                <w:szCs w:val="21"/>
              </w:rPr>
              <w:t>知识产权类别</w:t>
            </w:r>
          </w:p>
        </w:tc>
        <w:tc>
          <w:tcPr>
            <w:tcW w:w="726"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hint="eastAsia"/>
                <w:b/>
                <w:sz w:val="21"/>
                <w:szCs w:val="21"/>
              </w:rPr>
              <w:t>知识产权具体</w:t>
            </w:r>
            <w:r w:rsidRPr="0017572C">
              <w:rPr>
                <w:rFonts w:ascii="宋体" w:hAnsi="宋体"/>
                <w:b/>
                <w:sz w:val="21"/>
                <w:szCs w:val="21"/>
              </w:rPr>
              <w:t>名称</w:t>
            </w:r>
          </w:p>
        </w:tc>
        <w:tc>
          <w:tcPr>
            <w:tcW w:w="250"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b/>
                <w:sz w:val="21"/>
                <w:szCs w:val="21"/>
              </w:rPr>
              <w:t>国</w:t>
            </w:r>
            <w:r w:rsidRPr="0017572C">
              <w:rPr>
                <w:rFonts w:ascii="宋体" w:hAnsi="宋体" w:hint="eastAsia"/>
                <w:b/>
                <w:sz w:val="21"/>
                <w:szCs w:val="21"/>
              </w:rPr>
              <w:t>家</w:t>
            </w:r>
          </w:p>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hint="eastAsia"/>
                <w:b/>
                <w:sz w:val="21"/>
                <w:szCs w:val="21"/>
              </w:rPr>
              <w:t>(地区)</w:t>
            </w:r>
          </w:p>
        </w:tc>
        <w:tc>
          <w:tcPr>
            <w:tcW w:w="665"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hint="eastAsia"/>
                <w:b/>
                <w:sz w:val="21"/>
                <w:szCs w:val="21"/>
              </w:rPr>
              <w:t>授权号</w:t>
            </w:r>
          </w:p>
        </w:tc>
        <w:tc>
          <w:tcPr>
            <w:tcW w:w="431"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hint="eastAsia"/>
                <w:b/>
                <w:sz w:val="21"/>
                <w:szCs w:val="21"/>
              </w:rPr>
              <w:t>授权日期</w:t>
            </w:r>
          </w:p>
        </w:tc>
        <w:tc>
          <w:tcPr>
            <w:tcW w:w="698"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hint="eastAsia"/>
                <w:b/>
                <w:sz w:val="21"/>
                <w:szCs w:val="21"/>
              </w:rPr>
              <w:t>证书编号</w:t>
            </w:r>
          </w:p>
        </w:tc>
        <w:tc>
          <w:tcPr>
            <w:tcW w:w="698"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hint="eastAsia"/>
                <w:b/>
                <w:sz w:val="21"/>
                <w:szCs w:val="21"/>
              </w:rPr>
              <w:t>权利人</w:t>
            </w:r>
          </w:p>
        </w:tc>
        <w:tc>
          <w:tcPr>
            <w:tcW w:w="446" w:type="pct"/>
            <w:vAlign w:val="center"/>
          </w:tcPr>
          <w:p w:rsidR="00955E00" w:rsidRPr="0017572C" w:rsidRDefault="00955E00" w:rsidP="00307123">
            <w:pPr>
              <w:pStyle w:val="a5"/>
              <w:spacing w:line="340" w:lineRule="exact"/>
              <w:ind w:firstLineChars="0" w:firstLine="0"/>
              <w:jc w:val="center"/>
              <w:rPr>
                <w:rFonts w:ascii="宋体" w:hAnsi="宋体"/>
                <w:b/>
                <w:sz w:val="21"/>
                <w:szCs w:val="21"/>
              </w:rPr>
            </w:pPr>
            <w:r w:rsidRPr="0017572C">
              <w:rPr>
                <w:rFonts w:ascii="宋体" w:hAnsi="宋体" w:hint="eastAsia"/>
                <w:b/>
                <w:sz w:val="21"/>
                <w:szCs w:val="21"/>
              </w:rPr>
              <w:t>发明人</w:t>
            </w:r>
          </w:p>
        </w:tc>
        <w:tc>
          <w:tcPr>
            <w:tcW w:w="528" w:type="pct"/>
            <w:vAlign w:val="center"/>
          </w:tcPr>
          <w:p w:rsidR="00955E00" w:rsidRPr="0017572C" w:rsidRDefault="00955E00" w:rsidP="008016F0">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发明专利有效状态</w:t>
            </w:r>
          </w:p>
        </w:tc>
      </w:tr>
      <w:tr w:rsidR="008016F0" w:rsidRPr="0017572C" w:rsidTr="00307123">
        <w:trPr>
          <w:trHeight w:val="924"/>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植物新品种权</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黑玫瑰</w:t>
            </w:r>
            <w:r w:rsidRPr="0017572C">
              <w:rPr>
                <w:rFonts w:ascii="Times New Roman"/>
                <w:sz w:val="21"/>
                <w:szCs w:val="21"/>
              </w:rPr>
              <w:t>4</w:t>
            </w:r>
            <w:r w:rsidRPr="0017572C">
              <w:rPr>
                <w:rFonts w:ascii="Times New Roman"/>
                <w:sz w:val="21"/>
                <w:szCs w:val="21"/>
              </w:rPr>
              <w:t>号</w:t>
            </w:r>
          </w:p>
        </w:tc>
        <w:tc>
          <w:tcPr>
            <w:tcW w:w="250"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CNA20141752.8</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2019.1.31</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2019012427</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西北农林科技大学</w:t>
            </w:r>
          </w:p>
        </w:tc>
        <w:tc>
          <w:tcPr>
            <w:tcW w:w="44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王冬冬</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852"/>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植物新品种权</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红玫瑰</w:t>
            </w:r>
            <w:r w:rsidRPr="0017572C">
              <w:rPr>
                <w:rFonts w:ascii="Times New Roman"/>
                <w:sz w:val="21"/>
                <w:szCs w:val="21"/>
              </w:rPr>
              <w:t>3</w:t>
            </w:r>
            <w:r w:rsidRPr="0017572C">
              <w:rPr>
                <w:rFonts w:ascii="Times New Roman"/>
                <w:sz w:val="21"/>
                <w:szCs w:val="21"/>
              </w:rPr>
              <w:t>号</w:t>
            </w:r>
          </w:p>
        </w:tc>
        <w:tc>
          <w:tcPr>
            <w:tcW w:w="250"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CNA201417</w:t>
            </w:r>
            <w:r w:rsidRPr="0017572C">
              <w:rPr>
                <w:rFonts w:ascii="Times New Roman" w:hint="eastAsia"/>
                <w:sz w:val="21"/>
                <w:szCs w:val="21"/>
              </w:rPr>
              <w:t>48.5</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2019.1.31</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2019012425</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西北农林科技大学</w:t>
            </w:r>
          </w:p>
        </w:tc>
        <w:tc>
          <w:tcPr>
            <w:tcW w:w="44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王冬冬</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835"/>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植物新品种权</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紫玫瑰</w:t>
            </w:r>
            <w:r w:rsidRPr="0017572C">
              <w:rPr>
                <w:rFonts w:ascii="Times New Roman"/>
                <w:sz w:val="21"/>
                <w:szCs w:val="21"/>
              </w:rPr>
              <w:t>2</w:t>
            </w:r>
            <w:r w:rsidRPr="0017572C">
              <w:rPr>
                <w:rFonts w:ascii="Times New Roman"/>
                <w:sz w:val="21"/>
                <w:szCs w:val="21"/>
              </w:rPr>
              <w:t>号</w:t>
            </w:r>
          </w:p>
        </w:tc>
        <w:tc>
          <w:tcPr>
            <w:tcW w:w="250"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CNA201417</w:t>
            </w:r>
            <w:r w:rsidRPr="0017572C">
              <w:rPr>
                <w:rFonts w:ascii="Times New Roman" w:hint="eastAsia"/>
                <w:sz w:val="21"/>
                <w:szCs w:val="21"/>
              </w:rPr>
              <w:t>49.4</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2019.1.31</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2019012426</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西北农林科技大学</w:t>
            </w:r>
          </w:p>
        </w:tc>
        <w:tc>
          <w:tcPr>
            <w:tcW w:w="44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王冬冬</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848"/>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植物新品种权</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紫玫瑰</w:t>
            </w:r>
            <w:r w:rsidRPr="0017572C">
              <w:rPr>
                <w:rFonts w:ascii="Times New Roman"/>
                <w:sz w:val="21"/>
                <w:szCs w:val="21"/>
              </w:rPr>
              <w:t>3</w:t>
            </w:r>
            <w:r w:rsidRPr="0017572C">
              <w:rPr>
                <w:rFonts w:ascii="Times New Roman" w:hint="eastAsia"/>
                <w:sz w:val="21"/>
                <w:szCs w:val="21"/>
              </w:rPr>
              <w:t>号</w:t>
            </w:r>
          </w:p>
        </w:tc>
        <w:tc>
          <w:tcPr>
            <w:tcW w:w="250"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CNA20141750.0</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2019.12.19</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2019014122</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西北农林科技大学</w:t>
            </w:r>
          </w:p>
        </w:tc>
        <w:tc>
          <w:tcPr>
            <w:tcW w:w="44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王冬冬</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848"/>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发明专利</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hint="eastAsia"/>
                <w:sz w:val="21"/>
                <w:szCs w:val="21"/>
              </w:rPr>
              <w:t>真空冻炸彩色马铃薯脆片、彩色甘薯脆片的工艺</w:t>
            </w:r>
          </w:p>
        </w:tc>
        <w:tc>
          <w:tcPr>
            <w:tcW w:w="250"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ZL200910181162.9</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2012</w:t>
            </w:r>
            <w:r w:rsidRPr="0017572C">
              <w:rPr>
                <w:rFonts w:ascii="Times New Roman" w:hint="eastAsia"/>
                <w:sz w:val="21"/>
                <w:szCs w:val="21"/>
              </w:rPr>
              <w:t>.</w:t>
            </w:r>
            <w:r w:rsidRPr="0017572C">
              <w:rPr>
                <w:rFonts w:ascii="Times New Roman"/>
                <w:sz w:val="21"/>
                <w:szCs w:val="21"/>
              </w:rPr>
              <w:t>5</w:t>
            </w:r>
            <w:r w:rsidRPr="0017572C">
              <w:rPr>
                <w:rFonts w:ascii="Times New Roman" w:hint="eastAsia"/>
                <w:sz w:val="21"/>
                <w:szCs w:val="21"/>
              </w:rPr>
              <w:t>.</w:t>
            </w:r>
            <w:r w:rsidRPr="0017572C">
              <w:rPr>
                <w:rFonts w:ascii="Times New Roman"/>
                <w:sz w:val="21"/>
                <w:szCs w:val="21"/>
              </w:rPr>
              <w:t>23</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950429</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张立彬</w:t>
            </w:r>
          </w:p>
        </w:tc>
        <w:tc>
          <w:tcPr>
            <w:tcW w:w="44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张立彬</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1151"/>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实用新型专利</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一种马铃薯育种研究用智能化人工气候室</w:t>
            </w:r>
          </w:p>
        </w:tc>
        <w:tc>
          <w:tcPr>
            <w:tcW w:w="250"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ZL201620023868.8</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2016.06.01</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5256217</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乐陵希森马铃薯产业集团有限公司</w:t>
            </w:r>
          </w:p>
        </w:tc>
        <w:tc>
          <w:tcPr>
            <w:tcW w:w="44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梁希森</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朱彦辉</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陈</w:t>
            </w:r>
            <w:r w:rsidR="008016F0" w:rsidRPr="0017572C">
              <w:rPr>
                <w:rFonts w:ascii="Times New Roman" w:hint="eastAsia"/>
                <w:sz w:val="21"/>
                <w:szCs w:val="21"/>
              </w:rPr>
              <w:t xml:space="preserve">  </w:t>
            </w:r>
            <w:r w:rsidRPr="0017572C">
              <w:rPr>
                <w:rFonts w:ascii="Times New Roman" w:hint="eastAsia"/>
                <w:sz w:val="21"/>
                <w:szCs w:val="21"/>
              </w:rPr>
              <w:t>勤</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848"/>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实用新型专利</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一种基于太阳能的节能马铃薯育种大棚</w:t>
            </w:r>
          </w:p>
        </w:tc>
        <w:tc>
          <w:tcPr>
            <w:tcW w:w="250"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ZL201620022373.3</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2016.06.01</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5255505</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乐陵希森马铃薯产业集团有限公司</w:t>
            </w:r>
          </w:p>
        </w:tc>
        <w:tc>
          <w:tcPr>
            <w:tcW w:w="44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梁希森</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朱彦辉</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陈</w:t>
            </w:r>
            <w:r w:rsidR="008016F0" w:rsidRPr="0017572C">
              <w:rPr>
                <w:rFonts w:ascii="Times New Roman" w:hint="eastAsia"/>
                <w:sz w:val="21"/>
                <w:szCs w:val="21"/>
              </w:rPr>
              <w:t xml:space="preserve">  </w:t>
            </w:r>
            <w:r w:rsidRPr="0017572C">
              <w:rPr>
                <w:rFonts w:ascii="Times New Roman" w:hint="eastAsia"/>
                <w:sz w:val="21"/>
                <w:szCs w:val="21"/>
              </w:rPr>
              <w:t>勤</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567"/>
          <w:jc w:val="center"/>
        </w:trPr>
        <w:tc>
          <w:tcPr>
            <w:tcW w:w="55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登记品种</w:t>
            </w:r>
          </w:p>
        </w:tc>
        <w:tc>
          <w:tcPr>
            <w:tcW w:w="726"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黑玫瑰四号</w:t>
            </w:r>
          </w:p>
        </w:tc>
        <w:tc>
          <w:tcPr>
            <w:tcW w:w="250" w:type="pct"/>
            <w:vAlign w:val="center"/>
          </w:tcPr>
          <w:p w:rsidR="00955E00" w:rsidRPr="0017572C" w:rsidRDefault="00955E00" w:rsidP="00307123">
            <w:pPr>
              <w:spacing w:line="340" w:lineRule="exact"/>
              <w:jc w:val="center"/>
              <w:rPr>
                <w:szCs w:val="21"/>
              </w:rPr>
            </w:pPr>
            <w:r w:rsidRPr="0017572C">
              <w:rPr>
                <w:rFonts w:hint="eastAsia"/>
                <w:szCs w:val="21"/>
              </w:rPr>
              <w:t>中国</w:t>
            </w:r>
          </w:p>
        </w:tc>
        <w:tc>
          <w:tcPr>
            <w:tcW w:w="665"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GPD</w:t>
            </w:r>
            <w:r w:rsidRPr="0017572C">
              <w:rPr>
                <w:rFonts w:ascii="Times New Roman"/>
                <w:sz w:val="21"/>
                <w:szCs w:val="21"/>
              </w:rPr>
              <w:t>马铃薯</w:t>
            </w:r>
            <w:r w:rsidRPr="0017572C">
              <w:rPr>
                <w:rFonts w:ascii="Times New Roman"/>
                <w:sz w:val="21"/>
                <w:szCs w:val="21"/>
              </w:rPr>
              <w:t>(2019)6100</w:t>
            </w:r>
            <w:r w:rsidRPr="0017572C">
              <w:rPr>
                <w:rFonts w:ascii="Times New Roman" w:hint="eastAsia"/>
                <w:sz w:val="21"/>
                <w:szCs w:val="21"/>
              </w:rPr>
              <w:t>10</w:t>
            </w:r>
          </w:p>
        </w:tc>
        <w:tc>
          <w:tcPr>
            <w:tcW w:w="431"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2019.5.31</w:t>
            </w:r>
          </w:p>
        </w:tc>
        <w:tc>
          <w:tcPr>
            <w:tcW w:w="698" w:type="pct"/>
            <w:vAlign w:val="center"/>
          </w:tcPr>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中华人民共和国农业农村部非主要农作物品种登记证书</w:t>
            </w:r>
          </w:p>
        </w:tc>
        <w:tc>
          <w:tcPr>
            <w:tcW w:w="698" w:type="pct"/>
            <w:vAlign w:val="center"/>
          </w:tcPr>
          <w:p w:rsidR="00955E00" w:rsidRPr="0017572C" w:rsidRDefault="00955E00" w:rsidP="00307123">
            <w:pPr>
              <w:spacing w:line="340" w:lineRule="exact"/>
              <w:jc w:val="center"/>
              <w:rPr>
                <w:szCs w:val="21"/>
              </w:rPr>
            </w:pPr>
            <w:r w:rsidRPr="0017572C">
              <w:rPr>
                <w:rFonts w:hint="eastAsia"/>
                <w:szCs w:val="21"/>
              </w:rPr>
              <w:t>西北农林科技大学</w:t>
            </w:r>
          </w:p>
        </w:tc>
        <w:tc>
          <w:tcPr>
            <w:tcW w:w="446" w:type="pct"/>
            <w:vAlign w:val="center"/>
          </w:tcPr>
          <w:p w:rsidR="008016F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p w:rsidR="008016F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王冬冬</w:t>
            </w:r>
          </w:p>
          <w:p w:rsidR="008016F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陈</w:t>
            </w:r>
            <w:r w:rsidR="00307123" w:rsidRPr="0017572C">
              <w:rPr>
                <w:rFonts w:ascii="Times New Roman" w:hint="eastAsia"/>
                <w:sz w:val="21"/>
                <w:szCs w:val="21"/>
              </w:rPr>
              <w:t xml:space="preserve">  </w:t>
            </w:r>
            <w:r w:rsidRPr="0017572C">
              <w:rPr>
                <w:rFonts w:ascii="Times New Roman" w:hint="eastAsia"/>
                <w:sz w:val="21"/>
                <w:szCs w:val="21"/>
              </w:rPr>
              <w:t>越</w:t>
            </w:r>
          </w:p>
          <w:p w:rsidR="008016F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张小燕</w:t>
            </w:r>
          </w:p>
          <w:p w:rsidR="008016F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刘五志</w:t>
            </w:r>
          </w:p>
          <w:p w:rsidR="008016F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何一哲</w:t>
            </w:r>
          </w:p>
          <w:p w:rsidR="00955E00" w:rsidRPr="0017572C" w:rsidRDefault="00955E00" w:rsidP="00307123">
            <w:pPr>
              <w:pStyle w:val="a5"/>
              <w:snapToGrid w:val="0"/>
              <w:spacing w:line="340" w:lineRule="exact"/>
              <w:ind w:firstLineChars="0" w:firstLine="0"/>
              <w:jc w:val="center"/>
              <w:rPr>
                <w:rFonts w:ascii="Times New Roman"/>
                <w:sz w:val="21"/>
                <w:szCs w:val="21"/>
              </w:rPr>
            </w:pPr>
            <w:r w:rsidRPr="0017572C">
              <w:rPr>
                <w:rFonts w:ascii="Times New Roman" w:hint="eastAsia"/>
                <w:sz w:val="21"/>
                <w:szCs w:val="21"/>
              </w:rPr>
              <w:t>张</w:t>
            </w:r>
            <w:r w:rsidR="00307123" w:rsidRPr="0017572C">
              <w:rPr>
                <w:rFonts w:ascii="Times New Roman" w:hint="eastAsia"/>
                <w:sz w:val="21"/>
                <w:szCs w:val="21"/>
              </w:rPr>
              <w:t xml:space="preserve">  </w:t>
            </w:r>
            <w:r w:rsidRPr="0017572C">
              <w:rPr>
                <w:rFonts w:ascii="Times New Roman" w:hint="eastAsia"/>
                <w:sz w:val="21"/>
                <w:szCs w:val="21"/>
              </w:rPr>
              <w:t>超</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567"/>
          <w:jc w:val="center"/>
        </w:trPr>
        <w:tc>
          <w:tcPr>
            <w:tcW w:w="558"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登记品种</w:t>
            </w:r>
          </w:p>
        </w:tc>
        <w:tc>
          <w:tcPr>
            <w:tcW w:w="726"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红玫瑰</w:t>
            </w:r>
            <w:r w:rsidRPr="0017572C">
              <w:rPr>
                <w:rFonts w:ascii="Times New Roman" w:hint="eastAsia"/>
                <w:sz w:val="21"/>
                <w:szCs w:val="21"/>
              </w:rPr>
              <w:t>三</w:t>
            </w:r>
            <w:r w:rsidRPr="0017572C">
              <w:rPr>
                <w:rFonts w:ascii="Times New Roman"/>
                <w:sz w:val="21"/>
                <w:szCs w:val="21"/>
              </w:rPr>
              <w:t>号</w:t>
            </w:r>
          </w:p>
        </w:tc>
        <w:tc>
          <w:tcPr>
            <w:tcW w:w="250" w:type="pct"/>
            <w:vAlign w:val="center"/>
          </w:tcPr>
          <w:p w:rsidR="00955E00" w:rsidRPr="0017572C" w:rsidRDefault="00955E00" w:rsidP="008016F0">
            <w:pPr>
              <w:jc w:val="center"/>
              <w:rPr>
                <w:szCs w:val="21"/>
              </w:rPr>
            </w:pPr>
            <w:r w:rsidRPr="0017572C">
              <w:rPr>
                <w:rFonts w:hint="eastAsia"/>
                <w:szCs w:val="21"/>
              </w:rPr>
              <w:t>中国</w:t>
            </w:r>
          </w:p>
        </w:tc>
        <w:tc>
          <w:tcPr>
            <w:tcW w:w="665"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GPD</w:t>
            </w:r>
          </w:p>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马铃薯</w:t>
            </w:r>
            <w:r w:rsidRPr="0017572C">
              <w:rPr>
                <w:rFonts w:ascii="Times New Roman"/>
                <w:sz w:val="21"/>
                <w:szCs w:val="21"/>
              </w:rPr>
              <w:t>(2019)61000</w:t>
            </w:r>
            <w:r w:rsidRPr="0017572C">
              <w:rPr>
                <w:rFonts w:ascii="Times New Roman" w:hint="eastAsia"/>
                <w:sz w:val="21"/>
                <w:szCs w:val="21"/>
              </w:rPr>
              <w:t>8</w:t>
            </w:r>
          </w:p>
        </w:tc>
        <w:tc>
          <w:tcPr>
            <w:tcW w:w="431"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2019.5.31</w:t>
            </w:r>
          </w:p>
        </w:tc>
        <w:tc>
          <w:tcPr>
            <w:tcW w:w="698"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中华人民共和国农业农村部非主要农作物品种登记证书</w:t>
            </w:r>
          </w:p>
        </w:tc>
        <w:tc>
          <w:tcPr>
            <w:tcW w:w="698" w:type="pct"/>
            <w:vAlign w:val="center"/>
          </w:tcPr>
          <w:p w:rsidR="00955E00" w:rsidRPr="0017572C" w:rsidRDefault="00955E00" w:rsidP="008016F0">
            <w:pPr>
              <w:jc w:val="center"/>
              <w:rPr>
                <w:szCs w:val="21"/>
              </w:rPr>
            </w:pPr>
            <w:r w:rsidRPr="0017572C">
              <w:rPr>
                <w:rFonts w:hint="eastAsia"/>
                <w:szCs w:val="21"/>
              </w:rPr>
              <w:t>西北农林科技大学</w:t>
            </w:r>
          </w:p>
        </w:tc>
        <w:tc>
          <w:tcPr>
            <w:tcW w:w="446" w:type="pct"/>
            <w:vAlign w:val="center"/>
          </w:tcPr>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王冬冬</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陈</w:t>
            </w:r>
            <w:r w:rsidR="00307123" w:rsidRPr="0017572C">
              <w:rPr>
                <w:rFonts w:ascii="Times New Roman" w:hint="eastAsia"/>
                <w:sz w:val="21"/>
                <w:szCs w:val="21"/>
              </w:rPr>
              <w:t xml:space="preserve">  </w:t>
            </w:r>
            <w:r w:rsidRPr="0017572C">
              <w:rPr>
                <w:rFonts w:ascii="Times New Roman" w:hint="eastAsia"/>
                <w:sz w:val="21"/>
                <w:szCs w:val="21"/>
              </w:rPr>
              <w:t>越</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张小燕</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刘五志</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何一哲</w:t>
            </w:r>
          </w:p>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张</w:t>
            </w:r>
            <w:r w:rsidR="00307123" w:rsidRPr="0017572C">
              <w:rPr>
                <w:rFonts w:ascii="Times New Roman" w:hint="eastAsia"/>
                <w:sz w:val="21"/>
                <w:szCs w:val="21"/>
              </w:rPr>
              <w:t xml:space="preserve">  </w:t>
            </w:r>
            <w:r w:rsidRPr="0017572C">
              <w:rPr>
                <w:rFonts w:ascii="Times New Roman" w:hint="eastAsia"/>
                <w:sz w:val="21"/>
                <w:szCs w:val="21"/>
              </w:rPr>
              <w:t>超</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8016F0" w:rsidRPr="0017572C" w:rsidTr="00307123">
        <w:trPr>
          <w:trHeight w:val="567"/>
          <w:jc w:val="center"/>
        </w:trPr>
        <w:tc>
          <w:tcPr>
            <w:tcW w:w="558"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登记品种</w:t>
            </w:r>
          </w:p>
        </w:tc>
        <w:tc>
          <w:tcPr>
            <w:tcW w:w="726"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紫玫瑰</w:t>
            </w:r>
            <w:r w:rsidRPr="0017572C">
              <w:rPr>
                <w:rFonts w:ascii="Times New Roman" w:hint="eastAsia"/>
                <w:sz w:val="21"/>
                <w:szCs w:val="21"/>
              </w:rPr>
              <w:t>二</w:t>
            </w:r>
            <w:r w:rsidRPr="0017572C">
              <w:rPr>
                <w:rFonts w:ascii="Times New Roman"/>
                <w:sz w:val="21"/>
                <w:szCs w:val="21"/>
              </w:rPr>
              <w:t>号</w:t>
            </w:r>
          </w:p>
        </w:tc>
        <w:tc>
          <w:tcPr>
            <w:tcW w:w="250" w:type="pct"/>
            <w:vAlign w:val="center"/>
          </w:tcPr>
          <w:p w:rsidR="00955E00" w:rsidRPr="0017572C" w:rsidRDefault="00955E00" w:rsidP="008016F0">
            <w:pPr>
              <w:jc w:val="center"/>
              <w:rPr>
                <w:szCs w:val="21"/>
              </w:rPr>
            </w:pPr>
            <w:r w:rsidRPr="0017572C">
              <w:rPr>
                <w:rFonts w:hint="eastAsia"/>
                <w:szCs w:val="21"/>
              </w:rPr>
              <w:t>中国</w:t>
            </w:r>
          </w:p>
        </w:tc>
        <w:tc>
          <w:tcPr>
            <w:tcW w:w="665"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GPD</w:t>
            </w:r>
          </w:p>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马铃薯</w:t>
            </w:r>
            <w:r w:rsidRPr="0017572C">
              <w:rPr>
                <w:rFonts w:ascii="Times New Roman"/>
                <w:sz w:val="21"/>
                <w:szCs w:val="21"/>
              </w:rPr>
              <w:t>(2019)610009</w:t>
            </w:r>
          </w:p>
        </w:tc>
        <w:tc>
          <w:tcPr>
            <w:tcW w:w="431"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p>
        </w:tc>
        <w:tc>
          <w:tcPr>
            <w:tcW w:w="698" w:type="pct"/>
            <w:vAlign w:val="center"/>
          </w:tcPr>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中华人民共和国农业农村部非主要农作物品种登记证书</w:t>
            </w:r>
          </w:p>
        </w:tc>
        <w:tc>
          <w:tcPr>
            <w:tcW w:w="698" w:type="pct"/>
            <w:vAlign w:val="center"/>
          </w:tcPr>
          <w:p w:rsidR="00955E00" w:rsidRPr="0017572C" w:rsidRDefault="00955E00" w:rsidP="008016F0">
            <w:pPr>
              <w:jc w:val="center"/>
              <w:rPr>
                <w:szCs w:val="21"/>
              </w:rPr>
            </w:pPr>
            <w:r w:rsidRPr="0017572C">
              <w:rPr>
                <w:rFonts w:hint="eastAsia"/>
                <w:szCs w:val="21"/>
              </w:rPr>
              <w:t>西北农林科技大学</w:t>
            </w:r>
          </w:p>
        </w:tc>
        <w:tc>
          <w:tcPr>
            <w:tcW w:w="446" w:type="pct"/>
            <w:vAlign w:val="center"/>
          </w:tcPr>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王冬冬</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陈</w:t>
            </w:r>
            <w:r w:rsidR="00307123" w:rsidRPr="0017572C">
              <w:rPr>
                <w:rFonts w:ascii="Times New Roman" w:hint="eastAsia"/>
                <w:sz w:val="21"/>
                <w:szCs w:val="21"/>
              </w:rPr>
              <w:t xml:space="preserve">  </w:t>
            </w:r>
            <w:r w:rsidRPr="0017572C">
              <w:rPr>
                <w:rFonts w:ascii="Times New Roman" w:hint="eastAsia"/>
                <w:sz w:val="21"/>
                <w:szCs w:val="21"/>
              </w:rPr>
              <w:t>越</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张小燕</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刘五志</w:t>
            </w:r>
          </w:p>
          <w:p w:rsidR="008016F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何一哲</w:t>
            </w:r>
          </w:p>
          <w:p w:rsidR="00955E00" w:rsidRPr="0017572C" w:rsidRDefault="00955E00" w:rsidP="008016F0">
            <w:pPr>
              <w:pStyle w:val="a5"/>
              <w:snapToGrid w:val="0"/>
              <w:spacing w:line="240" w:lineRule="auto"/>
              <w:ind w:firstLineChars="0" w:firstLine="0"/>
              <w:jc w:val="center"/>
              <w:rPr>
                <w:rFonts w:ascii="Times New Roman"/>
                <w:sz w:val="21"/>
                <w:szCs w:val="21"/>
              </w:rPr>
            </w:pPr>
            <w:r w:rsidRPr="0017572C">
              <w:rPr>
                <w:rFonts w:ascii="Times New Roman" w:hint="eastAsia"/>
                <w:sz w:val="21"/>
                <w:szCs w:val="21"/>
              </w:rPr>
              <w:t>张</w:t>
            </w:r>
            <w:r w:rsidR="00307123" w:rsidRPr="0017572C">
              <w:rPr>
                <w:rFonts w:ascii="Times New Roman" w:hint="eastAsia"/>
                <w:sz w:val="21"/>
                <w:szCs w:val="21"/>
              </w:rPr>
              <w:t xml:space="preserve">  </w:t>
            </w:r>
            <w:r w:rsidRPr="0017572C">
              <w:rPr>
                <w:rFonts w:ascii="Times New Roman" w:hint="eastAsia"/>
                <w:sz w:val="21"/>
                <w:szCs w:val="21"/>
              </w:rPr>
              <w:t>超</w:t>
            </w:r>
          </w:p>
        </w:tc>
        <w:tc>
          <w:tcPr>
            <w:tcW w:w="528" w:type="pct"/>
            <w:vAlign w:val="center"/>
          </w:tcPr>
          <w:p w:rsidR="00955E00" w:rsidRPr="0017572C" w:rsidRDefault="00955E00" w:rsidP="008016F0">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bl>
    <w:p w:rsidR="008016F0" w:rsidRPr="0017572C" w:rsidRDefault="008016F0" w:rsidP="00955E00">
      <w:pPr>
        <w:pStyle w:val="a5"/>
        <w:ind w:firstLineChars="0" w:firstLine="0"/>
        <w:jc w:val="left"/>
        <w:rPr>
          <w:rFonts w:ascii="宋体" w:hAnsi="宋体"/>
          <w:b/>
          <w:szCs w:val="24"/>
        </w:rPr>
        <w:sectPr w:rsidR="008016F0" w:rsidRPr="0017572C" w:rsidSect="008016F0">
          <w:pgSz w:w="16838" w:h="11906" w:orient="landscape"/>
          <w:pgMar w:top="1418" w:right="1418" w:bottom="1418" w:left="1418" w:header="851" w:footer="992" w:gutter="0"/>
          <w:cols w:space="425"/>
          <w:docGrid w:linePitch="312"/>
        </w:sectPr>
      </w:pPr>
    </w:p>
    <w:p w:rsidR="00955E00" w:rsidRPr="0017572C" w:rsidRDefault="00955E00" w:rsidP="00307123">
      <w:pPr>
        <w:pStyle w:val="3"/>
      </w:pPr>
      <w:r w:rsidRPr="0017572C">
        <w:rPr>
          <w:rFonts w:hint="eastAsia"/>
        </w:rPr>
        <w:t>七、</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68"/>
        <w:gridCol w:w="992"/>
        <w:gridCol w:w="1562"/>
        <w:gridCol w:w="5206"/>
      </w:tblGrid>
      <w:tr w:rsidR="00307123" w:rsidRPr="0017572C" w:rsidTr="00307123">
        <w:trPr>
          <w:trHeight w:val="397"/>
        </w:trPr>
        <w:tc>
          <w:tcPr>
            <w:tcW w:w="516"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307123" w:rsidRPr="0017572C">
              <w:rPr>
                <w:rFonts w:ascii="Times New Roman" w:hint="eastAsia"/>
                <w:b/>
                <w:sz w:val="21"/>
                <w:szCs w:val="21"/>
              </w:rPr>
              <w:t xml:space="preserve">  </w:t>
            </w:r>
            <w:r w:rsidRPr="0017572C">
              <w:rPr>
                <w:rFonts w:ascii="Times New Roman"/>
                <w:b/>
                <w:sz w:val="21"/>
                <w:szCs w:val="21"/>
              </w:rPr>
              <w:t>名</w:t>
            </w:r>
          </w:p>
        </w:tc>
        <w:tc>
          <w:tcPr>
            <w:tcW w:w="306"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534" w:type="pct"/>
            <w:vAlign w:val="center"/>
          </w:tcPr>
          <w:p w:rsidR="00955E00" w:rsidRPr="0017572C" w:rsidRDefault="00955E00" w:rsidP="00307123">
            <w:pPr>
              <w:pStyle w:val="a5"/>
              <w:adjustRightInd w:val="0"/>
              <w:snapToGrid w:val="0"/>
              <w:spacing w:line="240" w:lineRule="auto"/>
              <w:ind w:leftChars="-50" w:left="-105" w:rightChars="-50" w:right="-105"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r w:rsidR="00307123" w:rsidRPr="0017572C">
              <w:rPr>
                <w:rFonts w:ascii="Times New Roman" w:hint="eastAsia"/>
                <w:b/>
                <w:sz w:val="21"/>
                <w:szCs w:val="21"/>
              </w:rPr>
              <w:br/>
            </w:r>
            <w:r w:rsidRPr="0017572C">
              <w:rPr>
                <w:rFonts w:ascii="Times New Roman"/>
                <w:b/>
                <w:sz w:val="21"/>
                <w:szCs w:val="21"/>
              </w:rPr>
              <w:t>技术</w:t>
            </w:r>
            <w:r w:rsidRPr="0017572C">
              <w:rPr>
                <w:rFonts w:ascii="Times New Roman" w:hint="eastAsia"/>
                <w:b/>
                <w:sz w:val="21"/>
                <w:szCs w:val="21"/>
              </w:rPr>
              <w:t>职称</w:t>
            </w:r>
          </w:p>
        </w:tc>
        <w:tc>
          <w:tcPr>
            <w:tcW w:w="8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hint="eastAsia"/>
                <w:b/>
                <w:sz w:val="21"/>
                <w:szCs w:val="21"/>
              </w:rPr>
              <w:t>/</w:t>
            </w:r>
            <w:r w:rsidRPr="0017572C">
              <w:rPr>
                <w:rFonts w:ascii="Times New Roman"/>
                <w:b/>
                <w:sz w:val="21"/>
                <w:szCs w:val="21"/>
              </w:rPr>
              <w:t>完成单位</w:t>
            </w:r>
          </w:p>
        </w:tc>
        <w:tc>
          <w:tcPr>
            <w:tcW w:w="2803"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307123" w:rsidRPr="0017572C" w:rsidTr="00307123">
        <w:trPr>
          <w:trHeight w:val="397"/>
        </w:trPr>
        <w:tc>
          <w:tcPr>
            <w:tcW w:w="51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sz w:val="21"/>
                <w:szCs w:val="21"/>
              </w:rPr>
              <w:t>陈</w:t>
            </w:r>
            <w:r w:rsidR="00307123" w:rsidRPr="0017572C">
              <w:rPr>
                <w:rFonts w:ascii="Times New Roman" w:hint="eastAsia"/>
                <w:sz w:val="21"/>
                <w:szCs w:val="21"/>
              </w:rPr>
              <w:t xml:space="preserve">  </w:t>
            </w:r>
            <w:r w:rsidRPr="0017572C">
              <w:rPr>
                <w:rFonts w:ascii="Times New Roman"/>
                <w:sz w:val="21"/>
                <w:szCs w:val="21"/>
              </w:rPr>
              <w:t>勤</w:t>
            </w:r>
          </w:p>
        </w:tc>
        <w:tc>
          <w:tcPr>
            <w:tcW w:w="30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1</w:t>
            </w:r>
          </w:p>
        </w:tc>
        <w:tc>
          <w:tcPr>
            <w:tcW w:w="534"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8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803" w:type="pct"/>
            <w:vAlign w:val="center"/>
          </w:tcPr>
          <w:p w:rsidR="00955E00" w:rsidRPr="0017572C" w:rsidRDefault="00955E00" w:rsidP="00307123">
            <w:pPr>
              <w:pStyle w:val="a5"/>
              <w:adjustRightInd w:val="0"/>
              <w:snapToGrid w:val="0"/>
              <w:spacing w:line="260" w:lineRule="exact"/>
              <w:ind w:firstLineChars="0" w:firstLine="0"/>
              <w:rPr>
                <w:rFonts w:ascii="Times New Roman"/>
                <w:sz w:val="21"/>
                <w:szCs w:val="21"/>
              </w:rPr>
            </w:pPr>
            <w:r w:rsidRPr="0017572C">
              <w:rPr>
                <w:rFonts w:hint="eastAsia"/>
                <w:sz w:val="21"/>
                <w:szCs w:val="21"/>
              </w:rPr>
              <w:t>项目主持，负责项目的总体设计与实施；制定新品种培育的育种目标；集成创新彩色马铃薯新品种选育技术；育成彩色马铃薯新品种</w:t>
            </w:r>
            <w:r w:rsidRPr="0017572C">
              <w:rPr>
                <w:rFonts w:hint="eastAsia"/>
                <w:sz w:val="21"/>
                <w:szCs w:val="21"/>
              </w:rPr>
              <w:t>4</w:t>
            </w:r>
            <w:r w:rsidRPr="0017572C">
              <w:rPr>
                <w:rFonts w:hint="eastAsia"/>
                <w:sz w:val="21"/>
                <w:szCs w:val="21"/>
              </w:rPr>
              <w:t>个（黑玫瑰</w:t>
            </w:r>
            <w:r w:rsidRPr="0017572C">
              <w:rPr>
                <w:rFonts w:hint="eastAsia"/>
                <w:sz w:val="21"/>
                <w:szCs w:val="21"/>
              </w:rPr>
              <w:t>4</w:t>
            </w:r>
            <w:r w:rsidRPr="0017572C">
              <w:rPr>
                <w:rFonts w:hint="eastAsia"/>
                <w:sz w:val="21"/>
                <w:szCs w:val="21"/>
              </w:rPr>
              <w:t>号；红玫瑰</w:t>
            </w:r>
            <w:r w:rsidRPr="0017572C">
              <w:rPr>
                <w:rFonts w:hint="eastAsia"/>
                <w:sz w:val="21"/>
                <w:szCs w:val="21"/>
              </w:rPr>
              <w:t>3</w:t>
            </w:r>
            <w:r w:rsidRPr="0017572C">
              <w:rPr>
                <w:rFonts w:hint="eastAsia"/>
                <w:sz w:val="21"/>
                <w:szCs w:val="21"/>
              </w:rPr>
              <w:t>号；紫玫瑰</w:t>
            </w:r>
            <w:r w:rsidRPr="0017572C">
              <w:rPr>
                <w:rFonts w:hint="eastAsia"/>
                <w:sz w:val="21"/>
                <w:szCs w:val="21"/>
              </w:rPr>
              <w:t>2</w:t>
            </w:r>
            <w:r w:rsidRPr="0017572C">
              <w:rPr>
                <w:rFonts w:hint="eastAsia"/>
                <w:sz w:val="21"/>
                <w:szCs w:val="21"/>
              </w:rPr>
              <w:t>号；紫玫瑰</w:t>
            </w:r>
            <w:r w:rsidRPr="0017572C">
              <w:rPr>
                <w:rFonts w:hint="eastAsia"/>
                <w:sz w:val="21"/>
                <w:szCs w:val="21"/>
              </w:rPr>
              <w:t>3</w:t>
            </w:r>
            <w:r w:rsidRPr="0017572C">
              <w:rPr>
                <w:rFonts w:hint="eastAsia"/>
                <w:sz w:val="21"/>
                <w:szCs w:val="21"/>
              </w:rPr>
              <w:t>号，均排名第一位）；对育成的新品种进行宣传推广，指导彩色马铃薯新品种示范推广；指导彩色马铃薯锅巴等产品加工及推广；</w:t>
            </w:r>
            <w:r w:rsidRPr="0017572C">
              <w:rPr>
                <w:rFonts w:ascii="Times New Roman" w:hint="eastAsia"/>
                <w:sz w:val="21"/>
                <w:szCs w:val="21"/>
              </w:rPr>
              <w:t>获实用新型专利</w:t>
            </w:r>
            <w:r w:rsidRPr="0017572C">
              <w:rPr>
                <w:rFonts w:ascii="Times New Roman" w:hint="eastAsia"/>
                <w:sz w:val="21"/>
                <w:szCs w:val="21"/>
              </w:rPr>
              <w:t>2</w:t>
            </w:r>
            <w:r w:rsidRPr="0017572C">
              <w:rPr>
                <w:rFonts w:ascii="Times New Roman" w:hint="eastAsia"/>
                <w:sz w:val="21"/>
                <w:szCs w:val="21"/>
              </w:rPr>
              <w:t>项（排名第三位）；发表相关论文</w:t>
            </w:r>
            <w:r w:rsidRPr="0017572C">
              <w:rPr>
                <w:rFonts w:ascii="Times New Roman" w:hint="eastAsia"/>
                <w:sz w:val="21"/>
                <w:szCs w:val="21"/>
              </w:rPr>
              <w:t>40</w:t>
            </w:r>
            <w:r w:rsidRPr="0017572C">
              <w:rPr>
                <w:rFonts w:ascii="Times New Roman" w:hint="eastAsia"/>
                <w:sz w:val="21"/>
                <w:szCs w:val="21"/>
              </w:rPr>
              <w:t>篇（通讯作者</w:t>
            </w:r>
            <w:r w:rsidRPr="0017572C">
              <w:rPr>
                <w:rFonts w:ascii="Times New Roman" w:hint="eastAsia"/>
                <w:sz w:val="21"/>
                <w:szCs w:val="21"/>
              </w:rPr>
              <w:t>35</w:t>
            </w:r>
            <w:r w:rsidRPr="0017572C">
              <w:rPr>
                <w:rFonts w:ascii="Times New Roman" w:hint="eastAsia"/>
                <w:sz w:val="21"/>
                <w:szCs w:val="21"/>
              </w:rPr>
              <w:t>篇）。获</w:t>
            </w:r>
            <w:r w:rsidRPr="0017572C">
              <w:rPr>
                <w:rFonts w:ascii="Times New Roman" w:hint="eastAsia"/>
                <w:sz w:val="21"/>
                <w:szCs w:val="21"/>
              </w:rPr>
              <w:t>2018</w:t>
            </w:r>
            <w:r w:rsidRPr="0017572C">
              <w:rPr>
                <w:rFonts w:ascii="Times New Roman" w:hint="eastAsia"/>
                <w:sz w:val="21"/>
                <w:szCs w:val="21"/>
              </w:rPr>
              <w:t>年中国产学研创新奖。</w:t>
            </w:r>
          </w:p>
        </w:tc>
      </w:tr>
      <w:tr w:rsidR="00307123" w:rsidRPr="0017572C" w:rsidTr="00307123">
        <w:trPr>
          <w:trHeight w:val="1691"/>
        </w:trPr>
        <w:tc>
          <w:tcPr>
            <w:tcW w:w="516" w:type="pct"/>
            <w:vAlign w:val="center"/>
          </w:tcPr>
          <w:p w:rsidR="00955E00" w:rsidRPr="0017572C" w:rsidRDefault="00955E00"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王冬冬</w:t>
            </w:r>
          </w:p>
        </w:tc>
        <w:tc>
          <w:tcPr>
            <w:tcW w:w="30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2</w:t>
            </w:r>
          </w:p>
        </w:tc>
        <w:tc>
          <w:tcPr>
            <w:tcW w:w="534"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p>
        </w:tc>
        <w:tc>
          <w:tcPr>
            <w:tcW w:w="8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803" w:type="pct"/>
            <w:vAlign w:val="center"/>
          </w:tcPr>
          <w:p w:rsidR="00955E00" w:rsidRPr="0017572C" w:rsidRDefault="00955E00" w:rsidP="00307123">
            <w:pPr>
              <w:pStyle w:val="a5"/>
              <w:adjustRightInd w:val="0"/>
              <w:snapToGrid w:val="0"/>
              <w:spacing w:line="260" w:lineRule="exact"/>
              <w:ind w:firstLineChars="0" w:firstLine="0"/>
              <w:rPr>
                <w:rFonts w:ascii="Times New Roman"/>
                <w:sz w:val="21"/>
                <w:szCs w:val="21"/>
              </w:rPr>
            </w:pPr>
            <w:r w:rsidRPr="0017572C">
              <w:rPr>
                <w:rFonts w:ascii="Times New Roman" w:hint="eastAsia"/>
                <w:sz w:val="21"/>
                <w:szCs w:val="21"/>
              </w:rPr>
              <w:t>主要完成人，彩色马铃薯新品种主要培育人，育成彩色马铃薯新品种</w:t>
            </w:r>
            <w:r w:rsidRPr="0017572C">
              <w:rPr>
                <w:rFonts w:ascii="Times New Roman"/>
                <w:sz w:val="21"/>
                <w:szCs w:val="21"/>
              </w:rPr>
              <w:t>4</w:t>
            </w:r>
            <w:r w:rsidRPr="0017572C">
              <w:rPr>
                <w:rFonts w:ascii="Times New Roman" w:hint="eastAsia"/>
                <w:sz w:val="21"/>
                <w:szCs w:val="21"/>
              </w:rPr>
              <w:t>个（黑玫瑰</w:t>
            </w:r>
            <w:r w:rsidRPr="0017572C">
              <w:rPr>
                <w:rFonts w:ascii="Times New Roman" w:hint="eastAsia"/>
                <w:sz w:val="21"/>
                <w:szCs w:val="21"/>
              </w:rPr>
              <w:t>4</w:t>
            </w:r>
            <w:r w:rsidRPr="0017572C">
              <w:rPr>
                <w:rFonts w:ascii="Times New Roman" w:hint="eastAsia"/>
                <w:sz w:val="21"/>
                <w:szCs w:val="21"/>
              </w:rPr>
              <w:t>号；红玫瑰</w:t>
            </w:r>
            <w:r w:rsidRPr="0017572C">
              <w:rPr>
                <w:rFonts w:ascii="Times New Roman" w:hint="eastAsia"/>
                <w:sz w:val="21"/>
                <w:szCs w:val="21"/>
              </w:rPr>
              <w:t>3</w:t>
            </w:r>
            <w:r w:rsidRPr="0017572C">
              <w:rPr>
                <w:rFonts w:ascii="Times New Roman" w:hint="eastAsia"/>
                <w:sz w:val="21"/>
                <w:szCs w:val="21"/>
              </w:rPr>
              <w:t>号；紫玫瑰</w:t>
            </w:r>
            <w:r w:rsidRPr="0017572C">
              <w:rPr>
                <w:rFonts w:ascii="Times New Roman" w:hint="eastAsia"/>
                <w:sz w:val="21"/>
                <w:szCs w:val="21"/>
              </w:rPr>
              <w:t>2</w:t>
            </w:r>
            <w:r w:rsidRPr="0017572C">
              <w:rPr>
                <w:rFonts w:ascii="Times New Roman" w:hint="eastAsia"/>
                <w:sz w:val="21"/>
                <w:szCs w:val="21"/>
              </w:rPr>
              <w:t>号；紫玫瑰</w:t>
            </w:r>
            <w:r w:rsidRPr="0017572C">
              <w:rPr>
                <w:rFonts w:ascii="Times New Roman" w:hint="eastAsia"/>
                <w:sz w:val="21"/>
                <w:szCs w:val="21"/>
              </w:rPr>
              <w:t>3</w:t>
            </w:r>
            <w:r w:rsidRPr="0017572C">
              <w:rPr>
                <w:rFonts w:ascii="Times New Roman" w:hint="eastAsia"/>
                <w:sz w:val="21"/>
                <w:szCs w:val="21"/>
              </w:rPr>
              <w:t>号，均排名第二位）；主要负责引进彩色马铃薯种质资源的筛选鉴定及保存；负责彩色马铃薯新品种原原种规模化繁育；负责开展彩色马铃薯颜色、鲜食品质和加工品质评价；发表相关论文</w:t>
            </w:r>
            <w:r w:rsidRPr="0017572C">
              <w:rPr>
                <w:rFonts w:ascii="Times New Roman" w:hint="eastAsia"/>
                <w:sz w:val="21"/>
                <w:szCs w:val="21"/>
              </w:rPr>
              <w:t>27</w:t>
            </w:r>
            <w:r w:rsidRPr="0017572C">
              <w:rPr>
                <w:rFonts w:ascii="Times New Roman" w:hint="eastAsia"/>
                <w:sz w:val="21"/>
                <w:szCs w:val="21"/>
              </w:rPr>
              <w:t>篇（第一作者</w:t>
            </w:r>
            <w:r w:rsidRPr="0017572C">
              <w:rPr>
                <w:rFonts w:ascii="Times New Roman" w:hint="eastAsia"/>
                <w:sz w:val="21"/>
                <w:szCs w:val="21"/>
              </w:rPr>
              <w:t>3</w:t>
            </w:r>
            <w:r w:rsidRPr="0017572C">
              <w:rPr>
                <w:rFonts w:ascii="Times New Roman" w:hint="eastAsia"/>
                <w:sz w:val="21"/>
                <w:szCs w:val="21"/>
              </w:rPr>
              <w:t>篇，通讯作者</w:t>
            </w:r>
            <w:r w:rsidRPr="0017572C">
              <w:rPr>
                <w:rFonts w:ascii="Times New Roman" w:hint="eastAsia"/>
                <w:sz w:val="21"/>
                <w:szCs w:val="21"/>
              </w:rPr>
              <w:t>4</w:t>
            </w:r>
            <w:r w:rsidRPr="0017572C">
              <w:rPr>
                <w:rFonts w:ascii="Times New Roman" w:hint="eastAsia"/>
                <w:sz w:val="21"/>
                <w:szCs w:val="21"/>
              </w:rPr>
              <w:t>篇）。</w:t>
            </w:r>
          </w:p>
        </w:tc>
      </w:tr>
      <w:tr w:rsidR="00307123" w:rsidRPr="0017572C" w:rsidTr="00307123">
        <w:trPr>
          <w:trHeight w:val="397"/>
        </w:trPr>
        <w:tc>
          <w:tcPr>
            <w:tcW w:w="516" w:type="pct"/>
            <w:vAlign w:val="center"/>
          </w:tcPr>
          <w:p w:rsidR="00955E00" w:rsidRPr="0017572C" w:rsidRDefault="00955E00"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陈</w:t>
            </w:r>
            <w:r w:rsidR="00307123" w:rsidRPr="0017572C">
              <w:rPr>
                <w:rFonts w:ascii="宋体" w:hAnsi="宋体" w:hint="eastAsia"/>
                <w:sz w:val="21"/>
                <w:szCs w:val="21"/>
              </w:rPr>
              <w:t xml:space="preserve">  </w:t>
            </w:r>
            <w:r w:rsidRPr="0017572C">
              <w:rPr>
                <w:rFonts w:ascii="宋体" w:hAnsi="宋体" w:hint="eastAsia"/>
                <w:sz w:val="21"/>
                <w:szCs w:val="21"/>
              </w:rPr>
              <w:t>越</w:t>
            </w:r>
          </w:p>
        </w:tc>
        <w:tc>
          <w:tcPr>
            <w:tcW w:w="30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3</w:t>
            </w:r>
          </w:p>
        </w:tc>
        <w:tc>
          <w:tcPr>
            <w:tcW w:w="534"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副教授</w:t>
            </w:r>
          </w:p>
        </w:tc>
        <w:tc>
          <w:tcPr>
            <w:tcW w:w="8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803" w:type="pct"/>
            <w:vAlign w:val="center"/>
          </w:tcPr>
          <w:p w:rsidR="00955E00" w:rsidRPr="0017572C" w:rsidRDefault="00955E00" w:rsidP="00307123">
            <w:pPr>
              <w:pStyle w:val="a5"/>
              <w:adjustRightInd w:val="0"/>
              <w:snapToGrid w:val="0"/>
              <w:spacing w:line="260" w:lineRule="exact"/>
              <w:ind w:firstLineChars="0" w:firstLine="0"/>
              <w:rPr>
                <w:sz w:val="21"/>
                <w:szCs w:val="21"/>
              </w:rPr>
            </w:pPr>
            <w:r w:rsidRPr="0017572C">
              <w:rPr>
                <w:rFonts w:ascii="Times New Roman" w:hint="eastAsia"/>
                <w:sz w:val="21"/>
                <w:szCs w:val="21"/>
              </w:rPr>
              <w:t>负责彩色马铃薯新品种配套高产高效栽培技术创新集成。参加彩色马铃薯新品种培育；负责彩色马铃薯新品种示范推广；是登记</w:t>
            </w:r>
            <w:r w:rsidRPr="0017572C">
              <w:rPr>
                <w:rFonts w:ascii="Times New Roman" w:hint="eastAsia"/>
                <w:sz w:val="21"/>
                <w:szCs w:val="21"/>
              </w:rPr>
              <w:t>3</w:t>
            </w:r>
            <w:r w:rsidRPr="0017572C">
              <w:rPr>
                <w:rFonts w:ascii="Times New Roman" w:hint="eastAsia"/>
                <w:sz w:val="21"/>
                <w:szCs w:val="21"/>
              </w:rPr>
              <w:t>个新品种（黑玫瑰四号；红玫瑰三号；紫玫瑰二号，均排名第三位）的主要完成人；发表相关论文</w:t>
            </w:r>
            <w:r w:rsidRPr="0017572C">
              <w:rPr>
                <w:rFonts w:ascii="Times New Roman" w:hint="eastAsia"/>
                <w:sz w:val="21"/>
                <w:szCs w:val="21"/>
              </w:rPr>
              <w:t>11</w:t>
            </w:r>
            <w:r w:rsidRPr="0017572C">
              <w:rPr>
                <w:rFonts w:ascii="Times New Roman" w:hint="eastAsia"/>
                <w:sz w:val="21"/>
                <w:szCs w:val="21"/>
              </w:rPr>
              <w:t>篇（第一作者</w:t>
            </w:r>
            <w:r w:rsidRPr="0017572C">
              <w:rPr>
                <w:rFonts w:ascii="Times New Roman" w:hint="eastAsia"/>
                <w:sz w:val="21"/>
                <w:szCs w:val="21"/>
              </w:rPr>
              <w:t>1</w:t>
            </w:r>
            <w:r w:rsidRPr="0017572C">
              <w:rPr>
                <w:rFonts w:ascii="Times New Roman" w:hint="eastAsia"/>
                <w:sz w:val="21"/>
                <w:szCs w:val="21"/>
              </w:rPr>
              <w:t>篇，通讯作者</w:t>
            </w:r>
            <w:r w:rsidRPr="0017572C">
              <w:rPr>
                <w:rFonts w:ascii="Times New Roman" w:hint="eastAsia"/>
                <w:sz w:val="21"/>
                <w:szCs w:val="21"/>
              </w:rPr>
              <w:t>4</w:t>
            </w:r>
            <w:r w:rsidRPr="0017572C">
              <w:rPr>
                <w:rFonts w:ascii="Times New Roman" w:hint="eastAsia"/>
                <w:sz w:val="21"/>
                <w:szCs w:val="21"/>
              </w:rPr>
              <w:t>篇）。</w:t>
            </w:r>
          </w:p>
        </w:tc>
      </w:tr>
      <w:tr w:rsidR="00307123" w:rsidRPr="0017572C" w:rsidTr="00307123">
        <w:trPr>
          <w:trHeight w:val="397"/>
        </w:trPr>
        <w:tc>
          <w:tcPr>
            <w:tcW w:w="516" w:type="pct"/>
            <w:vAlign w:val="center"/>
          </w:tcPr>
          <w:p w:rsidR="00955E00" w:rsidRPr="0017572C" w:rsidRDefault="00955E00"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张立彬</w:t>
            </w:r>
          </w:p>
        </w:tc>
        <w:tc>
          <w:tcPr>
            <w:tcW w:w="30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4</w:t>
            </w:r>
          </w:p>
        </w:tc>
        <w:tc>
          <w:tcPr>
            <w:tcW w:w="534" w:type="pct"/>
            <w:vAlign w:val="center"/>
          </w:tcPr>
          <w:p w:rsidR="00307123"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总经理</w:t>
            </w:r>
            <w:r w:rsidRPr="0017572C">
              <w:rPr>
                <w:rFonts w:ascii="Times New Roman" w:hint="eastAsia"/>
                <w:sz w:val="21"/>
                <w:szCs w:val="21"/>
              </w:rPr>
              <w:t>/</w:t>
            </w:r>
          </w:p>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经济师</w:t>
            </w:r>
          </w:p>
        </w:tc>
        <w:tc>
          <w:tcPr>
            <w:tcW w:w="8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黑龙江华彩薯业发展有限公司</w:t>
            </w:r>
          </w:p>
        </w:tc>
        <w:tc>
          <w:tcPr>
            <w:tcW w:w="2803" w:type="pct"/>
            <w:vAlign w:val="center"/>
          </w:tcPr>
          <w:p w:rsidR="00955E00" w:rsidRPr="0017572C" w:rsidRDefault="00955E00" w:rsidP="00307123">
            <w:pPr>
              <w:adjustRightInd w:val="0"/>
              <w:snapToGrid w:val="0"/>
              <w:spacing w:line="260" w:lineRule="exact"/>
              <w:jc w:val="left"/>
              <w:rPr>
                <w:szCs w:val="21"/>
              </w:rPr>
            </w:pPr>
            <w:r w:rsidRPr="0017572C">
              <w:rPr>
                <w:rFonts w:hint="eastAsia"/>
                <w:szCs w:val="21"/>
              </w:rPr>
              <w:t>负责彩色马铃薯加工新产品开发；研发彩色马铃薯薯片加工专利技术</w:t>
            </w:r>
            <w:r w:rsidRPr="0017572C">
              <w:rPr>
                <w:rFonts w:hint="eastAsia"/>
                <w:szCs w:val="21"/>
              </w:rPr>
              <w:t>1</w:t>
            </w:r>
            <w:r w:rsidRPr="0017572C">
              <w:rPr>
                <w:rFonts w:hint="eastAsia"/>
                <w:szCs w:val="21"/>
              </w:rPr>
              <w:t>项“真空冻炸彩色马铃薯脆片、彩色甘薯脆片的工艺”；开发彩色马铃薯薯片新增销售额</w:t>
            </w:r>
            <w:r w:rsidRPr="0017572C">
              <w:rPr>
                <w:rFonts w:hint="eastAsia"/>
                <w:szCs w:val="21"/>
              </w:rPr>
              <w:t>382.5</w:t>
            </w:r>
            <w:r w:rsidRPr="0017572C">
              <w:rPr>
                <w:rFonts w:hint="eastAsia"/>
                <w:szCs w:val="21"/>
              </w:rPr>
              <w:t>万元，新增利润</w:t>
            </w:r>
            <w:r w:rsidRPr="0017572C">
              <w:rPr>
                <w:rFonts w:hint="eastAsia"/>
                <w:szCs w:val="21"/>
              </w:rPr>
              <w:t>168.75</w:t>
            </w:r>
            <w:r w:rsidRPr="0017572C">
              <w:rPr>
                <w:rFonts w:hint="eastAsia"/>
                <w:szCs w:val="21"/>
              </w:rPr>
              <w:t>万元。</w:t>
            </w:r>
          </w:p>
        </w:tc>
      </w:tr>
      <w:tr w:rsidR="00307123" w:rsidRPr="0017572C" w:rsidTr="00307123">
        <w:trPr>
          <w:trHeight w:val="397"/>
        </w:trPr>
        <w:tc>
          <w:tcPr>
            <w:tcW w:w="516" w:type="pct"/>
            <w:vAlign w:val="center"/>
          </w:tcPr>
          <w:p w:rsidR="00955E00" w:rsidRPr="0017572C" w:rsidRDefault="00955E00" w:rsidP="00270EB3">
            <w:pPr>
              <w:pStyle w:val="a5"/>
              <w:adjustRightInd w:val="0"/>
              <w:snapToGrid w:val="0"/>
              <w:ind w:firstLineChars="0" w:firstLine="0"/>
              <w:jc w:val="center"/>
              <w:rPr>
                <w:rFonts w:ascii="宋体" w:hAnsi="宋体"/>
                <w:sz w:val="21"/>
                <w:szCs w:val="21"/>
              </w:rPr>
            </w:pPr>
            <w:r w:rsidRPr="0017572C">
              <w:rPr>
                <w:rFonts w:ascii="宋体" w:hAnsi="宋体" w:hint="eastAsia"/>
                <w:sz w:val="21"/>
                <w:szCs w:val="21"/>
              </w:rPr>
              <w:t>张正茂</w:t>
            </w:r>
          </w:p>
        </w:tc>
        <w:tc>
          <w:tcPr>
            <w:tcW w:w="30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5</w:t>
            </w:r>
          </w:p>
        </w:tc>
        <w:tc>
          <w:tcPr>
            <w:tcW w:w="534"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教授</w:t>
            </w:r>
          </w:p>
        </w:tc>
        <w:tc>
          <w:tcPr>
            <w:tcW w:w="8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803" w:type="pct"/>
            <w:vAlign w:val="center"/>
          </w:tcPr>
          <w:p w:rsidR="00955E00" w:rsidRPr="0017572C" w:rsidRDefault="00955E00" w:rsidP="00307123">
            <w:pPr>
              <w:adjustRightInd w:val="0"/>
              <w:snapToGrid w:val="0"/>
              <w:spacing w:line="260" w:lineRule="exact"/>
              <w:jc w:val="left"/>
              <w:rPr>
                <w:szCs w:val="21"/>
              </w:rPr>
            </w:pPr>
            <w:r w:rsidRPr="0017572C">
              <w:rPr>
                <w:rFonts w:hint="eastAsia"/>
                <w:szCs w:val="21"/>
              </w:rPr>
              <w:t>负责彩色马铃薯全粉、锅巴等加工工艺的研究，开展彩色马铃薯膳食纤维等品质评价研究；发表相关论文</w:t>
            </w:r>
            <w:r w:rsidRPr="0017572C">
              <w:rPr>
                <w:rFonts w:hint="eastAsia"/>
                <w:szCs w:val="21"/>
              </w:rPr>
              <w:t>7</w:t>
            </w:r>
            <w:r w:rsidRPr="0017572C">
              <w:rPr>
                <w:rFonts w:hint="eastAsia"/>
                <w:szCs w:val="21"/>
              </w:rPr>
              <w:t>篇（均为通讯作者）。</w:t>
            </w:r>
          </w:p>
        </w:tc>
      </w:tr>
      <w:tr w:rsidR="00307123" w:rsidRPr="0017572C" w:rsidTr="00307123">
        <w:trPr>
          <w:trHeight w:val="397"/>
        </w:trPr>
        <w:tc>
          <w:tcPr>
            <w:tcW w:w="51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郑振宇</w:t>
            </w:r>
          </w:p>
        </w:tc>
        <w:tc>
          <w:tcPr>
            <w:tcW w:w="306"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6</w:t>
            </w:r>
          </w:p>
        </w:tc>
        <w:tc>
          <w:tcPr>
            <w:tcW w:w="534"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主任</w:t>
            </w:r>
          </w:p>
        </w:tc>
        <w:tc>
          <w:tcPr>
            <w:tcW w:w="8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陕西省榆林市榆阳区农业科技培训中心</w:t>
            </w:r>
          </w:p>
        </w:tc>
        <w:tc>
          <w:tcPr>
            <w:tcW w:w="2803" w:type="pct"/>
            <w:vAlign w:val="center"/>
          </w:tcPr>
          <w:p w:rsidR="00955E00" w:rsidRPr="0017572C" w:rsidRDefault="00955E00" w:rsidP="00307123">
            <w:pPr>
              <w:adjustRightInd w:val="0"/>
              <w:snapToGrid w:val="0"/>
              <w:spacing w:line="260" w:lineRule="exact"/>
              <w:jc w:val="left"/>
              <w:rPr>
                <w:szCs w:val="21"/>
              </w:rPr>
            </w:pPr>
            <w:r w:rsidRPr="0017572C">
              <w:rPr>
                <w:rFonts w:hint="eastAsia"/>
                <w:szCs w:val="21"/>
              </w:rPr>
              <w:t>负责彩色马铃薯新品种新技术的研发示范推广；在陕西省示范推广种植彩色马铃薯新品种</w:t>
            </w:r>
            <w:r w:rsidRPr="0017572C">
              <w:rPr>
                <w:rFonts w:hint="eastAsia"/>
                <w:szCs w:val="21"/>
              </w:rPr>
              <w:t>8</w:t>
            </w:r>
            <w:r w:rsidRPr="0017572C">
              <w:rPr>
                <w:szCs w:val="21"/>
              </w:rPr>
              <w:t>0</w:t>
            </w:r>
            <w:r w:rsidRPr="0017572C">
              <w:rPr>
                <w:rFonts w:hint="eastAsia"/>
                <w:szCs w:val="21"/>
              </w:rPr>
              <w:t>万亩以上；获陕西省科学技术奖贰等</w:t>
            </w:r>
            <w:r w:rsidRPr="0017572C">
              <w:rPr>
                <w:rFonts w:hint="eastAsia"/>
                <w:szCs w:val="21"/>
              </w:rPr>
              <w:t>1</w:t>
            </w:r>
            <w:r w:rsidRPr="0017572C">
              <w:rPr>
                <w:rFonts w:hint="eastAsia"/>
                <w:szCs w:val="21"/>
              </w:rPr>
              <w:t>项。</w:t>
            </w:r>
          </w:p>
        </w:tc>
      </w:tr>
    </w:tbl>
    <w:p w:rsidR="00955E00" w:rsidRPr="0017572C" w:rsidRDefault="00955E00" w:rsidP="00307123">
      <w:pPr>
        <w:pStyle w:val="3"/>
      </w:pPr>
      <w:r w:rsidRPr="0017572C">
        <w:rPr>
          <w:rFonts w:hint="eastAsia"/>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594"/>
        <w:gridCol w:w="5748"/>
      </w:tblGrid>
      <w:tr w:rsidR="00955E00" w:rsidRPr="0017572C" w:rsidTr="00307123">
        <w:trPr>
          <w:trHeight w:val="454"/>
        </w:trPr>
        <w:tc>
          <w:tcPr>
            <w:tcW w:w="1585"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320"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095"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955E00" w:rsidRPr="0017572C" w:rsidTr="00307123">
        <w:trPr>
          <w:trHeight w:val="454"/>
        </w:trPr>
        <w:tc>
          <w:tcPr>
            <w:tcW w:w="1585"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西北农林科技大学</w:t>
            </w:r>
          </w:p>
        </w:tc>
        <w:tc>
          <w:tcPr>
            <w:tcW w:w="320" w:type="pct"/>
            <w:vAlign w:val="center"/>
          </w:tcPr>
          <w:p w:rsidR="00955E00" w:rsidRPr="0017572C" w:rsidRDefault="00955E00" w:rsidP="00270EB3">
            <w:pPr>
              <w:pStyle w:val="a5"/>
              <w:adjustRightInd w:val="0"/>
              <w:snapToGrid w:val="0"/>
              <w:ind w:firstLineChars="0" w:firstLine="0"/>
              <w:jc w:val="center"/>
              <w:rPr>
                <w:rFonts w:ascii="Times New Roman"/>
                <w:sz w:val="21"/>
                <w:szCs w:val="21"/>
              </w:rPr>
            </w:pPr>
            <w:r w:rsidRPr="0017572C">
              <w:rPr>
                <w:rFonts w:ascii="Times New Roman" w:hint="eastAsia"/>
                <w:sz w:val="21"/>
                <w:szCs w:val="21"/>
              </w:rPr>
              <w:t>1</w:t>
            </w:r>
          </w:p>
        </w:tc>
        <w:tc>
          <w:tcPr>
            <w:tcW w:w="3095" w:type="pct"/>
            <w:vAlign w:val="center"/>
          </w:tcPr>
          <w:p w:rsidR="00955E00" w:rsidRPr="0017572C" w:rsidRDefault="00955E00" w:rsidP="00307123">
            <w:pPr>
              <w:autoSpaceDE w:val="0"/>
              <w:autoSpaceDN w:val="0"/>
              <w:adjustRightInd w:val="0"/>
              <w:spacing w:line="260" w:lineRule="exact"/>
              <w:jc w:val="left"/>
              <w:rPr>
                <w:szCs w:val="21"/>
              </w:rPr>
            </w:pPr>
            <w:r w:rsidRPr="0017572C">
              <w:rPr>
                <w:rFonts w:hint="eastAsia"/>
                <w:szCs w:val="21"/>
              </w:rPr>
              <w:t>项目主持单位，负责项目的总体设计与实施；制定新品种培育的育种目标；集成创新彩色马铃薯新品种选育技术；育成彩色马铃薯新品种</w:t>
            </w:r>
            <w:r w:rsidRPr="0017572C">
              <w:rPr>
                <w:rFonts w:hint="eastAsia"/>
                <w:szCs w:val="21"/>
              </w:rPr>
              <w:t>4</w:t>
            </w:r>
            <w:r w:rsidRPr="0017572C">
              <w:rPr>
                <w:rFonts w:hint="eastAsia"/>
                <w:szCs w:val="21"/>
              </w:rPr>
              <w:t>个（黑玫瑰</w:t>
            </w:r>
            <w:r w:rsidRPr="0017572C">
              <w:rPr>
                <w:rFonts w:hint="eastAsia"/>
                <w:szCs w:val="21"/>
              </w:rPr>
              <w:t>4</w:t>
            </w:r>
            <w:r w:rsidRPr="0017572C">
              <w:rPr>
                <w:rFonts w:hint="eastAsia"/>
                <w:szCs w:val="21"/>
              </w:rPr>
              <w:t>号；红玫瑰</w:t>
            </w:r>
            <w:r w:rsidRPr="0017572C">
              <w:rPr>
                <w:rFonts w:hint="eastAsia"/>
                <w:szCs w:val="21"/>
              </w:rPr>
              <w:t>3</w:t>
            </w:r>
            <w:r w:rsidRPr="0017572C">
              <w:rPr>
                <w:rFonts w:hint="eastAsia"/>
                <w:szCs w:val="21"/>
              </w:rPr>
              <w:t>号；紫玫瑰</w:t>
            </w:r>
            <w:r w:rsidRPr="0017572C">
              <w:rPr>
                <w:rFonts w:hint="eastAsia"/>
                <w:szCs w:val="21"/>
              </w:rPr>
              <w:t>2</w:t>
            </w:r>
            <w:r w:rsidRPr="0017572C">
              <w:rPr>
                <w:rFonts w:hint="eastAsia"/>
                <w:szCs w:val="21"/>
              </w:rPr>
              <w:t>号；紫玫瑰</w:t>
            </w:r>
            <w:r w:rsidRPr="0017572C">
              <w:rPr>
                <w:rFonts w:hint="eastAsia"/>
                <w:szCs w:val="21"/>
              </w:rPr>
              <w:t>3</w:t>
            </w:r>
            <w:r w:rsidRPr="0017572C">
              <w:rPr>
                <w:rFonts w:hint="eastAsia"/>
                <w:szCs w:val="21"/>
              </w:rPr>
              <w:t>号）；登记新品种</w:t>
            </w:r>
            <w:r w:rsidRPr="0017572C">
              <w:rPr>
                <w:rFonts w:hint="eastAsia"/>
                <w:szCs w:val="21"/>
              </w:rPr>
              <w:t>3</w:t>
            </w:r>
            <w:r w:rsidRPr="0017572C">
              <w:rPr>
                <w:rFonts w:hint="eastAsia"/>
                <w:szCs w:val="21"/>
              </w:rPr>
              <w:t>个；对育成的新品种进行宣传推广，指导彩色马铃薯新品种示范推广；研发彩色马铃薯全粉、锅巴等加工工艺；开发彩色马铃薯全粉、锅巴、冰激凌等加工产品</w:t>
            </w:r>
            <w:r w:rsidRPr="0017572C">
              <w:rPr>
                <w:rFonts w:hint="eastAsia"/>
                <w:szCs w:val="21"/>
              </w:rPr>
              <w:t>3</w:t>
            </w:r>
            <w:r w:rsidRPr="0017572C">
              <w:rPr>
                <w:rFonts w:hint="eastAsia"/>
                <w:szCs w:val="21"/>
              </w:rPr>
              <w:t>个；指导彩色马铃薯锅巴等产品加工及推广；在陕西、甘肃和宁夏等地示范推广彩色马铃薯新品种。</w:t>
            </w:r>
          </w:p>
        </w:tc>
      </w:tr>
      <w:tr w:rsidR="00955E00" w:rsidRPr="0017572C" w:rsidTr="00307123">
        <w:trPr>
          <w:trHeight w:val="454"/>
        </w:trPr>
        <w:tc>
          <w:tcPr>
            <w:tcW w:w="1585" w:type="pct"/>
            <w:vAlign w:val="center"/>
          </w:tcPr>
          <w:p w:rsidR="00955E00" w:rsidRPr="0017572C" w:rsidRDefault="00955E00" w:rsidP="00307123">
            <w:pPr>
              <w:pStyle w:val="a5"/>
              <w:adjustRightInd w:val="0"/>
              <w:snapToGrid w:val="0"/>
              <w:spacing w:line="260" w:lineRule="exact"/>
              <w:ind w:leftChars="-50" w:left="-105" w:rightChars="-50" w:right="-105" w:firstLineChars="0" w:firstLine="0"/>
              <w:jc w:val="center"/>
              <w:rPr>
                <w:rFonts w:ascii="Times New Roman"/>
                <w:sz w:val="21"/>
                <w:szCs w:val="21"/>
              </w:rPr>
            </w:pPr>
            <w:r w:rsidRPr="0017572C">
              <w:rPr>
                <w:rFonts w:ascii="Times New Roman" w:hint="eastAsia"/>
                <w:sz w:val="21"/>
                <w:szCs w:val="21"/>
              </w:rPr>
              <w:t>黑龙江华彩薯业发展有限公司</w:t>
            </w:r>
          </w:p>
        </w:tc>
        <w:tc>
          <w:tcPr>
            <w:tcW w:w="320" w:type="pct"/>
            <w:vAlign w:val="center"/>
          </w:tcPr>
          <w:p w:rsidR="00955E00" w:rsidRPr="0017572C" w:rsidRDefault="00955E00" w:rsidP="00307123">
            <w:pPr>
              <w:pStyle w:val="a5"/>
              <w:adjustRightInd w:val="0"/>
              <w:snapToGrid w:val="0"/>
              <w:spacing w:line="260" w:lineRule="exact"/>
              <w:ind w:firstLineChars="0" w:firstLine="0"/>
              <w:jc w:val="center"/>
              <w:rPr>
                <w:rFonts w:ascii="Times New Roman"/>
                <w:sz w:val="21"/>
                <w:szCs w:val="21"/>
              </w:rPr>
            </w:pPr>
            <w:r w:rsidRPr="0017572C">
              <w:rPr>
                <w:rFonts w:ascii="Times New Roman"/>
                <w:sz w:val="21"/>
                <w:szCs w:val="21"/>
              </w:rPr>
              <w:t>2</w:t>
            </w:r>
          </w:p>
        </w:tc>
        <w:tc>
          <w:tcPr>
            <w:tcW w:w="3095" w:type="pct"/>
            <w:vAlign w:val="center"/>
          </w:tcPr>
          <w:p w:rsidR="00955E00" w:rsidRPr="0017572C" w:rsidRDefault="00955E00" w:rsidP="00307123">
            <w:pPr>
              <w:adjustRightInd w:val="0"/>
              <w:snapToGrid w:val="0"/>
              <w:spacing w:line="260" w:lineRule="exact"/>
              <w:jc w:val="left"/>
              <w:rPr>
                <w:szCs w:val="21"/>
              </w:rPr>
            </w:pPr>
            <w:r w:rsidRPr="0017572C">
              <w:rPr>
                <w:rFonts w:hint="eastAsia"/>
                <w:szCs w:val="21"/>
              </w:rPr>
              <w:t>研发彩色马铃薯薯片加工专利技术</w:t>
            </w:r>
            <w:r w:rsidRPr="0017572C">
              <w:rPr>
                <w:rFonts w:hint="eastAsia"/>
                <w:szCs w:val="21"/>
              </w:rPr>
              <w:t>1</w:t>
            </w:r>
            <w:r w:rsidRPr="0017572C">
              <w:rPr>
                <w:rFonts w:hint="eastAsia"/>
                <w:szCs w:val="21"/>
              </w:rPr>
              <w:t>项“真空冻炸彩色马铃薯脆片、彩色甘薯脆片的工艺”；开发彩色马铃薯薯片、薯条等加工产品新增销售额</w:t>
            </w:r>
            <w:r w:rsidRPr="0017572C">
              <w:rPr>
                <w:rFonts w:hint="eastAsia"/>
                <w:szCs w:val="21"/>
              </w:rPr>
              <w:t>382.5</w:t>
            </w:r>
            <w:r w:rsidRPr="0017572C">
              <w:rPr>
                <w:rFonts w:hint="eastAsia"/>
                <w:szCs w:val="21"/>
              </w:rPr>
              <w:t>万元，新增利润</w:t>
            </w:r>
            <w:r w:rsidRPr="0017572C">
              <w:rPr>
                <w:rFonts w:hint="eastAsia"/>
                <w:szCs w:val="21"/>
              </w:rPr>
              <w:t>168.75</w:t>
            </w:r>
            <w:r w:rsidRPr="0017572C">
              <w:rPr>
                <w:rFonts w:hint="eastAsia"/>
                <w:szCs w:val="21"/>
              </w:rPr>
              <w:t>万元。</w:t>
            </w:r>
          </w:p>
        </w:tc>
      </w:tr>
      <w:tr w:rsidR="00955E00" w:rsidRPr="0017572C" w:rsidTr="00307123">
        <w:trPr>
          <w:trHeight w:val="747"/>
        </w:trPr>
        <w:tc>
          <w:tcPr>
            <w:tcW w:w="1585" w:type="pct"/>
            <w:vAlign w:val="center"/>
          </w:tcPr>
          <w:p w:rsidR="00955E00" w:rsidRPr="0017572C" w:rsidRDefault="00955E00" w:rsidP="00307123">
            <w:pPr>
              <w:pStyle w:val="a5"/>
              <w:adjustRightInd w:val="0"/>
              <w:snapToGrid w:val="0"/>
              <w:spacing w:line="260" w:lineRule="exact"/>
              <w:ind w:firstLineChars="0" w:firstLine="0"/>
              <w:jc w:val="center"/>
              <w:rPr>
                <w:rFonts w:ascii="Times New Roman"/>
                <w:sz w:val="21"/>
                <w:szCs w:val="21"/>
              </w:rPr>
            </w:pPr>
            <w:r w:rsidRPr="0017572C">
              <w:rPr>
                <w:rFonts w:ascii="Times New Roman" w:hint="eastAsia"/>
                <w:sz w:val="21"/>
                <w:szCs w:val="21"/>
              </w:rPr>
              <w:t>陕西省榆林市榆阳区农业科技培训中心</w:t>
            </w:r>
          </w:p>
        </w:tc>
        <w:tc>
          <w:tcPr>
            <w:tcW w:w="320" w:type="pct"/>
            <w:vAlign w:val="center"/>
          </w:tcPr>
          <w:p w:rsidR="00955E00" w:rsidRPr="0017572C" w:rsidRDefault="00955E00" w:rsidP="00307123">
            <w:pPr>
              <w:pStyle w:val="a5"/>
              <w:adjustRightInd w:val="0"/>
              <w:snapToGrid w:val="0"/>
              <w:spacing w:line="260" w:lineRule="exact"/>
              <w:ind w:firstLineChars="0" w:firstLine="0"/>
              <w:jc w:val="center"/>
              <w:rPr>
                <w:rFonts w:ascii="Times New Roman"/>
                <w:sz w:val="21"/>
                <w:szCs w:val="21"/>
              </w:rPr>
            </w:pPr>
            <w:r w:rsidRPr="0017572C">
              <w:rPr>
                <w:rFonts w:ascii="Times New Roman"/>
                <w:sz w:val="21"/>
                <w:szCs w:val="21"/>
              </w:rPr>
              <w:t>3</w:t>
            </w:r>
          </w:p>
        </w:tc>
        <w:tc>
          <w:tcPr>
            <w:tcW w:w="3095" w:type="pct"/>
            <w:vAlign w:val="center"/>
          </w:tcPr>
          <w:p w:rsidR="00955E00" w:rsidRPr="0017572C" w:rsidRDefault="00955E00" w:rsidP="00307123">
            <w:pPr>
              <w:autoSpaceDE w:val="0"/>
              <w:autoSpaceDN w:val="0"/>
              <w:adjustRightInd w:val="0"/>
              <w:spacing w:line="260" w:lineRule="exact"/>
              <w:jc w:val="left"/>
              <w:rPr>
                <w:szCs w:val="21"/>
              </w:rPr>
            </w:pPr>
            <w:r w:rsidRPr="0017572C">
              <w:rPr>
                <w:rFonts w:hint="eastAsia"/>
                <w:szCs w:val="21"/>
              </w:rPr>
              <w:t>负责彩色马铃薯新品种新技术的研发示范推广；在陕西省示范推广种植彩色马铃薯新品种</w:t>
            </w:r>
            <w:r w:rsidRPr="0017572C">
              <w:rPr>
                <w:rFonts w:hint="eastAsia"/>
                <w:szCs w:val="21"/>
              </w:rPr>
              <w:t>8</w:t>
            </w:r>
            <w:r w:rsidRPr="0017572C">
              <w:rPr>
                <w:szCs w:val="21"/>
              </w:rPr>
              <w:t>0</w:t>
            </w:r>
            <w:r w:rsidRPr="0017572C">
              <w:rPr>
                <w:rFonts w:hint="eastAsia"/>
                <w:szCs w:val="21"/>
              </w:rPr>
              <w:t>万亩以上；获陕西省科学技术奖贰等</w:t>
            </w:r>
            <w:r w:rsidRPr="0017572C">
              <w:rPr>
                <w:rFonts w:hint="eastAsia"/>
                <w:szCs w:val="21"/>
              </w:rPr>
              <w:t>1</w:t>
            </w:r>
            <w:r w:rsidRPr="0017572C">
              <w:rPr>
                <w:rFonts w:hint="eastAsia"/>
                <w:szCs w:val="21"/>
              </w:rPr>
              <w:t>项。</w:t>
            </w:r>
          </w:p>
        </w:tc>
      </w:tr>
    </w:tbl>
    <w:p w:rsidR="00955E00" w:rsidRPr="0017572C" w:rsidRDefault="00955E00" w:rsidP="00307123">
      <w:pPr>
        <w:pStyle w:val="3"/>
      </w:pPr>
      <w:r w:rsidRPr="0017572C">
        <w:rPr>
          <w:rFonts w:ascii="Times New Roman" w:hint="eastAsia"/>
        </w:rPr>
        <w:t>九、</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3"/>
        <w:gridCol w:w="1138"/>
        <w:gridCol w:w="1112"/>
        <w:gridCol w:w="1276"/>
        <w:gridCol w:w="1276"/>
        <w:gridCol w:w="3791"/>
      </w:tblGrid>
      <w:tr w:rsidR="00955E00" w:rsidRPr="0017572C" w:rsidTr="00307123">
        <w:trPr>
          <w:trHeight w:val="701"/>
          <w:jc w:val="center"/>
        </w:trPr>
        <w:tc>
          <w:tcPr>
            <w:tcW w:w="5000" w:type="pct"/>
            <w:gridSpan w:val="6"/>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完成人合作关系情况表</w:t>
            </w:r>
          </w:p>
        </w:tc>
      </w:tr>
      <w:tr w:rsidR="00955E00" w:rsidRPr="0017572C" w:rsidTr="00307123">
        <w:trPr>
          <w:jc w:val="center"/>
        </w:trPr>
        <w:tc>
          <w:tcPr>
            <w:tcW w:w="373"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13"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599" w:type="pct"/>
            <w:vAlign w:val="center"/>
          </w:tcPr>
          <w:p w:rsidR="00307123"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hint="eastAsia"/>
                <w:b/>
                <w:sz w:val="21"/>
                <w:szCs w:val="21"/>
              </w:rPr>
              <w:t>/</w:t>
            </w:r>
          </w:p>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项目排名</w:t>
            </w:r>
          </w:p>
        </w:tc>
        <w:tc>
          <w:tcPr>
            <w:tcW w:w="687" w:type="pct"/>
            <w:vAlign w:val="center"/>
          </w:tcPr>
          <w:p w:rsidR="00307123"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w:t>
            </w:r>
          </w:p>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时间</w:t>
            </w:r>
          </w:p>
        </w:tc>
        <w:tc>
          <w:tcPr>
            <w:tcW w:w="687" w:type="pct"/>
            <w:vAlign w:val="center"/>
          </w:tcPr>
          <w:p w:rsidR="00307123"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w:t>
            </w:r>
          </w:p>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时间</w:t>
            </w:r>
          </w:p>
        </w:tc>
        <w:tc>
          <w:tcPr>
            <w:tcW w:w="2041"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955E00" w:rsidRPr="0017572C" w:rsidTr="00307123">
        <w:trPr>
          <w:trHeight w:val="347"/>
          <w:jc w:val="center"/>
        </w:trPr>
        <w:tc>
          <w:tcPr>
            <w:tcW w:w="373" w:type="pct"/>
            <w:vAlign w:val="center"/>
          </w:tcPr>
          <w:p w:rsidR="00955E00" w:rsidRPr="0017572C" w:rsidRDefault="00955E00" w:rsidP="0030712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1</w:t>
            </w:r>
          </w:p>
        </w:tc>
        <w:tc>
          <w:tcPr>
            <w:tcW w:w="613"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共同立项</w:t>
            </w:r>
            <w:r w:rsidRPr="0017572C">
              <w:rPr>
                <w:rFonts w:hint="eastAsia"/>
                <w:szCs w:val="21"/>
              </w:rPr>
              <w:t>/</w:t>
            </w:r>
            <w:r w:rsidRPr="0017572C">
              <w:rPr>
                <w:rFonts w:hint="eastAsia"/>
                <w:szCs w:val="21"/>
              </w:rPr>
              <w:t>新品种共同培育人</w:t>
            </w:r>
            <w:r w:rsidRPr="0017572C">
              <w:rPr>
                <w:rFonts w:hint="eastAsia"/>
                <w:szCs w:val="21"/>
              </w:rPr>
              <w:t>/</w:t>
            </w:r>
            <w:r w:rsidRPr="0017572C">
              <w:rPr>
                <w:rFonts w:hint="eastAsia"/>
                <w:szCs w:val="21"/>
              </w:rPr>
              <w:t>论文合著</w:t>
            </w:r>
          </w:p>
        </w:tc>
        <w:tc>
          <w:tcPr>
            <w:tcW w:w="599"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王冬冬</w:t>
            </w:r>
            <w:r w:rsidRPr="0017572C">
              <w:rPr>
                <w:rFonts w:hint="eastAsia"/>
                <w:szCs w:val="21"/>
              </w:rPr>
              <w:t>/2</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2008</w:t>
            </w:r>
            <w:r w:rsidRPr="0017572C">
              <w:rPr>
                <w:rFonts w:hint="eastAsia"/>
                <w:szCs w:val="21"/>
              </w:rPr>
              <w:t>年</w:t>
            </w:r>
            <w:r w:rsidRPr="0017572C">
              <w:rPr>
                <w:szCs w:val="21"/>
              </w:rPr>
              <w:t>1</w:t>
            </w:r>
            <w:r w:rsidRPr="0017572C">
              <w:rPr>
                <w:rFonts w:hint="eastAsia"/>
                <w:szCs w:val="21"/>
              </w:rPr>
              <w:t>月</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2021</w:t>
            </w:r>
            <w:r w:rsidRPr="0017572C">
              <w:rPr>
                <w:rFonts w:hint="eastAsia"/>
                <w:szCs w:val="21"/>
              </w:rPr>
              <w:t>年</w:t>
            </w:r>
            <w:r w:rsidRPr="0017572C">
              <w:rPr>
                <w:rFonts w:hint="eastAsia"/>
                <w:szCs w:val="21"/>
              </w:rPr>
              <w:t>4</w:t>
            </w:r>
            <w:r w:rsidRPr="0017572C">
              <w:rPr>
                <w:rFonts w:hint="eastAsia"/>
                <w:szCs w:val="21"/>
              </w:rPr>
              <w:t>月</w:t>
            </w:r>
          </w:p>
        </w:tc>
        <w:tc>
          <w:tcPr>
            <w:tcW w:w="2041" w:type="pct"/>
            <w:vAlign w:val="center"/>
          </w:tcPr>
          <w:p w:rsidR="00955E00" w:rsidRPr="0017572C" w:rsidRDefault="00955E00" w:rsidP="00307123">
            <w:pPr>
              <w:autoSpaceDE w:val="0"/>
              <w:autoSpaceDN w:val="0"/>
              <w:adjustRightInd w:val="0"/>
              <w:jc w:val="left"/>
              <w:rPr>
                <w:szCs w:val="21"/>
              </w:rPr>
            </w:pPr>
            <w:r w:rsidRPr="0017572C">
              <w:rPr>
                <w:rFonts w:hint="eastAsia"/>
                <w:szCs w:val="21"/>
              </w:rPr>
              <w:t>培育彩色马铃薯新品种</w:t>
            </w:r>
            <w:r w:rsidRPr="0017572C">
              <w:rPr>
                <w:rFonts w:hint="eastAsia"/>
                <w:szCs w:val="21"/>
              </w:rPr>
              <w:t>4</w:t>
            </w:r>
            <w:r w:rsidRPr="0017572C">
              <w:rPr>
                <w:rFonts w:hint="eastAsia"/>
                <w:szCs w:val="21"/>
              </w:rPr>
              <w:t>个；发表论文</w:t>
            </w:r>
            <w:r w:rsidRPr="0017572C">
              <w:rPr>
                <w:rFonts w:hint="eastAsia"/>
                <w:szCs w:val="21"/>
              </w:rPr>
              <w:t>27</w:t>
            </w:r>
            <w:r w:rsidRPr="0017572C">
              <w:rPr>
                <w:rFonts w:hint="eastAsia"/>
                <w:szCs w:val="21"/>
              </w:rPr>
              <w:t>篇；农业部</w:t>
            </w:r>
            <w:r w:rsidRPr="0017572C">
              <w:rPr>
                <w:rFonts w:hint="eastAsia"/>
                <w:szCs w:val="21"/>
              </w:rPr>
              <w:t>948-</w:t>
            </w:r>
            <w:r w:rsidRPr="0017572C">
              <w:rPr>
                <w:rFonts w:hint="eastAsia"/>
                <w:szCs w:val="21"/>
              </w:rPr>
              <w:t>彩色马铃薯品种资源引进项目；陕西省科技厅彩色马铃薯新品种选育项目主要完成人。</w:t>
            </w:r>
          </w:p>
        </w:tc>
      </w:tr>
      <w:tr w:rsidR="00955E00" w:rsidRPr="0017572C" w:rsidTr="00307123">
        <w:trPr>
          <w:jc w:val="center"/>
        </w:trPr>
        <w:tc>
          <w:tcPr>
            <w:tcW w:w="373" w:type="pct"/>
            <w:vAlign w:val="center"/>
          </w:tcPr>
          <w:p w:rsidR="00955E00" w:rsidRPr="0017572C" w:rsidRDefault="00955E00" w:rsidP="00307123">
            <w:pPr>
              <w:pStyle w:val="a5"/>
              <w:spacing w:line="240" w:lineRule="auto"/>
              <w:ind w:firstLineChars="0" w:firstLine="0"/>
              <w:jc w:val="center"/>
              <w:rPr>
                <w:b/>
                <w:sz w:val="21"/>
                <w:szCs w:val="21"/>
              </w:rPr>
            </w:pPr>
            <w:r w:rsidRPr="0017572C">
              <w:rPr>
                <w:rFonts w:hint="eastAsia"/>
                <w:b/>
                <w:sz w:val="21"/>
                <w:szCs w:val="21"/>
              </w:rPr>
              <w:t>2</w:t>
            </w:r>
          </w:p>
        </w:tc>
        <w:tc>
          <w:tcPr>
            <w:tcW w:w="613"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共同立项</w:t>
            </w:r>
            <w:r w:rsidRPr="0017572C">
              <w:rPr>
                <w:rFonts w:hint="eastAsia"/>
                <w:szCs w:val="21"/>
              </w:rPr>
              <w:t>/</w:t>
            </w:r>
            <w:r w:rsidRPr="0017572C">
              <w:rPr>
                <w:rFonts w:hint="eastAsia"/>
                <w:szCs w:val="21"/>
              </w:rPr>
              <w:t>共同登记品种</w:t>
            </w:r>
            <w:r w:rsidRPr="0017572C">
              <w:rPr>
                <w:rFonts w:hint="eastAsia"/>
                <w:szCs w:val="21"/>
              </w:rPr>
              <w:t>/</w:t>
            </w:r>
            <w:r w:rsidRPr="0017572C">
              <w:rPr>
                <w:rFonts w:hint="eastAsia"/>
                <w:szCs w:val="21"/>
              </w:rPr>
              <w:t>论文合著</w:t>
            </w:r>
          </w:p>
        </w:tc>
        <w:tc>
          <w:tcPr>
            <w:tcW w:w="599"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陈</w:t>
            </w:r>
            <w:r w:rsidR="00307123" w:rsidRPr="0017572C">
              <w:rPr>
                <w:rFonts w:hint="eastAsia"/>
                <w:szCs w:val="21"/>
              </w:rPr>
              <w:t xml:space="preserve">  </w:t>
            </w:r>
            <w:r w:rsidRPr="0017572C">
              <w:rPr>
                <w:rFonts w:hint="eastAsia"/>
                <w:szCs w:val="21"/>
              </w:rPr>
              <w:t>越</w:t>
            </w:r>
            <w:r w:rsidRPr="0017572C">
              <w:rPr>
                <w:rFonts w:hint="eastAsia"/>
                <w:szCs w:val="21"/>
              </w:rPr>
              <w:t>/3</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2012</w:t>
            </w:r>
            <w:r w:rsidRPr="0017572C">
              <w:rPr>
                <w:rFonts w:hint="eastAsia"/>
                <w:szCs w:val="21"/>
              </w:rPr>
              <w:t>年</w:t>
            </w:r>
            <w:r w:rsidRPr="0017572C">
              <w:rPr>
                <w:rFonts w:hint="eastAsia"/>
                <w:szCs w:val="21"/>
              </w:rPr>
              <w:t>10</w:t>
            </w:r>
            <w:r w:rsidRPr="0017572C">
              <w:rPr>
                <w:rFonts w:hint="eastAsia"/>
                <w:szCs w:val="21"/>
              </w:rPr>
              <w:t>月</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2021</w:t>
            </w:r>
            <w:r w:rsidRPr="0017572C">
              <w:rPr>
                <w:rFonts w:hint="eastAsia"/>
                <w:szCs w:val="21"/>
              </w:rPr>
              <w:t>年</w:t>
            </w:r>
            <w:r w:rsidRPr="0017572C">
              <w:rPr>
                <w:rFonts w:hint="eastAsia"/>
                <w:szCs w:val="21"/>
              </w:rPr>
              <w:t>4</w:t>
            </w:r>
            <w:r w:rsidRPr="0017572C">
              <w:rPr>
                <w:rFonts w:hint="eastAsia"/>
                <w:szCs w:val="21"/>
              </w:rPr>
              <w:t>月</w:t>
            </w:r>
          </w:p>
        </w:tc>
        <w:tc>
          <w:tcPr>
            <w:tcW w:w="2041" w:type="pct"/>
            <w:vAlign w:val="center"/>
          </w:tcPr>
          <w:p w:rsidR="00955E00" w:rsidRPr="0017572C" w:rsidRDefault="00955E00" w:rsidP="00307123">
            <w:pPr>
              <w:autoSpaceDE w:val="0"/>
              <w:autoSpaceDN w:val="0"/>
              <w:adjustRightInd w:val="0"/>
              <w:jc w:val="left"/>
              <w:rPr>
                <w:szCs w:val="21"/>
              </w:rPr>
            </w:pPr>
            <w:r w:rsidRPr="0017572C">
              <w:rPr>
                <w:rFonts w:hint="eastAsia"/>
                <w:szCs w:val="21"/>
              </w:rPr>
              <w:t>登记彩色马铃薯新品种</w:t>
            </w:r>
            <w:r w:rsidRPr="0017572C">
              <w:rPr>
                <w:rFonts w:hint="eastAsia"/>
                <w:szCs w:val="21"/>
              </w:rPr>
              <w:t>3</w:t>
            </w:r>
            <w:r w:rsidRPr="0017572C">
              <w:rPr>
                <w:rFonts w:hint="eastAsia"/>
                <w:szCs w:val="21"/>
              </w:rPr>
              <w:t>个；彩色马铃薯示范推广项目主要完成人；共同进行技术研发及</w:t>
            </w:r>
            <w:r w:rsidRPr="0017572C">
              <w:rPr>
                <w:szCs w:val="21"/>
              </w:rPr>
              <w:t>人才培养；</w:t>
            </w:r>
            <w:r w:rsidRPr="0017572C">
              <w:rPr>
                <w:rFonts w:hint="eastAsia"/>
                <w:szCs w:val="21"/>
              </w:rPr>
              <w:t>共同发表论文</w:t>
            </w:r>
            <w:r w:rsidRPr="0017572C">
              <w:rPr>
                <w:rFonts w:hint="eastAsia"/>
                <w:szCs w:val="21"/>
              </w:rPr>
              <w:t>11</w:t>
            </w:r>
            <w:r w:rsidRPr="0017572C">
              <w:rPr>
                <w:rFonts w:hint="eastAsia"/>
                <w:szCs w:val="21"/>
              </w:rPr>
              <w:t>篇。</w:t>
            </w:r>
          </w:p>
        </w:tc>
      </w:tr>
      <w:tr w:rsidR="00955E00" w:rsidRPr="0017572C" w:rsidTr="00307123">
        <w:trPr>
          <w:jc w:val="center"/>
        </w:trPr>
        <w:tc>
          <w:tcPr>
            <w:tcW w:w="373" w:type="pct"/>
            <w:vAlign w:val="center"/>
          </w:tcPr>
          <w:p w:rsidR="00955E00" w:rsidRPr="0017572C" w:rsidRDefault="00955E00" w:rsidP="00307123">
            <w:pPr>
              <w:pStyle w:val="a5"/>
              <w:spacing w:line="240" w:lineRule="auto"/>
              <w:ind w:firstLineChars="0" w:firstLine="0"/>
              <w:jc w:val="center"/>
              <w:rPr>
                <w:b/>
                <w:sz w:val="21"/>
                <w:szCs w:val="21"/>
              </w:rPr>
            </w:pPr>
            <w:r w:rsidRPr="0017572C">
              <w:rPr>
                <w:rFonts w:hint="eastAsia"/>
                <w:b/>
                <w:sz w:val="21"/>
                <w:szCs w:val="21"/>
              </w:rPr>
              <w:t>3</w:t>
            </w:r>
          </w:p>
        </w:tc>
        <w:tc>
          <w:tcPr>
            <w:tcW w:w="613"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项目合作</w:t>
            </w:r>
            <w:r w:rsidRPr="0017572C">
              <w:rPr>
                <w:rFonts w:hint="eastAsia"/>
                <w:szCs w:val="21"/>
              </w:rPr>
              <w:t>/</w:t>
            </w:r>
            <w:r w:rsidRPr="0017572C">
              <w:rPr>
                <w:rFonts w:hint="eastAsia"/>
                <w:szCs w:val="21"/>
              </w:rPr>
              <w:t>产品推广</w:t>
            </w:r>
            <w:r w:rsidRPr="0017572C">
              <w:rPr>
                <w:rFonts w:hint="eastAsia"/>
                <w:szCs w:val="21"/>
              </w:rPr>
              <w:t>/</w:t>
            </w:r>
            <w:r w:rsidRPr="0017572C">
              <w:rPr>
                <w:rFonts w:hint="eastAsia"/>
                <w:szCs w:val="21"/>
              </w:rPr>
              <w:t>产业开发</w:t>
            </w:r>
          </w:p>
        </w:tc>
        <w:tc>
          <w:tcPr>
            <w:tcW w:w="599" w:type="pct"/>
            <w:vAlign w:val="center"/>
          </w:tcPr>
          <w:p w:rsidR="00955E00" w:rsidRPr="0017572C" w:rsidRDefault="00955E00" w:rsidP="00307123">
            <w:pPr>
              <w:autoSpaceDE w:val="0"/>
              <w:autoSpaceDN w:val="0"/>
              <w:adjustRightInd w:val="0"/>
              <w:jc w:val="center"/>
              <w:rPr>
                <w:b/>
                <w:szCs w:val="21"/>
              </w:rPr>
            </w:pPr>
            <w:r w:rsidRPr="0017572C">
              <w:rPr>
                <w:rFonts w:hint="eastAsia"/>
                <w:szCs w:val="21"/>
              </w:rPr>
              <w:t>张立彬</w:t>
            </w:r>
            <w:r w:rsidRPr="0017572C">
              <w:rPr>
                <w:rFonts w:hint="eastAsia"/>
                <w:szCs w:val="21"/>
              </w:rPr>
              <w:t>/4</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2009</w:t>
            </w:r>
            <w:r w:rsidRPr="0017572C">
              <w:rPr>
                <w:rFonts w:hint="eastAsia"/>
                <w:szCs w:val="21"/>
              </w:rPr>
              <w:t>年</w:t>
            </w:r>
            <w:r w:rsidRPr="0017572C">
              <w:rPr>
                <w:szCs w:val="21"/>
              </w:rPr>
              <w:t>1</w:t>
            </w:r>
            <w:r w:rsidRPr="0017572C">
              <w:rPr>
                <w:rFonts w:hint="eastAsia"/>
                <w:szCs w:val="21"/>
              </w:rPr>
              <w:t>月</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2021</w:t>
            </w:r>
            <w:r w:rsidRPr="0017572C">
              <w:rPr>
                <w:rFonts w:hint="eastAsia"/>
                <w:szCs w:val="21"/>
              </w:rPr>
              <w:t>年</w:t>
            </w:r>
            <w:r w:rsidRPr="0017572C">
              <w:rPr>
                <w:rFonts w:hint="eastAsia"/>
                <w:szCs w:val="21"/>
              </w:rPr>
              <w:t>4</w:t>
            </w:r>
            <w:r w:rsidRPr="0017572C">
              <w:rPr>
                <w:rFonts w:hint="eastAsia"/>
                <w:szCs w:val="21"/>
              </w:rPr>
              <w:t>月</w:t>
            </w:r>
          </w:p>
        </w:tc>
        <w:tc>
          <w:tcPr>
            <w:tcW w:w="2041" w:type="pct"/>
            <w:vAlign w:val="center"/>
          </w:tcPr>
          <w:p w:rsidR="00955E00" w:rsidRPr="0017572C" w:rsidRDefault="00955E00" w:rsidP="00307123">
            <w:pPr>
              <w:autoSpaceDE w:val="0"/>
              <w:autoSpaceDN w:val="0"/>
              <w:adjustRightInd w:val="0"/>
              <w:jc w:val="left"/>
              <w:rPr>
                <w:szCs w:val="21"/>
              </w:rPr>
            </w:pPr>
            <w:r w:rsidRPr="0017572C">
              <w:rPr>
                <w:rFonts w:hint="eastAsia"/>
                <w:szCs w:val="21"/>
              </w:rPr>
              <w:t>发明“真空冻炸彩色马铃薯脆片、彩色甘薯脆片的工艺”；专利技术一项；开发推广玫瑰系列彩色马铃薯薯片等加工新产品。</w:t>
            </w:r>
          </w:p>
        </w:tc>
      </w:tr>
      <w:tr w:rsidR="00955E00" w:rsidRPr="0017572C" w:rsidTr="00307123">
        <w:trPr>
          <w:jc w:val="center"/>
        </w:trPr>
        <w:tc>
          <w:tcPr>
            <w:tcW w:w="373" w:type="pct"/>
            <w:vAlign w:val="center"/>
          </w:tcPr>
          <w:p w:rsidR="00955E00" w:rsidRPr="0017572C" w:rsidRDefault="00955E00" w:rsidP="00307123">
            <w:pPr>
              <w:pStyle w:val="a5"/>
              <w:spacing w:line="240" w:lineRule="auto"/>
              <w:ind w:firstLineChars="0" w:firstLine="0"/>
              <w:jc w:val="center"/>
              <w:rPr>
                <w:b/>
                <w:sz w:val="21"/>
                <w:szCs w:val="21"/>
              </w:rPr>
            </w:pPr>
            <w:r w:rsidRPr="0017572C">
              <w:rPr>
                <w:rFonts w:hint="eastAsia"/>
                <w:b/>
                <w:sz w:val="21"/>
                <w:szCs w:val="21"/>
              </w:rPr>
              <w:t>4</w:t>
            </w:r>
          </w:p>
        </w:tc>
        <w:tc>
          <w:tcPr>
            <w:tcW w:w="613"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项目合作</w:t>
            </w:r>
            <w:r w:rsidRPr="0017572C">
              <w:rPr>
                <w:rFonts w:hint="eastAsia"/>
                <w:szCs w:val="21"/>
              </w:rPr>
              <w:t>/</w:t>
            </w:r>
            <w:r w:rsidRPr="0017572C">
              <w:rPr>
                <w:rFonts w:hint="eastAsia"/>
                <w:szCs w:val="21"/>
              </w:rPr>
              <w:t>共同研发</w:t>
            </w:r>
          </w:p>
        </w:tc>
        <w:tc>
          <w:tcPr>
            <w:tcW w:w="599"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张正茂</w:t>
            </w:r>
            <w:r w:rsidRPr="0017572C">
              <w:rPr>
                <w:rFonts w:hint="eastAsia"/>
                <w:szCs w:val="21"/>
              </w:rPr>
              <w:t>/5</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2012.10</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2021</w:t>
            </w:r>
            <w:r w:rsidRPr="0017572C">
              <w:rPr>
                <w:rFonts w:hint="eastAsia"/>
                <w:szCs w:val="21"/>
              </w:rPr>
              <w:t>年</w:t>
            </w:r>
            <w:r w:rsidRPr="0017572C">
              <w:rPr>
                <w:rFonts w:hint="eastAsia"/>
                <w:szCs w:val="21"/>
              </w:rPr>
              <w:t>4</w:t>
            </w:r>
            <w:r w:rsidRPr="0017572C">
              <w:rPr>
                <w:rFonts w:hint="eastAsia"/>
                <w:szCs w:val="21"/>
              </w:rPr>
              <w:t>月</w:t>
            </w:r>
          </w:p>
        </w:tc>
        <w:tc>
          <w:tcPr>
            <w:tcW w:w="2041" w:type="pct"/>
            <w:vAlign w:val="center"/>
          </w:tcPr>
          <w:p w:rsidR="00955E00" w:rsidRPr="0017572C" w:rsidRDefault="00955E00" w:rsidP="00307123">
            <w:pPr>
              <w:autoSpaceDE w:val="0"/>
              <w:autoSpaceDN w:val="0"/>
              <w:adjustRightInd w:val="0"/>
              <w:jc w:val="left"/>
              <w:rPr>
                <w:b/>
                <w:szCs w:val="21"/>
              </w:rPr>
            </w:pPr>
            <w:r w:rsidRPr="0017572C">
              <w:rPr>
                <w:rFonts w:hint="eastAsia"/>
                <w:szCs w:val="21"/>
              </w:rPr>
              <w:t>开展彩色马铃薯全粉、锅巴等加工工艺，彩色马铃薯膳食纤维等品质评价研究。发表相关论文</w:t>
            </w:r>
            <w:r w:rsidRPr="0017572C">
              <w:rPr>
                <w:rFonts w:hint="eastAsia"/>
                <w:szCs w:val="21"/>
              </w:rPr>
              <w:t>7</w:t>
            </w:r>
            <w:r w:rsidRPr="0017572C">
              <w:rPr>
                <w:rFonts w:hint="eastAsia"/>
                <w:szCs w:val="21"/>
              </w:rPr>
              <w:t>篇。</w:t>
            </w:r>
          </w:p>
        </w:tc>
      </w:tr>
      <w:tr w:rsidR="00955E00" w:rsidRPr="0017572C" w:rsidTr="00307123">
        <w:trPr>
          <w:jc w:val="center"/>
        </w:trPr>
        <w:tc>
          <w:tcPr>
            <w:tcW w:w="373" w:type="pct"/>
            <w:vAlign w:val="center"/>
          </w:tcPr>
          <w:p w:rsidR="00955E00" w:rsidRPr="0017572C" w:rsidRDefault="00955E00" w:rsidP="00307123">
            <w:pPr>
              <w:pStyle w:val="a5"/>
              <w:spacing w:line="240" w:lineRule="auto"/>
              <w:ind w:firstLineChars="0" w:firstLine="0"/>
              <w:jc w:val="center"/>
              <w:rPr>
                <w:b/>
                <w:sz w:val="21"/>
                <w:szCs w:val="21"/>
              </w:rPr>
            </w:pPr>
            <w:r w:rsidRPr="0017572C">
              <w:rPr>
                <w:rFonts w:hint="eastAsia"/>
                <w:b/>
                <w:sz w:val="21"/>
                <w:szCs w:val="21"/>
              </w:rPr>
              <w:t>5</w:t>
            </w:r>
          </w:p>
        </w:tc>
        <w:tc>
          <w:tcPr>
            <w:tcW w:w="613"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合作专利研发</w:t>
            </w:r>
            <w:r w:rsidRPr="0017572C">
              <w:rPr>
                <w:rFonts w:hint="eastAsia"/>
                <w:szCs w:val="21"/>
              </w:rPr>
              <w:t>/</w:t>
            </w:r>
            <w:r w:rsidRPr="0017572C">
              <w:rPr>
                <w:rFonts w:hint="eastAsia"/>
                <w:szCs w:val="21"/>
              </w:rPr>
              <w:t>项目合作</w:t>
            </w:r>
            <w:r w:rsidRPr="0017572C">
              <w:rPr>
                <w:rFonts w:hint="eastAsia"/>
                <w:szCs w:val="21"/>
              </w:rPr>
              <w:t>/</w:t>
            </w:r>
            <w:r w:rsidRPr="0017572C">
              <w:rPr>
                <w:rFonts w:hint="eastAsia"/>
                <w:szCs w:val="21"/>
              </w:rPr>
              <w:t>产品推广</w:t>
            </w:r>
            <w:r w:rsidRPr="0017572C">
              <w:rPr>
                <w:rFonts w:hint="eastAsia"/>
                <w:szCs w:val="21"/>
              </w:rPr>
              <w:t>/</w:t>
            </w:r>
            <w:r w:rsidRPr="0017572C">
              <w:rPr>
                <w:rFonts w:hint="eastAsia"/>
                <w:szCs w:val="21"/>
              </w:rPr>
              <w:t>产业开发</w:t>
            </w:r>
          </w:p>
        </w:tc>
        <w:tc>
          <w:tcPr>
            <w:tcW w:w="599" w:type="pct"/>
            <w:vAlign w:val="center"/>
          </w:tcPr>
          <w:p w:rsidR="00955E00" w:rsidRPr="0017572C" w:rsidRDefault="00955E00" w:rsidP="00307123">
            <w:pPr>
              <w:autoSpaceDE w:val="0"/>
              <w:autoSpaceDN w:val="0"/>
              <w:adjustRightInd w:val="0"/>
              <w:jc w:val="center"/>
              <w:rPr>
                <w:szCs w:val="21"/>
              </w:rPr>
            </w:pPr>
            <w:r w:rsidRPr="0017572C">
              <w:rPr>
                <w:rFonts w:hint="eastAsia"/>
                <w:szCs w:val="21"/>
              </w:rPr>
              <w:t>郑振宇</w:t>
            </w:r>
            <w:r w:rsidRPr="0017572C">
              <w:rPr>
                <w:rFonts w:hint="eastAsia"/>
                <w:szCs w:val="21"/>
              </w:rPr>
              <w:t>/6</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2006.1</w:t>
            </w:r>
          </w:p>
        </w:tc>
        <w:tc>
          <w:tcPr>
            <w:tcW w:w="687" w:type="pct"/>
            <w:vAlign w:val="center"/>
          </w:tcPr>
          <w:p w:rsidR="00955E00" w:rsidRPr="0017572C" w:rsidRDefault="00955E00" w:rsidP="00307123">
            <w:pPr>
              <w:autoSpaceDE w:val="0"/>
              <w:autoSpaceDN w:val="0"/>
              <w:adjustRightInd w:val="0"/>
              <w:jc w:val="center"/>
              <w:rPr>
                <w:szCs w:val="21"/>
              </w:rPr>
            </w:pPr>
            <w:r w:rsidRPr="0017572C">
              <w:rPr>
                <w:szCs w:val="21"/>
              </w:rPr>
              <w:t>2021</w:t>
            </w:r>
            <w:r w:rsidRPr="0017572C">
              <w:rPr>
                <w:rFonts w:hint="eastAsia"/>
                <w:szCs w:val="21"/>
              </w:rPr>
              <w:t>年</w:t>
            </w:r>
            <w:r w:rsidRPr="0017572C">
              <w:rPr>
                <w:rFonts w:hint="eastAsia"/>
                <w:szCs w:val="21"/>
              </w:rPr>
              <w:t>4</w:t>
            </w:r>
            <w:r w:rsidRPr="0017572C">
              <w:rPr>
                <w:rFonts w:hint="eastAsia"/>
                <w:szCs w:val="21"/>
              </w:rPr>
              <w:t>月</w:t>
            </w:r>
          </w:p>
        </w:tc>
        <w:tc>
          <w:tcPr>
            <w:tcW w:w="2041" w:type="pct"/>
            <w:vAlign w:val="center"/>
          </w:tcPr>
          <w:p w:rsidR="00955E00" w:rsidRPr="0017572C" w:rsidRDefault="00955E00" w:rsidP="00307123">
            <w:pPr>
              <w:autoSpaceDE w:val="0"/>
              <w:autoSpaceDN w:val="0"/>
              <w:adjustRightInd w:val="0"/>
              <w:jc w:val="left"/>
              <w:rPr>
                <w:b/>
                <w:szCs w:val="21"/>
              </w:rPr>
            </w:pPr>
            <w:r w:rsidRPr="0017572C">
              <w:rPr>
                <w:rFonts w:hint="eastAsia"/>
                <w:szCs w:val="21"/>
              </w:rPr>
              <w:t>合作开发彩色马铃薯新品种新技术；在陕西省示范推广种植彩色马铃薯新品种</w:t>
            </w:r>
            <w:r w:rsidRPr="0017572C">
              <w:rPr>
                <w:rFonts w:hint="eastAsia"/>
                <w:szCs w:val="21"/>
              </w:rPr>
              <w:t>8</w:t>
            </w:r>
            <w:r w:rsidRPr="0017572C">
              <w:rPr>
                <w:szCs w:val="21"/>
              </w:rPr>
              <w:t>0</w:t>
            </w:r>
            <w:r w:rsidRPr="0017572C">
              <w:rPr>
                <w:rFonts w:hint="eastAsia"/>
                <w:szCs w:val="21"/>
              </w:rPr>
              <w:t>万亩以上。</w:t>
            </w:r>
          </w:p>
        </w:tc>
      </w:tr>
      <w:tr w:rsidR="00955E00" w:rsidRPr="0017572C" w:rsidTr="00307123">
        <w:trPr>
          <w:jc w:val="center"/>
        </w:trPr>
        <w:tc>
          <w:tcPr>
            <w:tcW w:w="5000" w:type="pct"/>
            <w:gridSpan w:val="6"/>
            <w:vAlign w:val="center"/>
          </w:tcPr>
          <w:p w:rsidR="00955E00" w:rsidRPr="0017572C" w:rsidRDefault="00955E00" w:rsidP="00307123">
            <w:pPr>
              <w:pStyle w:val="a5"/>
              <w:adjustRightInd w:val="0"/>
              <w:snapToGrid w:val="0"/>
              <w:spacing w:line="240" w:lineRule="auto"/>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hint="eastAsia"/>
                <w:b/>
                <w:sz w:val="21"/>
                <w:szCs w:val="21"/>
              </w:rPr>
              <w:t>1000</w:t>
            </w:r>
            <w:r w:rsidRPr="0017572C">
              <w:rPr>
                <w:rFonts w:ascii="Times New Roman" w:hint="eastAsia"/>
                <w:b/>
                <w:sz w:val="21"/>
                <w:szCs w:val="21"/>
              </w:rPr>
              <w:t>字）</w:t>
            </w:r>
          </w:p>
          <w:p w:rsidR="00955E00" w:rsidRPr="0017572C" w:rsidRDefault="00955E00" w:rsidP="00307123">
            <w:pPr>
              <w:adjustRightInd w:val="0"/>
              <w:snapToGrid w:val="0"/>
              <w:spacing w:line="320" w:lineRule="exact"/>
              <w:ind w:firstLineChars="200" w:firstLine="420"/>
              <w:jc w:val="left"/>
              <w:rPr>
                <w:szCs w:val="21"/>
              </w:rPr>
            </w:pPr>
            <w:r w:rsidRPr="0017572C">
              <w:rPr>
                <w:rFonts w:hint="eastAsia"/>
                <w:szCs w:val="21"/>
              </w:rPr>
              <w:t>王冬冬、陈越</w:t>
            </w:r>
            <w:r w:rsidRPr="0017572C">
              <w:rPr>
                <w:szCs w:val="21"/>
              </w:rPr>
              <w:t>是课题组的</w:t>
            </w:r>
            <w:r w:rsidRPr="0017572C">
              <w:rPr>
                <w:rFonts w:hint="eastAsia"/>
                <w:szCs w:val="21"/>
              </w:rPr>
              <w:t>主要</w:t>
            </w:r>
            <w:r w:rsidRPr="0017572C">
              <w:rPr>
                <w:szCs w:val="21"/>
              </w:rPr>
              <w:t>成员，</w:t>
            </w:r>
            <w:r w:rsidRPr="0017572C">
              <w:rPr>
                <w:szCs w:val="21"/>
              </w:rPr>
              <w:t>2008</w:t>
            </w:r>
            <w:r w:rsidRPr="0017572C">
              <w:rPr>
                <w:szCs w:val="21"/>
              </w:rPr>
              <w:t>年</w:t>
            </w:r>
            <w:r w:rsidRPr="0017572C">
              <w:rPr>
                <w:szCs w:val="21"/>
              </w:rPr>
              <w:t>-2021</w:t>
            </w:r>
            <w:r w:rsidRPr="0017572C">
              <w:rPr>
                <w:szCs w:val="21"/>
              </w:rPr>
              <w:t>年全程参与建立了</w:t>
            </w:r>
            <w:r w:rsidRPr="0017572C">
              <w:rPr>
                <w:rFonts w:hint="eastAsia"/>
                <w:szCs w:val="21"/>
              </w:rPr>
              <w:t>马铃薯遗传育种及加工实验室。全程参与彩色马铃薯遗传资源引进、新品种选育、全产业链关键技术研发的课题研究。其中王冬冬主要参与彩色马铃薯新品种选育技术创新、引进彩色马铃薯种质资源的筛选鉴定及保存、彩色马铃薯新品种原原种规模化繁育、彩色马铃薯颜色、鲜食品质和加工品质评价研究；陈越主要参与马铃薯新品种培育及陕西、甘肃等地的彩色马铃薯新品种新技术示范推广基地建设，旱区彩色马铃薯配套高产高效栽培技术创新集成，参与新品种新技术的示范推广工作。</w:t>
            </w:r>
            <w:r w:rsidRPr="0017572C">
              <w:rPr>
                <w:szCs w:val="21"/>
              </w:rPr>
              <w:t>研究结果以</w:t>
            </w:r>
            <w:r w:rsidRPr="0017572C">
              <w:rPr>
                <w:rFonts w:hint="eastAsia"/>
                <w:szCs w:val="21"/>
              </w:rPr>
              <w:t>新品种权、</w:t>
            </w:r>
            <w:r w:rsidRPr="0017572C">
              <w:rPr>
                <w:szCs w:val="21"/>
              </w:rPr>
              <w:t>品种</w:t>
            </w:r>
            <w:r w:rsidRPr="0017572C">
              <w:rPr>
                <w:rFonts w:hint="eastAsia"/>
                <w:szCs w:val="21"/>
              </w:rPr>
              <w:t>登记</w:t>
            </w:r>
            <w:r w:rsidRPr="0017572C">
              <w:rPr>
                <w:szCs w:val="21"/>
              </w:rPr>
              <w:t>与论文合著的形式体现。</w:t>
            </w:r>
          </w:p>
          <w:p w:rsidR="00955E00" w:rsidRPr="0017572C" w:rsidRDefault="00955E00" w:rsidP="00307123">
            <w:pPr>
              <w:adjustRightInd w:val="0"/>
              <w:snapToGrid w:val="0"/>
              <w:spacing w:line="320" w:lineRule="exact"/>
              <w:jc w:val="left"/>
              <w:rPr>
                <w:szCs w:val="21"/>
              </w:rPr>
            </w:pPr>
            <w:r w:rsidRPr="0017572C">
              <w:rPr>
                <w:rFonts w:hint="eastAsia"/>
                <w:szCs w:val="21"/>
              </w:rPr>
              <w:t>张立彬以项目合作和产品推广及产业开发方式参与</w:t>
            </w:r>
            <w:r w:rsidR="00DA4FE0">
              <w:rPr>
                <w:rFonts w:hint="eastAsia"/>
                <w:szCs w:val="21"/>
              </w:rPr>
              <w:t>该项目</w:t>
            </w:r>
            <w:r w:rsidRPr="0017572C">
              <w:rPr>
                <w:rFonts w:hint="eastAsia"/>
                <w:szCs w:val="21"/>
              </w:rPr>
              <w:t>，以其发明的“真空冻炸彩色马铃薯脆片、彩色甘薯脆片的工艺”专利技术，利用</w:t>
            </w:r>
            <w:r w:rsidR="00DA4FE0">
              <w:rPr>
                <w:rFonts w:hint="eastAsia"/>
                <w:szCs w:val="21"/>
              </w:rPr>
              <w:t>该项目</w:t>
            </w:r>
            <w:r w:rsidRPr="0017572C">
              <w:rPr>
                <w:rFonts w:hint="eastAsia"/>
                <w:szCs w:val="21"/>
              </w:rPr>
              <w:t>知识产权的玫瑰系列彩色马铃薯，开发彩色马铃薯休闲食品并推广销售，产生效益。</w:t>
            </w:r>
          </w:p>
          <w:p w:rsidR="00955E00" w:rsidRPr="0017572C" w:rsidRDefault="00955E00" w:rsidP="00307123">
            <w:pPr>
              <w:adjustRightInd w:val="0"/>
              <w:snapToGrid w:val="0"/>
              <w:spacing w:line="320" w:lineRule="exact"/>
              <w:jc w:val="left"/>
              <w:rPr>
                <w:szCs w:val="21"/>
              </w:rPr>
            </w:pPr>
            <w:r w:rsidRPr="0017572C">
              <w:rPr>
                <w:rFonts w:hint="eastAsia"/>
                <w:szCs w:val="21"/>
              </w:rPr>
              <w:t>张正茂主要负责开展彩色马铃薯加工食品及加工工艺研究，研究结果以发表论文体现。以其研发的马铃薯全粉和锅巴等加工工艺技术流程，项目组开发彩色马铃薯全粉，功能母婴粉，以及彩色马铃薯全粉为基础加工彩色马铃薯馒头、彩色马铃薯面条、锅巴等加工产品。</w:t>
            </w:r>
          </w:p>
          <w:p w:rsidR="00955E00" w:rsidRPr="0017572C" w:rsidRDefault="00955E00" w:rsidP="00307123">
            <w:pPr>
              <w:adjustRightInd w:val="0"/>
              <w:snapToGrid w:val="0"/>
              <w:spacing w:line="320" w:lineRule="exact"/>
              <w:jc w:val="left"/>
              <w:rPr>
                <w:szCs w:val="21"/>
              </w:rPr>
            </w:pPr>
            <w:r w:rsidRPr="0017572C">
              <w:rPr>
                <w:rFonts w:ascii="Calibri" w:hAnsi="Calibri" w:hint="eastAsia"/>
                <w:szCs w:val="21"/>
              </w:rPr>
              <w:t>郑振宇</w:t>
            </w:r>
            <w:r w:rsidRPr="0017572C">
              <w:rPr>
                <w:rFonts w:hint="eastAsia"/>
                <w:szCs w:val="21"/>
              </w:rPr>
              <w:t>与项目主要完成人合作开发了彩色马铃薯新品种新技术的研发示范推广；在陕西省示范推广种植彩色马铃薯新品种</w:t>
            </w:r>
            <w:r w:rsidRPr="0017572C">
              <w:rPr>
                <w:rFonts w:hint="eastAsia"/>
                <w:szCs w:val="21"/>
              </w:rPr>
              <w:t>100</w:t>
            </w:r>
            <w:r w:rsidRPr="0017572C">
              <w:rPr>
                <w:rFonts w:hint="eastAsia"/>
                <w:szCs w:val="21"/>
              </w:rPr>
              <w:t>万亩以上；获陕西省科学技术奖贰等</w:t>
            </w:r>
            <w:r w:rsidRPr="0017572C">
              <w:rPr>
                <w:rFonts w:hint="eastAsia"/>
                <w:szCs w:val="21"/>
              </w:rPr>
              <w:t>1</w:t>
            </w:r>
            <w:r w:rsidRPr="0017572C">
              <w:rPr>
                <w:rFonts w:hint="eastAsia"/>
                <w:szCs w:val="21"/>
              </w:rPr>
              <w:t>项。所在单位主要从事农作物新品种新技术试验示范推广及培训工作，在项目中起到示范与宣传推广作用。</w:t>
            </w:r>
          </w:p>
          <w:p w:rsidR="00307123" w:rsidRPr="0017572C" w:rsidRDefault="00307123" w:rsidP="00307123">
            <w:pPr>
              <w:adjustRightInd w:val="0"/>
              <w:snapToGrid w:val="0"/>
              <w:spacing w:line="320" w:lineRule="exact"/>
              <w:jc w:val="left"/>
              <w:rPr>
                <w:b/>
                <w:szCs w:val="21"/>
              </w:rPr>
            </w:pPr>
          </w:p>
        </w:tc>
      </w:tr>
    </w:tbl>
    <w:p w:rsidR="00955E00" w:rsidRPr="0017572C" w:rsidRDefault="00955E00" w:rsidP="00955E00">
      <w:pPr>
        <w:pStyle w:val="a5"/>
        <w:spacing w:line="400" w:lineRule="exact"/>
        <w:ind w:firstLineChars="0" w:firstLine="0"/>
        <w:jc w:val="left"/>
      </w:pPr>
    </w:p>
    <w:p w:rsidR="00955E00" w:rsidRPr="0017572C" w:rsidRDefault="00955E00">
      <w:pPr>
        <w:widowControl/>
        <w:jc w:val="left"/>
        <w:rPr>
          <w:szCs w:val="21"/>
        </w:rPr>
        <w:sectPr w:rsidR="00955E00"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74" w:name="_Toc69933865"/>
      <w:r w:rsidRPr="0017572C">
        <w:t>2021</w:t>
      </w:r>
      <w:r w:rsidRPr="0017572C">
        <w:t>年度陕西省科学技术奖提名项目公示内容</w:t>
      </w:r>
      <w:bookmarkEnd w:id="74"/>
    </w:p>
    <w:p w:rsidR="0042732A" w:rsidRPr="0017572C" w:rsidRDefault="009D4C84" w:rsidP="00D1060C">
      <w:pPr>
        <w:pStyle w:val="1"/>
        <w:spacing w:after="240"/>
      </w:pPr>
      <w:bookmarkStart w:id="75" w:name="_Toc69933866"/>
      <w:r w:rsidRPr="0017572C">
        <w:rPr>
          <w:rFonts w:hint="eastAsia"/>
        </w:rPr>
        <w:t>郭胜利</w:t>
      </w:r>
      <w:bookmarkEnd w:id="75"/>
    </w:p>
    <w:p w:rsidR="00E57A93" w:rsidRPr="00F34EE9" w:rsidRDefault="00307123" w:rsidP="00F34EE9">
      <w:pPr>
        <w:pStyle w:val="3"/>
      </w:pPr>
      <w:r w:rsidRPr="0017572C">
        <w:rPr>
          <w:rFonts w:hint="eastAsia"/>
        </w:rPr>
        <w:t>一、</w:t>
      </w:r>
      <w:r w:rsidR="00E57A93" w:rsidRPr="0017572C">
        <w:rPr>
          <w:rFonts w:hint="eastAsia"/>
        </w:rPr>
        <w:t>项目名称：</w:t>
      </w:r>
      <w:r w:rsidR="00E57A93" w:rsidRPr="0017572C">
        <w:rPr>
          <w:rFonts w:hint="eastAsia"/>
          <w:bCs w:val="0"/>
          <w:sz w:val="24"/>
          <w:szCs w:val="24"/>
        </w:rPr>
        <w:t>黄土高原地区氮磷淋溶阻控与安全施肥技术</w:t>
      </w:r>
    </w:p>
    <w:p w:rsidR="00E57A93" w:rsidRPr="00433882" w:rsidRDefault="00307123" w:rsidP="00433882">
      <w:pPr>
        <w:pStyle w:val="3"/>
      </w:pPr>
      <w:r w:rsidRPr="0017572C">
        <w:rPr>
          <w:rFonts w:hint="eastAsia"/>
        </w:rPr>
        <w:t>二、</w:t>
      </w:r>
      <w:r w:rsidR="00E57A93" w:rsidRPr="0017572C">
        <w:rPr>
          <w:rFonts w:hint="eastAsia"/>
        </w:rPr>
        <w:t>提名者：</w:t>
      </w:r>
      <w:r w:rsidR="00E57A93" w:rsidRPr="00433882">
        <w:rPr>
          <w:rFonts w:ascii="Times New Roman" w:eastAsia="宋体" w:hAnsi="Times New Roman" w:cs="Times New Roman" w:hint="eastAsia"/>
          <w:kern w:val="2"/>
          <w:sz w:val="24"/>
          <w:szCs w:val="24"/>
        </w:rPr>
        <w:t>杨凌农业高新技术产业示范区管理委员会</w:t>
      </w:r>
    </w:p>
    <w:p w:rsidR="00E57A93" w:rsidRPr="0017572C" w:rsidRDefault="00307123" w:rsidP="00307123">
      <w:pPr>
        <w:pStyle w:val="3"/>
      </w:pPr>
      <w:r w:rsidRPr="0017572C">
        <w:rPr>
          <w:rFonts w:hint="eastAsia"/>
        </w:rPr>
        <w:t>三、</w:t>
      </w:r>
      <w:r w:rsidR="00E57A93" w:rsidRPr="0017572C">
        <w:rPr>
          <w:rFonts w:hint="eastAsia"/>
        </w:rPr>
        <w:t>项目简介：</w:t>
      </w:r>
    </w:p>
    <w:p w:rsidR="00E57A93" w:rsidRPr="0017572C" w:rsidRDefault="00E57A93" w:rsidP="00433882">
      <w:pPr>
        <w:adjustRightInd w:val="0"/>
        <w:spacing w:line="460" w:lineRule="exact"/>
        <w:ind w:firstLineChars="200" w:firstLine="480"/>
        <w:rPr>
          <w:sz w:val="24"/>
          <w:szCs w:val="24"/>
        </w:rPr>
      </w:pPr>
      <w:r w:rsidRPr="0017572C">
        <w:rPr>
          <w:rFonts w:hint="eastAsia"/>
          <w:sz w:val="24"/>
          <w:szCs w:val="24"/>
        </w:rPr>
        <w:t>黄土高原地区覆盖</w:t>
      </w:r>
      <w:r w:rsidRPr="0017572C">
        <w:rPr>
          <w:rFonts w:hint="eastAsia"/>
          <w:sz w:val="24"/>
          <w:szCs w:val="24"/>
        </w:rPr>
        <w:t>7</w:t>
      </w:r>
      <w:r w:rsidRPr="0017572C">
        <w:rPr>
          <w:rFonts w:hint="eastAsia"/>
          <w:sz w:val="24"/>
          <w:szCs w:val="24"/>
        </w:rPr>
        <w:t>省区，耕地一亿五千万亩，既是我国典型的粮果生产基地，又是水土流失严重的生态脆弱区域。氮磷素养分高效安全管理不仅有助于</w:t>
      </w:r>
      <w:r w:rsidRPr="0017572C">
        <w:rPr>
          <w:sz w:val="24"/>
          <w:szCs w:val="24"/>
        </w:rPr>
        <w:t>区域</w:t>
      </w:r>
      <w:r w:rsidRPr="0017572C">
        <w:rPr>
          <w:rFonts w:hint="eastAsia"/>
          <w:sz w:val="24"/>
          <w:szCs w:val="24"/>
        </w:rPr>
        <w:t>粮果</w:t>
      </w:r>
      <w:r w:rsidRPr="0017572C">
        <w:rPr>
          <w:sz w:val="24"/>
          <w:szCs w:val="24"/>
        </w:rPr>
        <w:t>产量、保障我国粮</w:t>
      </w:r>
      <w:r w:rsidRPr="0017572C">
        <w:rPr>
          <w:rFonts w:hint="eastAsia"/>
          <w:sz w:val="24"/>
          <w:szCs w:val="24"/>
        </w:rPr>
        <w:t>果</w:t>
      </w:r>
      <w:r w:rsidRPr="0017572C">
        <w:rPr>
          <w:sz w:val="24"/>
          <w:szCs w:val="24"/>
        </w:rPr>
        <w:t>安全</w:t>
      </w:r>
      <w:r w:rsidRPr="0017572C">
        <w:rPr>
          <w:rFonts w:hint="eastAsia"/>
          <w:sz w:val="24"/>
          <w:szCs w:val="24"/>
        </w:rPr>
        <w:t>，同时也对黄河中下游面源污染防治具有重大意义</w:t>
      </w:r>
      <w:r w:rsidRPr="0017572C">
        <w:rPr>
          <w:sz w:val="24"/>
          <w:szCs w:val="24"/>
        </w:rPr>
        <w:t>。</w:t>
      </w:r>
      <w:r w:rsidRPr="0017572C">
        <w:rPr>
          <w:rFonts w:hint="eastAsia"/>
          <w:sz w:val="24"/>
          <w:szCs w:val="24"/>
        </w:rPr>
        <w:t>自上世纪</w:t>
      </w:r>
      <w:r w:rsidRPr="0017572C">
        <w:rPr>
          <w:rFonts w:hint="eastAsia"/>
          <w:sz w:val="24"/>
          <w:szCs w:val="24"/>
        </w:rPr>
        <w:t>50</w:t>
      </w:r>
      <w:r w:rsidRPr="0017572C">
        <w:rPr>
          <w:rFonts w:hint="eastAsia"/>
          <w:sz w:val="24"/>
          <w:szCs w:val="24"/>
        </w:rPr>
        <w:t>年代以来，在科技部、农业部等部门资助下，历时</w:t>
      </w:r>
      <w:r w:rsidRPr="0017572C">
        <w:rPr>
          <w:rFonts w:hint="eastAsia"/>
          <w:sz w:val="24"/>
          <w:szCs w:val="24"/>
        </w:rPr>
        <w:t>60</w:t>
      </w:r>
      <w:r w:rsidRPr="0017572C">
        <w:rPr>
          <w:rFonts w:hint="eastAsia"/>
          <w:sz w:val="24"/>
          <w:szCs w:val="24"/>
        </w:rPr>
        <w:t>余年，共计</w:t>
      </w:r>
      <w:r w:rsidRPr="0017572C">
        <w:rPr>
          <w:rFonts w:hint="eastAsia"/>
          <w:sz w:val="24"/>
          <w:szCs w:val="24"/>
        </w:rPr>
        <w:t>100</w:t>
      </w:r>
      <w:r w:rsidRPr="0017572C">
        <w:rPr>
          <w:rFonts w:hint="eastAsia"/>
          <w:sz w:val="24"/>
          <w:szCs w:val="24"/>
        </w:rPr>
        <w:t>多位科研人员先后参与完成了相关研究。</w:t>
      </w:r>
      <w:r w:rsidRPr="0017572C">
        <w:rPr>
          <w:rFonts w:hint="eastAsia"/>
          <w:sz w:val="24"/>
          <w:szCs w:val="24"/>
        </w:rPr>
        <w:t>1950-1985</w:t>
      </w:r>
      <w:r w:rsidRPr="0017572C">
        <w:rPr>
          <w:rFonts w:hint="eastAsia"/>
          <w:sz w:val="24"/>
          <w:szCs w:val="24"/>
        </w:rPr>
        <w:t>年重点针对黄土高原地区土壤氮磷素含量不清、农田肥料有效性不确定的急迫问题开展科技攻关；</w:t>
      </w:r>
      <w:r w:rsidRPr="0017572C">
        <w:rPr>
          <w:rFonts w:hint="eastAsia"/>
          <w:sz w:val="24"/>
          <w:szCs w:val="24"/>
        </w:rPr>
        <w:t>1986-2010</w:t>
      </w:r>
      <w:r w:rsidRPr="0017572C">
        <w:rPr>
          <w:rFonts w:hint="eastAsia"/>
          <w:sz w:val="24"/>
          <w:szCs w:val="24"/>
        </w:rPr>
        <w:t>年针对长期氮磷肥投入条件下施肥量、环境安全施肥量及其耦合机理进行探讨；近期（</w:t>
      </w:r>
      <w:r w:rsidRPr="0017572C">
        <w:rPr>
          <w:rFonts w:hint="eastAsia"/>
          <w:sz w:val="24"/>
          <w:szCs w:val="24"/>
        </w:rPr>
        <w:t>2011-2020</w:t>
      </w:r>
      <w:r w:rsidRPr="0017572C">
        <w:rPr>
          <w:rFonts w:hint="eastAsia"/>
          <w:sz w:val="24"/>
          <w:szCs w:val="24"/>
        </w:rPr>
        <w:t>年）主要开展了地下水中氮磷空间分布及其阻控措施开展了研究。</w:t>
      </w:r>
    </w:p>
    <w:p w:rsidR="00E57A93" w:rsidRPr="0017572C" w:rsidRDefault="00E57A93" w:rsidP="00433882">
      <w:pPr>
        <w:adjustRightInd w:val="0"/>
        <w:spacing w:line="460" w:lineRule="exact"/>
        <w:ind w:firstLineChars="200" w:firstLine="482"/>
        <w:rPr>
          <w:b/>
          <w:bCs/>
          <w:sz w:val="24"/>
          <w:szCs w:val="24"/>
        </w:rPr>
      </w:pPr>
      <w:r w:rsidRPr="0017572C">
        <w:rPr>
          <w:rFonts w:hint="eastAsia"/>
          <w:b/>
          <w:bCs/>
          <w:sz w:val="24"/>
          <w:szCs w:val="24"/>
        </w:rPr>
        <w:t>关键创新点如下：</w:t>
      </w:r>
    </w:p>
    <w:p w:rsidR="00E57A93" w:rsidRPr="0017572C" w:rsidRDefault="00E57A93" w:rsidP="00433882">
      <w:pPr>
        <w:numPr>
          <w:ilvl w:val="0"/>
          <w:numId w:val="9"/>
        </w:numPr>
        <w:adjustRightInd w:val="0"/>
        <w:spacing w:line="460" w:lineRule="exact"/>
        <w:ind w:firstLineChars="200" w:firstLine="480"/>
        <w:rPr>
          <w:sz w:val="24"/>
          <w:szCs w:val="24"/>
        </w:rPr>
      </w:pPr>
      <w:r w:rsidRPr="0017572C">
        <w:rPr>
          <w:rFonts w:hint="eastAsia"/>
          <w:sz w:val="24"/>
          <w:szCs w:val="24"/>
        </w:rPr>
        <w:t>揭示了</w:t>
      </w:r>
      <w:bookmarkStart w:id="76" w:name="_Hlk69802215"/>
      <w:r w:rsidRPr="0017572C">
        <w:rPr>
          <w:rFonts w:hint="eastAsia"/>
          <w:sz w:val="24"/>
          <w:szCs w:val="24"/>
        </w:rPr>
        <w:t>近</w:t>
      </w:r>
      <w:r w:rsidRPr="0017572C">
        <w:rPr>
          <w:rFonts w:hint="eastAsia"/>
          <w:sz w:val="24"/>
          <w:szCs w:val="24"/>
        </w:rPr>
        <w:t>6</w:t>
      </w:r>
      <w:r w:rsidRPr="0017572C">
        <w:rPr>
          <w:sz w:val="24"/>
          <w:szCs w:val="24"/>
        </w:rPr>
        <w:t>0</w:t>
      </w:r>
      <w:r w:rsidRPr="0017572C">
        <w:rPr>
          <w:rFonts w:hint="eastAsia"/>
          <w:sz w:val="24"/>
          <w:szCs w:val="24"/>
        </w:rPr>
        <w:t>年来</w:t>
      </w:r>
      <w:r w:rsidRPr="0017572C">
        <w:rPr>
          <w:rFonts w:hint="eastAsia"/>
          <w:bCs/>
          <w:sz w:val="24"/>
          <w:szCs w:val="24"/>
        </w:rPr>
        <w:t>黄土高原地区氮磷素含量变化特征</w:t>
      </w:r>
      <w:bookmarkEnd w:id="76"/>
      <w:r w:rsidRPr="0017572C">
        <w:rPr>
          <w:rFonts w:hint="eastAsia"/>
          <w:sz w:val="24"/>
          <w:szCs w:val="24"/>
        </w:rPr>
        <w:t>。黄土地区土壤有效氮磷含量低，但</w:t>
      </w:r>
      <w:r w:rsidRPr="0017572C">
        <w:rPr>
          <w:rFonts w:hint="eastAsia"/>
          <w:sz w:val="24"/>
          <w:szCs w:val="24"/>
        </w:rPr>
        <w:t>1</w:t>
      </w:r>
      <w:r w:rsidRPr="0017572C">
        <w:rPr>
          <w:sz w:val="24"/>
          <w:szCs w:val="24"/>
        </w:rPr>
        <w:t>980</w:t>
      </w:r>
      <w:r w:rsidRPr="0017572C">
        <w:rPr>
          <w:rFonts w:hint="eastAsia"/>
          <w:sz w:val="24"/>
          <w:szCs w:val="24"/>
        </w:rPr>
        <w:t>以来随着化肥持续投入，土壤氮素含量得到提升，</w:t>
      </w:r>
      <w:r w:rsidRPr="0017572C">
        <w:rPr>
          <w:sz w:val="24"/>
          <w:szCs w:val="24"/>
        </w:rPr>
        <w:t>80%</w:t>
      </w:r>
      <w:r w:rsidRPr="0017572C">
        <w:rPr>
          <w:rFonts w:hint="eastAsia"/>
          <w:sz w:val="24"/>
          <w:szCs w:val="24"/>
        </w:rPr>
        <w:t>耕层土壤有效磷（</w:t>
      </w:r>
      <w:r w:rsidRPr="0017572C">
        <w:rPr>
          <w:sz w:val="24"/>
          <w:szCs w:val="24"/>
        </w:rPr>
        <w:t>Olsen-P</w:t>
      </w:r>
      <w:r w:rsidRPr="0017572C">
        <w:rPr>
          <w:rFonts w:hint="eastAsia"/>
          <w:sz w:val="24"/>
          <w:szCs w:val="24"/>
        </w:rPr>
        <w:t>）含量已超过</w:t>
      </w:r>
      <w:r w:rsidRPr="0017572C">
        <w:rPr>
          <w:sz w:val="24"/>
          <w:szCs w:val="24"/>
        </w:rPr>
        <w:t>20 mg∙kg</w:t>
      </w:r>
      <w:r w:rsidRPr="0017572C">
        <w:rPr>
          <w:sz w:val="24"/>
          <w:szCs w:val="24"/>
          <w:vertAlign w:val="superscript"/>
        </w:rPr>
        <w:t>−1</w:t>
      </w:r>
      <w:r w:rsidRPr="0017572C">
        <w:rPr>
          <w:rFonts w:hint="eastAsia"/>
          <w:sz w:val="24"/>
          <w:szCs w:val="24"/>
        </w:rPr>
        <w:t>。渭北旱塬出现大量硝态氮积累，关中平原地区过量施氮的土壤达到</w:t>
      </w:r>
      <w:r w:rsidRPr="0017572C">
        <w:rPr>
          <w:sz w:val="24"/>
          <w:szCs w:val="24"/>
        </w:rPr>
        <w:t>83%</w:t>
      </w:r>
      <w:r w:rsidRPr="0017572C">
        <w:rPr>
          <w:rFonts w:hint="eastAsia"/>
          <w:sz w:val="24"/>
          <w:szCs w:val="24"/>
        </w:rPr>
        <w:t>以上，大量土壤硝态氮已经迁移到</w:t>
      </w:r>
      <w:r w:rsidRPr="0017572C">
        <w:rPr>
          <w:sz w:val="24"/>
          <w:szCs w:val="24"/>
        </w:rPr>
        <w:t>1 m</w:t>
      </w:r>
      <w:r w:rsidRPr="0017572C">
        <w:rPr>
          <w:rFonts w:hint="eastAsia"/>
          <w:sz w:val="24"/>
          <w:szCs w:val="24"/>
        </w:rPr>
        <w:t>土层以下，关中平原地区</w:t>
      </w:r>
      <w:r w:rsidRPr="0017572C">
        <w:rPr>
          <w:sz w:val="24"/>
          <w:szCs w:val="24"/>
        </w:rPr>
        <w:t>13%</w:t>
      </w:r>
      <w:r w:rsidRPr="0017572C">
        <w:rPr>
          <w:rFonts w:hint="eastAsia"/>
          <w:sz w:val="24"/>
          <w:szCs w:val="24"/>
        </w:rPr>
        <w:t>的水井地下水的硝态氮含量超过</w:t>
      </w:r>
      <w:r w:rsidRPr="0017572C">
        <w:rPr>
          <w:sz w:val="24"/>
          <w:szCs w:val="24"/>
        </w:rPr>
        <w:t>10 mg·L</w:t>
      </w:r>
      <w:r w:rsidRPr="0017572C">
        <w:rPr>
          <w:sz w:val="24"/>
          <w:szCs w:val="24"/>
          <w:vertAlign w:val="superscript"/>
        </w:rPr>
        <w:t>−1</w:t>
      </w:r>
      <w:r w:rsidRPr="0017572C">
        <w:rPr>
          <w:rFonts w:hint="eastAsia"/>
          <w:sz w:val="24"/>
          <w:szCs w:val="24"/>
        </w:rPr>
        <w:t>（</w:t>
      </w:r>
      <w:r w:rsidRPr="0017572C">
        <w:rPr>
          <w:sz w:val="24"/>
          <w:szCs w:val="24"/>
        </w:rPr>
        <w:t>WHO</w:t>
      </w:r>
      <w:r w:rsidRPr="0017572C">
        <w:rPr>
          <w:rFonts w:hint="eastAsia"/>
          <w:sz w:val="24"/>
          <w:szCs w:val="24"/>
        </w:rPr>
        <w:t>饮用水标准）。富磷土壤已出现可溶性磷素向耕层下迁移的现象。</w:t>
      </w:r>
    </w:p>
    <w:p w:rsidR="00E57A93" w:rsidRPr="0017572C" w:rsidRDefault="00E57A93" w:rsidP="00433882">
      <w:pPr>
        <w:numPr>
          <w:ilvl w:val="0"/>
          <w:numId w:val="9"/>
        </w:numPr>
        <w:adjustRightInd w:val="0"/>
        <w:spacing w:line="460" w:lineRule="exact"/>
        <w:ind w:firstLineChars="200" w:firstLine="480"/>
        <w:rPr>
          <w:sz w:val="24"/>
          <w:szCs w:val="24"/>
        </w:rPr>
      </w:pPr>
      <w:r w:rsidRPr="0017572C">
        <w:rPr>
          <w:rFonts w:hint="eastAsia"/>
          <w:sz w:val="24"/>
          <w:szCs w:val="24"/>
        </w:rPr>
        <w:t>提出了黄土区土壤氮磷淋溶迁移的临界值和调控措施；在黄土区土壤磷素流失的突变点</w:t>
      </w:r>
      <w:r w:rsidRPr="0017572C">
        <w:rPr>
          <w:rFonts w:hint="eastAsia"/>
          <w:sz w:val="24"/>
          <w:szCs w:val="24"/>
        </w:rPr>
        <w:t>Olsen-P</w:t>
      </w:r>
      <w:r w:rsidRPr="0017572C">
        <w:rPr>
          <w:rFonts w:hint="eastAsia"/>
          <w:sz w:val="24"/>
          <w:szCs w:val="24"/>
        </w:rPr>
        <w:t>大约在</w:t>
      </w:r>
      <w:r w:rsidRPr="0017572C">
        <w:rPr>
          <w:rFonts w:hint="eastAsia"/>
          <w:sz w:val="24"/>
          <w:szCs w:val="24"/>
        </w:rPr>
        <w:t>4</w:t>
      </w:r>
      <w:r w:rsidRPr="0017572C">
        <w:rPr>
          <w:sz w:val="24"/>
          <w:szCs w:val="24"/>
        </w:rPr>
        <w:t xml:space="preserve">5-60 </w:t>
      </w:r>
      <w:r w:rsidRPr="0017572C">
        <w:rPr>
          <w:rFonts w:hint="eastAsia"/>
          <w:sz w:val="24"/>
          <w:szCs w:val="24"/>
        </w:rPr>
        <w:t>ppm</w:t>
      </w:r>
      <w:r w:rsidRPr="0017572C">
        <w:rPr>
          <w:rFonts w:hint="eastAsia"/>
          <w:sz w:val="24"/>
          <w:szCs w:val="24"/>
        </w:rPr>
        <w:t>，并会因土壤类型和土壤性状而变化。冬小麦和春玉米的种植体系中，</w:t>
      </w:r>
      <w:r w:rsidRPr="0017572C">
        <w:rPr>
          <w:rFonts w:hint="eastAsia"/>
          <w:sz w:val="24"/>
          <w:szCs w:val="24"/>
        </w:rPr>
        <w:t>0</w:t>
      </w:r>
      <w:r w:rsidRPr="0017572C">
        <w:rPr>
          <w:sz w:val="24"/>
          <w:szCs w:val="24"/>
        </w:rPr>
        <w:t xml:space="preserve"> </w:t>
      </w:r>
      <w:r w:rsidRPr="0017572C">
        <w:rPr>
          <w:rFonts w:hint="eastAsia"/>
          <w:sz w:val="24"/>
          <w:szCs w:val="24"/>
        </w:rPr>
        <w:t>~</w:t>
      </w:r>
      <w:r w:rsidRPr="0017572C">
        <w:rPr>
          <w:sz w:val="24"/>
          <w:szCs w:val="24"/>
        </w:rPr>
        <w:t xml:space="preserve"> 1 </w:t>
      </w:r>
      <w:r w:rsidRPr="0017572C">
        <w:rPr>
          <w:rFonts w:hint="eastAsia"/>
          <w:sz w:val="24"/>
          <w:szCs w:val="24"/>
        </w:rPr>
        <w:t>m</w:t>
      </w:r>
      <w:r w:rsidRPr="0017572C">
        <w:rPr>
          <w:rFonts w:hint="eastAsia"/>
          <w:sz w:val="24"/>
          <w:szCs w:val="24"/>
        </w:rPr>
        <w:t>土层中硝态氮的淋溶阈值</w:t>
      </w:r>
      <w:r w:rsidRPr="0017572C">
        <w:rPr>
          <w:sz w:val="24"/>
          <w:szCs w:val="24"/>
        </w:rPr>
        <w:t xml:space="preserve">60 </w:t>
      </w:r>
      <w:r w:rsidRPr="0017572C">
        <w:rPr>
          <w:rFonts w:hint="eastAsia"/>
          <w:sz w:val="24"/>
          <w:szCs w:val="24"/>
        </w:rPr>
        <w:t>~</w:t>
      </w:r>
      <w:r w:rsidRPr="0017572C">
        <w:rPr>
          <w:sz w:val="24"/>
          <w:szCs w:val="24"/>
        </w:rPr>
        <w:t xml:space="preserve"> 80 </w:t>
      </w:r>
      <w:r w:rsidRPr="0017572C">
        <w:rPr>
          <w:rFonts w:hint="eastAsia"/>
          <w:sz w:val="24"/>
          <w:szCs w:val="24"/>
        </w:rPr>
        <w:t>kg</w:t>
      </w:r>
      <w:r w:rsidRPr="0017572C">
        <w:rPr>
          <w:sz w:val="24"/>
          <w:szCs w:val="24"/>
        </w:rPr>
        <w:t xml:space="preserve"> </w:t>
      </w:r>
      <w:r w:rsidRPr="0017572C">
        <w:rPr>
          <w:rFonts w:hint="eastAsia"/>
          <w:sz w:val="24"/>
          <w:szCs w:val="24"/>
        </w:rPr>
        <w:t>N</w:t>
      </w:r>
      <w:r w:rsidRPr="0017572C">
        <w:rPr>
          <w:sz w:val="24"/>
          <w:szCs w:val="24"/>
        </w:rPr>
        <w:t xml:space="preserve"> </w:t>
      </w:r>
      <w:r w:rsidRPr="0017572C">
        <w:rPr>
          <w:rFonts w:hint="eastAsia"/>
          <w:sz w:val="24"/>
          <w:szCs w:val="24"/>
        </w:rPr>
        <w:t>ha</w:t>
      </w:r>
      <w:r w:rsidRPr="0017572C">
        <w:rPr>
          <w:sz w:val="24"/>
          <w:szCs w:val="24"/>
          <w:vertAlign w:val="superscript"/>
        </w:rPr>
        <w:t>−1</w:t>
      </w:r>
      <w:r w:rsidRPr="0017572C">
        <w:rPr>
          <w:rFonts w:hint="eastAsia"/>
          <w:sz w:val="24"/>
          <w:szCs w:val="24"/>
        </w:rPr>
        <w:t>。</w:t>
      </w:r>
    </w:p>
    <w:p w:rsidR="00E57A93" w:rsidRPr="0017572C" w:rsidRDefault="00E57A93" w:rsidP="00433882">
      <w:pPr>
        <w:numPr>
          <w:ilvl w:val="0"/>
          <w:numId w:val="9"/>
        </w:numPr>
        <w:adjustRightInd w:val="0"/>
        <w:spacing w:line="460" w:lineRule="exact"/>
        <w:ind w:firstLineChars="200" w:firstLine="480"/>
        <w:rPr>
          <w:sz w:val="24"/>
          <w:szCs w:val="24"/>
        </w:rPr>
      </w:pPr>
      <w:bookmarkStart w:id="77" w:name="_Hlk42088724"/>
      <w:r w:rsidRPr="0017572C">
        <w:rPr>
          <w:rFonts w:hint="eastAsia"/>
          <w:sz w:val="24"/>
          <w:szCs w:val="24"/>
        </w:rPr>
        <w:t>明确了长期施磷条件下，</w:t>
      </w:r>
      <w:bookmarkStart w:id="78" w:name="_Hlk42088848"/>
      <w:bookmarkEnd w:id="77"/>
      <w:r w:rsidRPr="0017572C">
        <w:rPr>
          <w:rFonts w:hint="eastAsia"/>
          <w:sz w:val="24"/>
          <w:szCs w:val="24"/>
        </w:rPr>
        <w:t>典型农田土壤活性磷的固液相分配规律与影响因素，磷素的积累与吸收特性。</w:t>
      </w:r>
      <w:bookmarkEnd w:id="78"/>
      <w:r w:rsidRPr="0017572C">
        <w:rPr>
          <w:rFonts w:hint="eastAsia"/>
          <w:sz w:val="24"/>
          <w:szCs w:val="24"/>
        </w:rPr>
        <w:t>随着施入磷素浓度的增加，其固液相的分配系数（</w:t>
      </w:r>
      <w:r w:rsidRPr="0017572C">
        <w:rPr>
          <w:rFonts w:hint="eastAsia"/>
          <w:sz w:val="24"/>
          <w:szCs w:val="24"/>
        </w:rPr>
        <w:t>Kd</w:t>
      </w:r>
      <w:r w:rsidRPr="0017572C">
        <w:rPr>
          <w:rFonts w:hint="eastAsia"/>
          <w:sz w:val="24"/>
          <w:szCs w:val="24"/>
        </w:rPr>
        <w:t>）值降低。长期施用无机磷肥土壤，随着土壤吸附饱和度的提高，土壤磷素的吸附能力显著降低，土壤磷素最大吸附量较对照降低</w:t>
      </w:r>
      <w:r w:rsidRPr="0017572C">
        <w:rPr>
          <w:rFonts w:hint="eastAsia"/>
          <w:sz w:val="24"/>
          <w:szCs w:val="24"/>
        </w:rPr>
        <w:t>10%</w:t>
      </w:r>
      <w:r w:rsidRPr="0017572C">
        <w:rPr>
          <w:rFonts w:hint="eastAsia"/>
          <w:sz w:val="24"/>
          <w:szCs w:val="24"/>
        </w:rPr>
        <w:t>左右，并且对外源磷素的吸附能力也会减弱。</w:t>
      </w:r>
    </w:p>
    <w:p w:rsidR="00E57A93" w:rsidRPr="0017572C" w:rsidRDefault="00E57A93" w:rsidP="00433882">
      <w:pPr>
        <w:numPr>
          <w:ilvl w:val="0"/>
          <w:numId w:val="9"/>
        </w:numPr>
        <w:adjustRightInd w:val="0"/>
        <w:spacing w:line="460" w:lineRule="exact"/>
        <w:ind w:firstLineChars="200" w:firstLine="480"/>
        <w:rPr>
          <w:sz w:val="24"/>
          <w:szCs w:val="24"/>
        </w:rPr>
      </w:pPr>
      <w:r w:rsidRPr="0017572C">
        <w:rPr>
          <w:rFonts w:hint="eastAsia"/>
          <w:sz w:val="24"/>
          <w:szCs w:val="24"/>
        </w:rPr>
        <w:t>揭示了</w:t>
      </w:r>
      <w:bookmarkStart w:id="79" w:name="_Hlk69802289"/>
      <w:r w:rsidRPr="0017572C">
        <w:rPr>
          <w:rFonts w:hint="eastAsia"/>
          <w:sz w:val="24"/>
          <w:szCs w:val="24"/>
        </w:rPr>
        <w:t>土壤氮磷肥施用量与作物产量的耦合机制</w:t>
      </w:r>
      <w:bookmarkEnd w:id="79"/>
      <w:r w:rsidRPr="0017572C">
        <w:rPr>
          <w:rFonts w:hint="eastAsia"/>
          <w:sz w:val="24"/>
          <w:szCs w:val="24"/>
        </w:rPr>
        <w:t>，发现了施肥环境效应的三阶段：环境友好</w:t>
      </w:r>
      <w:r w:rsidRPr="0017572C">
        <w:rPr>
          <w:sz w:val="24"/>
          <w:szCs w:val="24"/>
        </w:rPr>
        <w:t>-</w:t>
      </w:r>
      <w:r w:rsidRPr="0017572C">
        <w:rPr>
          <w:rFonts w:hint="eastAsia"/>
          <w:sz w:val="24"/>
          <w:szCs w:val="24"/>
        </w:rPr>
        <w:t>资源高效阶段、环境低风险</w:t>
      </w:r>
      <w:r w:rsidRPr="0017572C">
        <w:rPr>
          <w:rFonts w:hint="eastAsia"/>
          <w:sz w:val="24"/>
          <w:szCs w:val="24"/>
        </w:rPr>
        <w:t>-</w:t>
      </w:r>
      <w:r w:rsidRPr="0017572C">
        <w:rPr>
          <w:rFonts w:hint="eastAsia"/>
          <w:sz w:val="24"/>
          <w:szCs w:val="24"/>
        </w:rPr>
        <w:t>资源低效阶段和环境有害</w:t>
      </w:r>
      <w:r w:rsidRPr="0017572C">
        <w:rPr>
          <w:rFonts w:hint="eastAsia"/>
          <w:sz w:val="24"/>
          <w:szCs w:val="24"/>
        </w:rPr>
        <w:t>-</w:t>
      </w:r>
      <w:r w:rsidRPr="0017572C">
        <w:rPr>
          <w:rFonts w:hint="eastAsia"/>
          <w:sz w:val="24"/>
          <w:szCs w:val="24"/>
        </w:rPr>
        <w:t>资源无效阶段。提出了在保证粮食生产和环境安全的双约束条件下的安全施肥阈值。土壤有效磷</w:t>
      </w:r>
      <w:r w:rsidRPr="0017572C">
        <w:rPr>
          <w:sz w:val="24"/>
          <w:szCs w:val="24"/>
        </w:rPr>
        <w:t xml:space="preserve">10 </w:t>
      </w:r>
      <w:r w:rsidRPr="0017572C">
        <w:rPr>
          <w:rFonts w:hint="eastAsia"/>
          <w:sz w:val="24"/>
          <w:szCs w:val="24"/>
        </w:rPr>
        <w:t>~</w:t>
      </w:r>
      <w:r w:rsidRPr="0017572C">
        <w:rPr>
          <w:sz w:val="24"/>
          <w:szCs w:val="24"/>
        </w:rPr>
        <w:t xml:space="preserve"> 20 ppm</w:t>
      </w:r>
      <w:r w:rsidRPr="0017572C">
        <w:rPr>
          <w:rFonts w:hint="eastAsia"/>
          <w:sz w:val="24"/>
          <w:szCs w:val="24"/>
        </w:rPr>
        <w:t>，超过此阈值，可减量或隔年施磷肥；在冬小麦种植系统中土壤氮肥安全施肥阈值</w:t>
      </w:r>
      <w:r w:rsidRPr="0017572C">
        <w:rPr>
          <w:rFonts w:hint="eastAsia"/>
          <w:sz w:val="24"/>
          <w:szCs w:val="24"/>
        </w:rPr>
        <w:t>120</w:t>
      </w:r>
      <w:r w:rsidRPr="0017572C">
        <w:rPr>
          <w:sz w:val="24"/>
          <w:szCs w:val="24"/>
        </w:rPr>
        <w:t xml:space="preserve"> </w:t>
      </w:r>
      <w:r w:rsidRPr="0017572C">
        <w:rPr>
          <w:rFonts w:hint="eastAsia"/>
          <w:sz w:val="24"/>
          <w:szCs w:val="24"/>
        </w:rPr>
        <w:t>~</w:t>
      </w:r>
      <w:r w:rsidRPr="0017572C">
        <w:rPr>
          <w:sz w:val="24"/>
          <w:szCs w:val="24"/>
        </w:rPr>
        <w:t xml:space="preserve"> </w:t>
      </w:r>
      <w:r w:rsidRPr="0017572C">
        <w:rPr>
          <w:rFonts w:hint="eastAsia"/>
          <w:sz w:val="24"/>
          <w:szCs w:val="24"/>
        </w:rPr>
        <w:t>150 kg</w:t>
      </w:r>
      <w:r w:rsidRPr="0017572C">
        <w:rPr>
          <w:sz w:val="24"/>
          <w:szCs w:val="24"/>
        </w:rPr>
        <w:t xml:space="preserve"> </w:t>
      </w:r>
      <w:r w:rsidRPr="0017572C">
        <w:rPr>
          <w:rFonts w:hint="eastAsia"/>
          <w:sz w:val="24"/>
          <w:szCs w:val="24"/>
        </w:rPr>
        <w:t>N</w:t>
      </w:r>
      <w:r w:rsidRPr="0017572C">
        <w:rPr>
          <w:sz w:val="24"/>
          <w:szCs w:val="24"/>
        </w:rPr>
        <w:t xml:space="preserve"> </w:t>
      </w:r>
      <w:r w:rsidRPr="0017572C">
        <w:rPr>
          <w:rFonts w:hint="eastAsia"/>
          <w:sz w:val="24"/>
          <w:szCs w:val="24"/>
        </w:rPr>
        <w:t>ha</w:t>
      </w:r>
      <w:r w:rsidRPr="0017572C">
        <w:rPr>
          <w:sz w:val="24"/>
          <w:szCs w:val="24"/>
          <w:vertAlign w:val="superscript"/>
        </w:rPr>
        <w:t>−1</w:t>
      </w:r>
      <w:r w:rsidRPr="0017572C">
        <w:rPr>
          <w:rFonts w:hint="eastAsia"/>
          <w:sz w:val="24"/>
          <w:szCs w:val="24"/>
        </w:rPr>
        <w:t>；春玉米种植系统中为</w:t>
      </w:r>
      <w:r w:rsidRPr="0017572C">
        <w:rPr>
          <w:rFonts w:hint="eastAsia"/>
          <w:sz w:val="24"/>
          <w:szCs w:val="24"/>
        </w:rPr>
        <w:t>160</w:t>
      </w:r>
      <w:r w:rsidRPr="0017572C">
        <w:rPr>
          <w:sz w:val="24"/>
          <w:szCs w:val="24"/>
        </w:rPr>
        <w:t xml:space="preserve"> </w:t>
      </w:r>
      <w:r w:rsidRPr="0017572C">
        <w:rPr>
          <w:rFonts w:hint="eastAsia"/>
          <w:sz w:val="24"/>
          <w:szCs w:val="24"/>
        </w:rPr>
        <w:t>~</w:t>
      </w:r>
      <w:r w:rsidRPr="0017572C">
        <w:rPr>
          <w:sz w:val="24"/>
          <w:szCs w:val="24"/>
        </w:rPr>
        <w:t xml:space="preserve"> </w:t>
      </w:r>
      <w:r w:rsidRPr="0017572C">
        <w:rPr>
          <w:rFonts w:hint="eastAsia"/>
          <w:sz w:val="24"/>
          <w:szCs w:val="24"/>
        </w:rPr>
        <w:t>200 kg</w:t>
      </w:r>
      <w:r w:rsidRPr="0017572C">
        <w:rPr>
          <w:sz w:val="24"/>
          <w:szCs w:val="24"/>
        </w:rPr>
        <w:t xml:space="preserve"> </w:t>
      </w:r>
      <w:r w:rsidRPr="0017572C">
        <w:rPr>
          <w:rFonts w:hint="eastAsia"/>
          <w:sz w:val="24"/>
          <w:szCs w:val="24"/>
        </w:rPr>
        <w:t>N</w:t>
      </w:r>
      <w:r w:rsidRPr="0017572C">
        <w:rPr>
          <w:sz w:val="24"/>
          <w:szCs w:val="24"/>
        </w:rPr>
        <w:t xml:space="preserve"> </w:t>
      </w:r>
      <w:r w:rsidRPr="0017572C">
        <w:rPr>
          <w:rFonts w:hint="eastAsia"/>
          <w:sz w:val="24"/>
          <w:szCs w:val="24"/>
        </w:rPr>
        <w:t>ha</w:t>
      </w:r>
      <w:r w:rsidRPr="0017572C">
        <w:rPr>
          <w:sz w:val="24"/>
          <w:szCs w:val="24"/>
          <w:vertAlign w:val="superscript"/>
        </w:rPr>
        <w:t>−1</w:t>
      </w:r>
      <w:r w:rsidRPr="0017572C">
        <w:rPr>
          <w:rFonts w:hint="eastAsia"/>
          <w:sz w:val="24"/>
          <w:szCs w:val="24"/>
        </w:rPr>
        <w:t>。</w:t>
      </w:r>
    </w:p>
    <w:p w:rsidR="00E57A93" w:rsidRPr="0017572C" w:rsidRDefault="00E57A93" w:rsidP="00433882">
      <w:pPr>
        <w:numPr>
          <w:ilvl w:val="0"/>
          <w:numId w:val="9"/>
        </w:numPr>
        <w:adjustRightInd w:val="0"/>
        <w:spacing w:line="460" w:lineRule="exact"/>
        <w:ind w:firstLineChars="200" w:firstLine="480"/>
        <w:rPr>
          <w:sz w:val="24"/>
          <w:szCs w:val="24"/>
        </w:rPr>
      </w:pPr>
      <w:bookmarkStart w:id="80" w:name="_Hlk42088911"/>
      <w:r w:rsidRPr="0017572C">
        <w:rPr>
          <w:rFonts w:hint="eastAsia"/>
          <w:sz w:val="24"/>
          <w:szCs w:val="24"/>
        </w:rPr>
        <w:t>提出化肥减量、施用缓控释肥和秸秆还田降低氮磷淋失量的调控措施，为</w:t>
      </w:r>
      <w:r w:rsidRPr="0017572C">
        <w:rPr>
          <w:sz w:val="24"/>
          <w:szCs w:val="24"/>
        </w:rPr>
        <w:t>黄土高原</w:t>
      </w:r>
      <w:r w:rsidRPr="0017572C">
        <w:rPr>
          <w:rFonts w:hint="eastAsia"/>
          <w:sz w:val="24"/>
          <w:szCs w:val="24"/>
        </w:rPr>
        <w:t>氮磷肥高效安全施用提供</w:t>
      </w:r>
      <w:r w:rsidRPr="0017572C">
        <w:rPr>
          <w:sz w:val="24"/>
          <w:szCs w:val="24"/>
        </w:rPr>
        <w:t>了新的</w:t>
      </w:r>
      <w:r w:rsidRPr="0017572C">
        <w:rPr>
          <w:rFonts w:hint="eastAsia"/>
          <w:sz w:val="24"/>
          <w:szCs w:val="24"/>
        </w:rPr>
        <w:t>理论依据和技术支撑</w:t>
      </w:r>
      <w:r w:rsidRPr="0017572C">
        <w:rPr>
          <w:sz w:val="24"/>
          <w:szCs w:val="24"/>
        </w:rPr>
        <w:t>。</w:t>
      </w:r>
      <w:bookmarkEnd w:id="80"/>
    </w:p>
    <w:p w:rsidR="00E57A93" w:rsidRPr="0017572C" w:rsidRDefault="00307123" w:rsidP="00433882">
      <w:pPr>
        <w:widowControl/>
        <w:adjustRightInd w:val="0"/>
        <w:spacing w:line="460" w:lineRule="exact"/>
        <w:rPr>
          <w:b/>
          <w:sz w:val="24"/>
          <w:szCs w:val="24"/>
        </w:rPr>
      </w:pPr>
      <w:r w:rsidRPr="0017572C">
        <w:rPr>
          <w:rStyle w:val="3Char"/>
          <w:rFonts w:hint="eastAsia"/>
        </w:rPr>
        <w:t>四、</w:t>
      </w:r>
      <w:r w:rsidR="00E57A93" w:rsidRPr="0017572C">
        <w:rPr>
          <w:rStyle w:val="3Char"/>
          <w:rFonts w:hint="eastAsia"/>
        </w:rPr>
        <w:t>客观评价：</w:t>
      </w:r>
      <w:r w:rsidR="00E57A93" w:rsidRPr="0017572C">
        <w:rPr>
          <w:rFonts w:hint="eastAsia"/>
          <w:b/>
          <w:sz w:val="24"/>
          <w:szCs w:val="24"/>
        </w:rPr>
        <w:t>（包括该项目科技成果鉴定意见、国内外对</w:t>
      </w:r>
      <w:r w:rsidR="00DA4FE0">
        <w:rPr>
          <w:rFonts w:hint="eastAsia"/>
          <w:b/>
          <w:sz w:val="24"/>
          <w:szCs w:val="24"/>
        </w:rPr>
        <w:t>该项目</w:t>
      </w:r>
      <w:r w:rsidR="00E57A93" w:rsidRPr="0017572C">
        <w:rPr>
          <w:rFonts w:hint="eastAsia"/>
          <w:b/>
          <w:sz w:val="24"/>
          <w:szCs w:val="24"/>
        </w:rPr>
        <w:t>研究成果的引用情况）</w:t>
      </w:r>
    </w:p>
    <w:p w:rsidR="00E57A93" w:rsidRPr="0017572C" w:rsidRDefault="00E57A93" w:rsidP="00433882">
      <w:pPr>
        <w:numPr>
          <w:ilvl w:val="0"/>
          <w:numId w:val="10"/>
        </w:numPr>
        <w:adjustRightInd w:val="0"/>
        <w:spacing w:line="460" w:lineRule="exact"/>
        <w:ind w:left="0" w:firstLineChars="200" w:firstLine="480"/>
        <w:rPr>
          <w:sz w:val="24"/>
          <w:szCs w:val="24"/>
        </w:rPr>
      </w:pPr>
      <w:r w:rsidRPr="0017572C">
        <w:rPr>
          <w:rFonts w:hint="eastAsia"/>
          <w:bCs/>
          <w:sz w:val="24"/>
          <w:szCs w:val="24"/>
        </w:rPr>
        <w:t>专家（“</w:t>
      </w:r>
      <w:r w:rsidRPr="0017572C">
        <w:rPr>
          <w:rFonts w:hint="eastAsia"/>
          <w:bCs/>
          <w:sz w:val="24"/>
          <w:szCs w:val="24"/>
        </w:rPr>
        <w:t>973</w:t>
      </w:r>
      <w:r w:rsidRPr="0017572C">
        <w:rPr>
          <w:rFonts w:hint="eastAsia"/>
          <w:bCs/>
          <w:sz w:val="24"/>
          <w:szCs w:val="24"/>
        </w:rPr>
        <w:t>”项目组）高度评价</w:t>
      </w:r>
      <w:r w:rsidRPr="0017572C">
        <w:rPr>
          <w:rFonts w:hint="eastAsia"/>
          <w:sz w:val="24"/>
          <w:szCs w:val="24"/>
        </w:rPr>
        <w:t>：揭示了典型农田土壤活性磷的固液相分配规律与影响因素，磷素的迁移、形态转化与吸收特性，并提出了黄土高原典型土壤磷素淋溶的预测指标和环境效应，为农田土壤磷素科学管理提供了理论依据；系统研究了土壤磷素固液相分配与影响因素间的关系，并通过调节土壤</w:t>
      </w:r>
      <w:r w:rsidRPr="0017572C">
        <w:rPr>
          <w:rFonts w:hint="eastAsia"/>
          <w:sz w:val="24"/>
          <w:szCs w:val="24"/>
        </w:rPr>
        <w:t>N/P</w:t>
      </w:r>
      <w:r w:rsidRPr="0017572C">
        <w:rPr>
          <w:rFonts w:hint="eastAsia"/>
          <w:sz w:val="24"/>
          <w:szCs w:val="24"/>
        </w:rPr>
        <w:t>量、添减腐殖酸、调节微生物</w:t>
      </w:r>
      <w:r w:rsidRPr="0017572C">
        <w:rPr>
          <w:rFonts w:hint="eastAsia"/>
          <w:sz w:val="24"/>
          <w:szCs w:val="24"/>
        </w:rPr>
        <w:t>C/P</w:t>
      </w:r>
      <w:r w:rsidRPr="0017572C">
        <w:rPr>
          <w:rFonts w:hint="eastAsia"/>
          <w:sz w:val="24"/>
          <w:szCs w:val="24"/>
        </w:rPr>
        <w:t>比，改变土壤</w:t>
      </w:r>
      <w:r w:rsidRPr="0017572C">
        <w:rPr>
          <w:rFonts w:hint="eastAsia"/>
          <w:sz w:val="24"/>
          <w:szCs w:val="24"/>
        </w:rPr>
        <w:t>pH</w:t>
      </w:r>
      <w:r w:rsidRPr="0017572C">
        <w:rPr>
          <w:rFonts w:hint="eastAsia"/>
          <w:sz w:val="24"/>
          <w:szCs w:val="24"/>
        </w:rPr>
        <w:t>等途径，提出了磷素有效利用途径。</w:t>
      </w:r>
    </w:p>
    <w:p w:rsidR="00E57A93" w:rsidRPr="0017572C" w:rsidRDefault="00E57A93" w:rsidP="00433882">
      <w:pPr>
        <w:numPr>
          <w:ilvl w:val="0"/>
          <w:numId w:val="10"/>
        </w:numPr>
        <w:adjustRightInd w:val="0"/>
        <w:spacing w:line="460" w:lineRule="exact"/>
        <w:ind w:left="0" w:firstLineChars="200" w:firstLine="480"/>
        <w:rPr>
          <w:sz w:val="24"/>
          <w:szCs w:val="24"/>
        </w:rPr>
      </w:pPr>
      <w:r w:rsidRPr="0017572C">
        <w:rPr>
          <w:rFonts w:hint="eastAsia"/>
          <w:bCs/>
          <w:sz w:val="24"/>
          <w:szCs w:val="24"/>
        </w:rPr>
        <w:t>政府的高度重视</w:t>
      </w:r>
      <w:r w:rsidRPr="0017572C">
        <w:rPr>
          <w:rFonts w:hint="eastAsia"/>
          <w:sz w:val="24"/>
          <w:szCs w:val="24"/>
        </w:rPr>
        <w:t>：依据项目研究成果提出的“减量、缓控释肥和秸秆还田”的建议，其中</w:t>
      </w:r>
      <w:r w:rsidRPr="0017572C">
        <w:rPr>
          <w:sz w:val="24"/>
          <w:szCs w:val="24"/>
        </w:rPr>
        <w:t>“</w:t>
      </w:r>
      <w:r w:rsidRPr="0017572C">
        <w:rPr>
          <w:sz w:val="24"/>
          <w:szCs w:val="24"/>
        </w:rPr>
        <w:t>减量</w:t>
      </w:r>
      <w:r w:rsidRPr="0017572C">
        <w:rPr>
          <w:rFonts w:hint="eastAsia"/>
          <w:sz w:val="24"/>
          <w:szCs w:val="24"/>
        </w:rPr>
        <w:t>、</w:t>
      </w:r>
      <w:r w:rsidRPr="0017572C">
        <w:rPr>
          <w:sz w:val="24"/>
          <w:szCs w:val="24"/>
        </w:rPr>
        <w:t>隔年施磷技术</w:t>
      </w:r>
      <w:r w:rsidRPr="0017572C">
        <w:rPr>
          <w:sz w:val="24"/>
          <w:szCs w:val="24"/>
        </w:rPr>
        <w:t>”</w:t>
      </w:r>
      <w:r w:rsidRPr="0017572C">
        <w:rPr>
          <w:rFonts w:hint="eastAsia"/>
          <w:sz w:val="24"/>
          <w:szCs w:val="24"/>
        </w:rPr>
        <w:t>得到了陕西省政府的高度重视。</w:t>
      </w:r>
    </w:p>
    <w:p w:rsidR="00E57A93" w:rsidRPr="0017572C" w:rsidRDefault="00E57A93" w:rsidP="00433882">
      <w:pPr>
        <w:pStyle w:val="3"/>
        <w:spacing w:line="460" w:lineRule="exact"/>
      </w:pPr>
      <w:r w:rsidRPr="0017572C">
        <w:rPr>
          <w:rFonts w:hint="eastAsia"/>
        </w:rPr>
        <w:t>五、应用情况</w:t>
      </w:r>
    </w:p>
    <w:p w:rsidR="00E57A93" w:rsidRPr="0017572C" w:rsidRDefault="00E57A93" w:rsidP="00433882">
      <w:pPr>
        <w:pStyle w:val="a5"/>
        <w:adjustRightInd w:val="0"/>
        <w:spacing w:line="460" w:lineRule="exact"/>
        <w:rPr>
          <w:rFonts w:ascii="Times New Roman"/>
          <w:szCs w:val="24"/>
        </w:rPr>
      </w:pPr>
      <w:r w:rsidRPr="0017572C">
        <w:rPr>
          <w:rFonts w:ascii="Times New Roman" w:hint="eastAsia"/>
          <w:szCs w:val="24"/>
        </w:rPr>
        <w:t>咸阳市、宝鸡市、渭南市是陕西省重要的粮果生产基地，从</w:t>
      </w:r>
      <w:r w:rsidRPr="0017572C">
        <w:rPr>
          <w:rFonts w:ascii="Times New Roman" w:hint="eastAsia"/>
          <w:szCs w:val="24"/>
        </w:rPr>
        <w:t>2004</w:t>
      </w:r>
      <w:r w:rsidRPr="0017572C">
        <w:rPr>
          <w:rFonts w:ascii="Times New Roman"/>
          <w:szCs w:val="24"/>
        </w:rPr>
        <w:t xml:space="preserve"> </w:t>
      </w:r>
      <w:r w:rsidRPr="0017572C">
        <w:rPr>
          <w:rFonts w:ascii="Times New Roman" w:hint="eastAsia"/>
          <w:szCs w:val="24"/>
        </w:rPr>
        <w:t>~</w:t>
      </w:r>
      <w:r w:rsidRPr="0017572C">
        <w:rPr>
          <w:rFonts w:ascii="Times New Roman"/>
          <w:szCs w:val="24"/>
        </w:rPr>
        <w:t xml:space="preserve"> </w:t>
      </w:r>
      <w:r w:rsidRPr="0017572C">
        <w:rPr>
          <w:rFonts w:ascii="Times New Roman" w:hint="eastAsia"/>
          <w:szCs w:val="24"/>
        </w:rPr>
        <w:t>2019</w:t>
      </w:r>
      <w:r w:rsidRPr="0017572C">
        <w:rPr>
          <w:rFonts w:ascii="Times New Roman" w:hint="eastAsia"/>
          <w:szCs w:val="24"/>
        </w:rPr>
        <w:t>年三地市土壤肥料工作站对“减量、缓控释肥和秸秆还田”、</w:t>
      </w:r>
      <w:r w:rsidRPr="0017572C">
        <w:rPr>
          <w:rFonts w:ascii="Times New Roman"/>
          <w:szCs w:val="24"/>
        </w:rPr>
        <w:t>“</w:t>
      </w:r>
      <w:r w:rsidRPr="0017572C">
        <w:rPr>
          <w:rFonts w:ascii="Times New Roman"/>
          <w:szCs w:val="24"/>
        </w:rPr>
        <w:t>减量</w:t>
      </w:r>
      <w:r w:rsidRPr="0017572C">
        <w:rPr>
          <w:rFonts w:ascii="Times New Roman" w:hint="eastAsia"/>
          <w:szCs w:val="24"/>
        </w:rPr>
        <w:t>、</w:t>
      </w:r>
      <w:r w:rsidRPr="0017572C">
        <w:rPr>
          <w:rFonts w:ascii="Times New Roman"/>
          <w:szCs w:val="24"/>
        </w:rPr>
        <w:t>隔年施磷技术</w:t>
      </w:r>
      <w:r w:rsidRPr="0017572C">
        <w:rPr>
          <w:rFonts w:ascii="Times New Roman"/>
          <w:szCs w:val="24"/>
        </w:rPr>
        <w:t>”</w:t>
      </w:r>
      <w:r w:rsidRPr="0017572C">
        <w:rPr>
          <w:rFonts w:ascii="Times New Roman" w:hint="eastAsia"/>
          <w:szCs w:val="24"/>
        </w:rPr>
        <w:t>技术，进行了大面积示范推广。</w:t>
      </w:r>
      <w:r w:rsidRPr="0017572C">
        <w:rPr>
          <w:rFonts w:ascii="Times New Roman" w:hint="eastAsia"/>
          <w:szCs w:val="24"/>
        </w:rPr>
        <w:t>15</w:t>
      </w:r>
      <w:r w:rsidRPr="0017572C">
        <w:rPr>
          <w:rFonts w:ascii="Times New Roman" w:hint="eastAsia"/>
          <w:szCs w:val="24"/>
        </w:rPr>
        <w:t>年累计推广</w:t>
      </w:r>
      <w:r w:rsidRPr="0017572C">
        <w:rPr>
          <w:rFonts w:ascii="Times New Roman"/>
          <w:szCs w:val="24"/>
        </w:rPr>
        <w:t>18554.4</w:t>
      </w:r>
      <w:r w:rsidRPr="0017572C">
        <w:rPr>
          <w:rFonts w:ascii="Times New Roman" w:hint="eastAsia"/>
          <w:szCs w:val="24"/>
        </w:rPr>
        <w:t>万亩，其中小麦</w:t>
      </w:r>
      <w:r w:rsidRPr="0017572C">
        <w:rPr>
          <w:rFonts w:ascii="Times New Roman"/>
          <w:szCs w:val="24"/>
        </w:rPr>
        <w:t>7745.3</w:t>
      </w:r>
      <w:r w:rsidRPr="0017572C">
        <w:rPr>
          <w:rFonts w:ascii="Times New Roman" w:hint="eastAsia"/>
          <w:szCs w:val="24"/>
        </w:rPr>
        <w:t>万亩、玉米</w:t>
      </w:r>
      <w:r w:rsidRPr="0017572C">
        <w:rPr>
          <w:rFonts w:ascii="Times New Roman"/>
          <w:szCs w:val="24"/>
        </w:rPr>
        <w:t>7124.6</w:t>
      </w:r>
      <w:r w:rsidRPr="0017572C">
        <w:rPr>
          <w:rFonts w:ascii="Times New Roman" w:hint="eastAsia"/>
          <w:szCs w:val="24"/>
        </w:rPr>
        <w:t>万亩、果园面积</w:t>
      </w:r>
      <w:r w:rsidRPr="0017572C">
        <w:rPr>
          <w:rFonts w:ascii="Times New Roman"/>
          <w:szCs w:val="24"/>
        </w:rPr>
        <w:t>3684.5</w:t>
      </w:r>
      <w:r w:rsidRPr="0017572C">
        <w:rPr>
          <w:rFonts w:ascii="Times New Roman" w:hint="eastAsia"/>
          <w:szCs w:val="24"/>
        </w:rPr>
        <w:t>万亩；节省氮肥</w:t>
      </w:r>
      <w:r w:rsidRPr="0017572C">
        <w:rPr>
          <w:rFonts w:ascii="Times New Roman"/>
          <w:szCs w:val="24"/>
        </w:rPr>
        <w:t>81218.6</w:t>
      </w:r>
      <w:r w:rsidRPr="0017572C">
        <w:rPr>
          <w:rFonts w:ascii="Times New Roman" w:hint="eastAsia"/>
          <w:szCs w:val="24"/>
        </w:rPr>
        <w:t>万公斤（化肥实物量），氮肥节本大约</w:t>
      </w:r>
      <w:r w:rsidRPr="0017572C">
        <w:rPr>
          <w:rFonts w:ascii="Times New Roman"/>
          <w:szCs w:val="24"/>
        </w:rPr>
        <w:t>14.97</w:t>
      </w:r>
      <w:r w:rsidRPr="0017572C">
        <w:rPr>
          <w:rFonts w:ascii="Times New Roman" w:hint="eastAsia"/>
          <w:szCs w:val="24"/>
        </w:rPr>
        <w:t>亿元，节省磷肥</w:t>
      </w:r>
      <w:r w:rsidRPr="0017572C">
        <w:rPr>
          <w:rFonts w:ascii="Times New Roman"/>
          <w:szCs w:val="24"/>
        </w:rPr>
        <w:t>52194.3</w:t>
      </w:r>
      <w:r w:rsidRPr="0017572C">
        <w:rPr>
          <w:rFonts w:ascii="Times New Roman" w:hint="eastAsia"/>
          <w:szCs w:val="24"/>
        </w:rPr>
        <w:t>万公斤（化肥实物量），磷肥节本大约</w:t>
      </w:r>
      <w:r w:rsidRPr="0017572C">
        <w:rPr>
          <w:rFonts w:ascii="Times New Roman"/>
          <w:szCs w:val="24"/>
        </w:rPr>
        <w:t>13.42</w:t>
      </w:r>
      <w:r w:rsidRPr="0017572C">
        <w:rPr>
          <w:rFonts w:ascii="Times New Roman" w:hint="eastAsia"/>
          <w:szCs w:val="24"/>
        </w:rPr>
        <w:t>亿元。</w:t>
      </w:r>
      <w:r w:rsidRPr="0017572C">
        <w:rPr>
          <w:rFonts w:ascii="Times New Roman"/>
          <w:szCs w:val="24"/>
        </w:rPr>
        <w:t>15</w:t>
      </w:r>
      <w:r w:rsidRPr="0017572C">
        <w:rPr>
          <w:rFonts w:ascii="Times New Roman" w:hint="eastAsia"/>
          <w:szCs w:val="24"/>
        </w:rPr>
        <w:t>年累计培训农技人员</w:t>
      </w:r>
      <w:r w:rsidRPr="0017572C">
        <w:rPr>
          <w:rFonts w:ascii="Times New Roman"/>
          <w:szCs w:val="24"/>
        </w:rPr>
        <w:t>4</w:t>
      </w:r>
      <w:r w:rsidRPr="0017572C">
        <w:rPr>
          <w:rFonts w:ascii="Times New Roman" w:hint="eastAsia"/>
          <w:szCs w:val="24"/>
        </w:rPr>
        <w:t>万余人次，产生了显著的社会、经济和生态效益。</w:t>
      </w:r>
    </w:p>
    <w:p w:rsidR="00E57A93" w:rsidRPr="0017572C" w:rsidRDefault="00E57A93" w:rsidP="00433882">
      <w:pPr>
        <w:pStyle w:val="a5"/>
        <w:adjustRightInd w:val="0"/>
        <w:spacing w:line="460" w:lineRule="exact"/>
        <w:rPr>
          <w:rFonts w:ascii="Times New Roman"/>
          <w:szCs w:val="24"/>
        </w:rPr>
      </w:pPr>
      <w:r w:rsidRPr="0017572C">
        <w:rPr>
          <w:rFonts w:ascii="Times New Roman" w:hint="eastAsia"/>
          <w:szCs w:val="24"/>
        </w:rPr>
        <w:t>项目通过“减量、缓控释肥和秸秆还田”技术，降低了氮磷淋溶，稳定了小麦、玉米、苹果产量，实现了农业提质增效，农民增收；另一方面在提高和稳定粮果生产的基础上，减少了氮磷肥投入，有助于防治潜在的生态环境问题。为地方政府指导氮磷肥高效安全实用和防治农业面源污染提供了科学依据。</w:t>
      </w:r>
    </w:p>
    <w:p w:rsidR="00307123" w:rsidRPr="0017572C" w:rsidRDefault="00307123" w:rsidP="00E57A93">
      <w:pPr>
        <w:pStyle w:val="a5"/>
        <w:spacing w:line="400" w:lineRule="exact"/>
        <w:ind w:firstLine="420"/>
        <w:jc w:val="left"/>
        <w:rPr>
          <w:rFonts w:ascii="Times New Roman"/>
          <w:sz w:val="21"/>
          <w:szCs w:val="22"/>
        </w:rPr>
        <w:sectPr w:rsidR="00307123" w:rsidRPr="0017572C" w:rsidSect="00492AFB">
          <w:pgSz w:w="11906" w:h="16838"/>
          <w:pgMar w:top="1701" w:right="1418" w:bottom="1418" w:left="1418" w:header="851" w:footer="992" w:gutter="0"/>
          <w:cols w:space="425"/>
          <w:docGrid w:linePitch="312"/>
        </w:sectPr>
      </w:pPr>
    </w:p>
    <w:p w:rsidR="00E57A93" w:rsidRPr="0017572C" w:rsidRDefault="00E57A93" w:rsidP="00E57A93">
      <w:pPr>
        <w:pStyle w:val="a5"/>
        <w:spacing w:line="400" w:lineRule="exact"/>
        <w:ind w:firstLineChars="0" w:firstLine="0"/>
        <w:jc w:val="left"/>
        <w:rPr>
          <w:rFonts w:ascii="宋体" w:hAnsi="宋体"/>
          <w:b/>
          <w:szCs w:val="24"/>
        </w:rPr>
      </w:pPr>
      <w:r w:rsidRPr="0017572C">
        <w:rPr>
          <w:rStyle w:val="3Char"/>
          <w:rFonts w:hint="eastAsia"/>
        </w:rPr>
        <w:t>六、</w:t>
      </w:r>
      <w:r w:rsidRPr="0017572C">
        <w:rPr>
          <w:rStyle w:val="3Char"/>
        </w:rPr>
        <w:t>主要知识产权</w:t>
      </w:r>
      <w:r w:rsidRPr="0017572C">
        <w:rPr>
          <w:rStyle w:val="3Char"/>
          <w:rFonts w:hint="eastAsia"/>
        </w:rPr>
        <w:t>和标准规范</w:t>
      </w:r>
      <w:r w:rsidRPr="0017572C">
        <w:rPr>
          <w:rStyle w:val="3Char"/>
        </w:rPr>
        <w:t>目录</w:t>
      </w:r>
      <w:r w:rsidRPr="0017572C">
        <w:rPr>
          <w:rFonts w:ascii="宋体" w:hAnsi="宋体" w:hint="eastAsia"/>
          <w:b/>
          <w:szCs w:val="24"/>
        </w:rPr>
        <w:t>（限10条，发明奖和进步奖</w:t>
      </w:r>
      <w:r w:rsidRPr="0017572C">
        <w:rPr>
          <w:rFonts w:ascii="宋体" w:hAnsi="宋体" w:hint="eastAsia"/>
          <w:b/>
          <w:szCs w:val="32"/>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44"/>
        <w:gridCol w:w="1982"/>
        <w:gridCol w:w="1419"/>
        <w:gridCol w:w="1463"/>
        <w:gridCol w:w="1661"/>
        <w:gridCol w:w="1129"/>
        <w:gridCol w:w="2977"/>
        <w:gridCol w:w="1274"/>
        <w:gridCol w:w="1069"/>
      </w:tblGrid>
      <w:tr w:rsidR="00307123" w:rsidRPr="0017572C" w:rsidTr="00307123">
        <w:trPr>
          <w:trHeight w:val="567"/>
          <w:tblHeader/>
          <w:jc w:val="center"/>
        </w:trPr>
        <w:tc>
          <w:tcPr>
            <w:tcW w:w="437" w:type="pct"/>
            <w:vAlign w:val="center"/>
          </w:tcPr>
          <w:p w:rsidR="0030712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b/>
                <w:sz w:val="21"/>
                <w:szCs w:val="21"/>
              </w:rPr>
              <w:t>知识产权</w:t>
            </w:r>
          </w:p>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b/>
                <w:sz w:val="21"/>
                <w:szCs w:val="21"/>
              </w:rPr>
              <w:t>类别</w:t>
            </w:r>
          </w:p>
        </w:tc>
        <w:tc>
          <w:tcPr>
            <w:tcW w:w="697"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知识产权具体</w:t>
            </w:r>
            <w:r w:rsidRPr="0017572C">
              <w:rPr>
                <w:rFonts w:ascii="宋体" w:hAnsi="宋体"/>
                <w:b/>
                <w:sz w:val="21"/>
                <w:szCs w:val="21"/>
              </w:rPr>
              <w:t>名称</w:t>
            </w:r>
          </w:p>
        </w:tc>
        <w:tc>
          <w:tcPr>
            <w:tcW w:w="499"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b/>
                <w:sz w:val="21"/>
                <w:szCs w:val="21"/>
              </w:rPr>
              <w:t>国</w:t>
            </w:r>
            <w:r w:rsidRPr="0017572C">
              <w:rPr>
                <w:rFonts w:ascii="宋体" w:hAnsi="宋体" w:hint="eastAsia"/>
                <w:b/>
                <w:sz w:val="21"/>
                <w:szCs w:val="21"/>
              </w:rPr>
              <w:t>家</w:t>
            </w:r>
          </w:p>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(地区)</w:t>
            </w:r>
          </w:p>
        </w:tc>
        <w:tc>
          <w:tcPr>
            <w:tcW w:w="514"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授权号</w:t>
            </w:r>
          </w:p>
        </w:tc>
        <w:tc>
          <w:tcPr>
            <w:tcW w:w="584"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授权日期</w:t>
            </w:r>
          </w:p>
        </w:tc>
        <w:tc>
          <w:tcPr>
            <w:tcW w:w="397"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证书编号</w:t>
            </w:r>
          </w:p>
        </w:tc>
        <w:tc>
          <w:tcPr>
            <w:tcW w:w="1047"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权利人</w:t>
            </w:r>
          </w:p>
        </w:tc>
        <w:tc>
          <w:tcPr>
            <w:tcW w:w="448"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发明人</w:t>
            </w:r>
          </w:p>
        </w:tc>
        <w:tc>
          <w:tcPr>
            <w:tcW w:w="376" w:type="pct"/>
            <w:vAlign w:val="center"/>
          </w:tcPr>
          <w:p w:rsidR="00E57A93" w:rsidRPr="0017572C" w:rsidRDefault="00E57A93" w:rsidP="00307123">
            <w:pPr>
              <w:pStyle w:val="a5"/>
              <w:spacing w:line="320" w:lineRule="exact"/>
              <w:ind w:firstLineChars="0" w:firstLine="0"/>
              <w:jc w:val="center"/>
              <w:rPr>
                <w:rFonts w:ascii="宋体" w:hAnsi="宋体"/>
                <w:b/>
                <w:sz w:val="21"/>
                <w:szCs w:val="21"/>
              </w:rPr>
            </w:pPr>
            <w:r w:rsidRPr="0017572C">
              <w:rPr>
                <w:rFonts w:ascii="宋体" w:hAnsi="宋体" w:hint="eastAsia"/>
                <w:b/>
                <w:sz w:val="21"/>
                <w:szCs w:val="21"/>
              </w:rPr>
              <w:t>发明专利有效状态</w:t>
            </w:r>
          </w:p>
        </w:tc>
      </w:tr>
      <w:tr w:rsidR="00307123" w:rsidRPr="0017572C" w:rsidTr="00307123">
        <w:trPr>
          <w:trHeight w:val="90"/>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发明专利</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化肥氮素挥发抑制物的制备方法</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中国</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ZL98112885.8</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2002</w:t>
            </w:r>
            <w:r w:rsidRPr="0017572C">
              <w:rPr>
                <w:rFonts w:ascii="Times New Roman" w:hint="eastAsia"/>
                <w:sz w:val="21"/>
                <w:szCs w:val="21"/>
              </w:rPr>
              <w:t>年</w:t>
            </w:r>
            <w:r w:rsidRPr="0017572C">
              <w:rPr>
                <w:rFonts w:ascii="Times New Roman"/>
                <w:sz w:val="21"/>
                <w:szCs w:val="21"/>
              </w:rPr>
              <w:t>2</w:t>
            </w:r>
            <w:r w:rsidRPr="0017572C">
              <w:rPr>
                <w:rFonts w:ascii="Times New Roman" w:hint="eastAsia"/>
                <w:sz w:val="21"/>
                <w:szCs w:val="21"/>
              </w:rPr>
              <w:t>月</w:t>
            </w:r>
            <w:r w:rsidRPr="0017572C">
              <w:rPr>
                <w:rFonts w:ascii="Times New Roman"/>
                <w:sz w:val="21"/>
                <w:szCs w:val="21"/>
              </w:rPr>
              <w:t>13</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80817</w:t>
            </w: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中国科学院水利部水土保持研究所</w:t>
            </w:r>
          </w:p>
        </w:tc>
        <w:tc>
          <w:tcPr>
            <w:tcW w:w="448" w:type="pct"/>
            <w:vAlign w:val="center"/>
          </w:tcPr>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郝明德</w:t>
            </w:r>
          </w:p>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东秋霞</w:t>
            </w:r>
          </w:p>
        </w:tc>
        <w:tc>
          <w:tcPr>
            <w:tcW w:w="376"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有效</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发明专利</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氮肥缓释药剂的制备方法</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中国</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ZL 00135602.x</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2004</w:t>
            </w:r>
            <w:r w:rsidRPr="0017572C">
              <w:rPr>
                <w:rFonts w:ascii="Times New Roman" w:hint="eastAsia"/>
                <w:sz w:val="21"/>
                <w:szCs w:val="21"/>
              </w:rPr>
              <w:t>年</w:t>
            </w:r>
            <w:r w:rsidRPr="0017572C">
              <w:rPr>
                <w:rFonts w:ascii="Times New Roman"/>
                <w:sz w:val="21"/>
                <w:szCs w:val="21"/>
              </w:rPr>
              <w:t>5</w:t>
            </w:r>
            <w:r w:rsidRPr="0017572C">
              <w:rPr>
                <w:rFonts w:ascii="Times New Roman" w:hint="eastAsia"/>
                <w:sz w:val="21"/>
                <w:szCs w:val="21"/>
              </w:rPr>
              <w:t>月</w:t>
            </w:r>
            <w:r w:rsidRPr="0017572C">
              <w:rPr>
                <w:rFonts w:ascii="Times New Roman"/>
                <w:sz w:val="21"/>
                <w:szCs w:val="21"/>
              </w:rPr>
              <w:t>26</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155994</w:t>
            </w: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中国科学院水利部水土保持研究所</w:t>
            </w:r>
          </w:p>
        </w:tc>
        <w:tc>
          <w:tcPr>
            <w:tcW w:w="448" w:type="pct"/>
            <w:vAlign w:val="center"/>
          </w:tcPr>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郝明德</w:t>
            </w:r>
          </w:p>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东秋霞</w:t>
            </w:r>
          </w:p>
        </w:tc>
        <w:tc>
          <w:tcPr>
            <w:tcW w:w="376"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Times New Roman" w:hint="eastAsia"/>
                <w:sz w:val="21"/>
                <w:szCs w:val="21"/>
              </w:rPr>
              <w:t>有效</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发明专利</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一种化肥氮素挥发抑制剂</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中国</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ZL98112886.6</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2002</w:t>
            </w:r>
            <w:r w:rsidRPr="0017572C">
              <w:rPr>
                <w:rFonts w:ascii="Times New Roman" w:hint="eastAsia"/>
                <w:sz w:val="21"/>
                <w:szCs w:val="21"/>
              </w:rPr>
              <w:t>年</w:t>
            </w:r>
            <w:r w:rsidRPr="0017572C">
              <w:rPr>
                <w:rFonts w:ascii="Times New Roman"/>
                <w:sz w:val="21"/>
                <w:szCs w:val="21"/>
              </w:rPr>
              <w:t>2</w:t>
            </w:r>
            <w:r w:rsidRPr="0017572C">
              <w:rPr>
                <w:rFonts w:ascii="Times New Roman" w:hint="eastAsia"/>
                <w:sz w:val="21"/>
                <w:szCs w:val="21"/>
              </w:rPr>
              <w:t>月</w:t>
            </w:r>
            <w:r w:rsidRPr="0017572C">
              <w:rPr>
                <w:rFonts w:ascii="Times New Roman"/>
                <w:sz w:val="21"/>
                <w:szCs w:val="21"/>
              </w:rPr>
              <w:t>13</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80818</w:t>
            </w: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中国科学院水利部水土保持研究所</w:t>
            </w:r>
          </w:p>
        </w:tc>
        <w:tc>
          <w:tcPr>
            <w:tcW w:w="448" w:type="pct"/>
            <w:vAlign w:val="center"/>
          </w:tcPr>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郝明德</w:t>
            </w:r>
          </w:p>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东秋霞</w:t>
            </w:r>
          </w:p>
        </w:tc>
        <w:tc>
          <w:tcPr>
            <w:tcW w:w="376"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highlight w:val="yellow"/>
              </w:rPr>
            </w:pPr>
            <w:r w:rsidRPr="0017572C">
              <w:rPr>
                <w:rFonts w:ascii="Times New Roman" w:hint="eastAsia"/>
                <w:sz w:val="21"/>
                <w:szCs w:val="21"/>
              </w:rPr>
              <w:t>有效</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标准</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渭北旱地小麦与一年生豆科作物轮作技术规程</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陕西省</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DB 61/T 1279-2019</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2019</w:t>
            </w:r>
            <w:r w:rsidRPr="0017572C">
              <w:rPr>
                <w:rFonts w:ascii="Times New Roman" w:hint="eastAsia"/>
                <w:sz w:val="21"/>
                <w:szCs w:val="21"/>
              </w:rPr>
              <w:t>年</w:t>
            </w:r>
            <w:r w:rsidRPr="0017572C">
              <w:rPr>
                <w:rFonts w:ascii="Times New Roman"/>
                <w:sz w:val="21"/>
                <w:szCs w:val="21"/>
              </w:rPr>
              <w:t>10</w:t>
            </w:r>
            <w:r w:rsidRPr="0017572C">
              <w:rPr>
                <w:rFonts w:ascii="Times New Roman" w:hint="eastAsia"/>
                <w:sz w:val="21"/>
                <w:szCs w:val="21"/>
              </w:rPr>
              <w:t>月</w:t>
            </w:r>
            <w:r w:rsidRPr="0017572C">
              <w:rPr>
                <w:rFonts w:ascii="Times New Roman"/>
                <w:sz w:val="21"/>
                <w:szCs w:val="21"/>
              </w:rPr>
              <w:t>29</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西北农林科技大学</w:t>
            </w:r>
          </w:p>
        </w:tc>
        <w:tc>
          <w:tcPr>
            <w:tcW w:w="448" w:type="pct"/>
            <w:vAlign w:val="center"/>
          </w:tcPr>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郝明德</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郭胜利</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党廷辉</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李</w:t>
            </w:r>
            <w:r w:rsidR="00307123" w:rsidRPr="0017572C">
              <w:rPr>
                <w:rFonts w:ascii="Times New Roman" w:hint="eastAsia"/>
                <w:sz w:val="21"/>
                <w:szCs w:val="21"/>
              </w:rPr>
              <w:t xml:space="preserve">  </w:t>
            </w:r>
            <w:r w:rsidRPr="0017572C">
              <w:rPr>
                <w:rFonts w:ascii="Times New Roman" w:hint="eastAsia"/>
                <w:sz w:val="21"/>
                <w:szCs w:val="21"/>
              </w:rPr>
              <w:t>鹏</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王</w:t>
            </w:r>
            <w:r w:rsidR="00307123" w:rsidRPr="0017572C">
              <w:rPr>
                <w:rFonts w:ascii="Times New Roman" w:hint="eastAsia"/>
                <w:sz w:val="21"/>
                <w:szCs w:val="21"/>
              </w:rPr>
              <w:t xml:space="preserve">  </w:t>
            </w:r>
            <w:r w:rsidRPr="0017572C">
              <w:rPr>
                <w:rFonts w:ascii="Times New Roman" w:hint="eastAsia"/>
                <w:sz w:val="21"/>
                <w:szCs w:val="21"/>
              </w:rPr>
              <w:t>哲</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高长青</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段长林</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殷振江</w:t>
            </w:r>
          </w:p>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周永明</w:t>
            </w:r>
          </w:p>
        </w:tc>
        <w:tc>
          <w:tcPr>
            <w:tcW w:w="376"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首次发布</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标准</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小麦-豌豆轮作生产技术规程</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杨凌农业高新技术产业示范区地方标准</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DB 6111/T 137-2019</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2019</w:t>
            </w:r>
            <w:r w:rsidRPr="0017572C">
              <w:rPr>
                <w:rFonts w:ascii="Times New Roman" w:hint="eastAsia"/>
                <w:sz w:val="21"/>
                <w:szCs w:val="21"/>
              </w:rPr>
              <w:t>年</w:t>
            </w:r>
            <w:r w:rsidRPr="0017572C">
              <w:rPr>
                <w:rFonts w:ascii="Times New Roman"/>
                <w:sz w:val="21"/>
                <w:szCs w:val="21"/>
              </w:rPr>
              <w:t>8</w:t>
            </w:r>
            <w:r w:rsidRPr="0017572C">
              <w:rPr>
                <w:rFonts w:ascii="Times New Roman" w:hint="eastAsia"/>
                <w:sz w:val="21"/>
                <w:szCs w:val="21"/>
              </w:rPr>
              <w:t>月</w:t>
            </w:r>
            <w:r w:rsidRPr="0017572C">
              <w:rPr>
                <w:rFonts w:ascii="Times New Roman"/>
                <w:sz w:val="21"/>
                <w:szCs w:val="21"/>
              </w:rPr>
              <w:t>16</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西北农林科技大学、陕西省发展特色与休闲农业指导中心、长武县农业技术推广中心、咸阳市农业技术推广中心</w:t>
            </w:r>
          </w:p>
        </w:tc>
        <w:tc>
          <w:tcPr>
            <w:tcW w:w="448" w:type="pct"/>
            <w:vAlign w:val="center"/>
          </w:tcPr>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郝明德</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郭胜利</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党廷辉</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王</w:t>
            </w:r>
            <w:r w:rsidR="00307123" w:rsidRPr="0017572C">
              <w:rPr>
                <w:rFonts w:ascii="Times New Roman" w:hint="eastAsia"/>
                <w:sz w:val="21"/>
                <w:szCs w:val="21"/>
              </w:rPr>
              <w:t xml:space="preserve">  </w:t>
            </w:r>
            <w:r w:rsidRPr="0017572C">
              <w:rPr>
                <w:rFonts w:ascii="Times New Roman" w:hint="eastAsia"/>
                <w:sz w:val="21"/>
                <w:szCs w:val="21"/>
              </w:rPr>
              <w:t>哲</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李</w:t>
            </w:r>
            <w:r w:rsidR="00307123" w:rsidRPr="0017572C">
              <w:rPr>
                <w:rFonts w:ascii="Times New Roman" w:hint="eastAsia"/>
                <w:sz w:val="21"/>
                <w:szCs w:val="21"/>
              </w:rPr>
              <w:t xml:space="preserve">  </w:t>
            </w:r>
            <w:r w:rsidRPr="0017572C">
              <w:rPr>
                <w:rFonts w:ascii="Times New Roman" w:hint="eastAsia"/>
                <w:sz w:val="21"/>
                <w:szCs w:val="21"/>
              </w:rPr>
              <w:t>鹏</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高长青</w:t>
            </w:r>
          </w:p>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段长林</w:t>
            </w:r>
          </w:p>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殷振江</w:t>
            </w:r>
          </w:p>
        </w:tc>
        <w:tc>
          <w:tcPr>
            <w:tcW w:w="376"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首次发布</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标准</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小麦-苜蓿轮作生产技术规程</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杨凌农业高新技术产业示范区地方标准</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DB 6111/T 136-201</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2019</w:t>
            </w:r>
            <w:r w:rsidRPr="0017572C">
              <w:rPr>
                <w:rFonts w:ascii="Times New Roman" w:hint="eastAsia"/>
                <w:sz w:val="21"/>
                <w:szCs w:val="21"/>
              </w:rPr>
              <w:t>年</w:t>
            </w:r>
            <w:r w:rsidRPr="0017572C">
              <w:rPr>
                <w:rFonts w:ascii="Times New Roman"/>
                <w:sz w:val="21"/>
                <w:szCs w:val="21"/>
              </w:rPr>
              <w:t>8</w:t>
            </w:r>
            <w:r w:rsidRPr="0017572C">
              <w:rPr>
                <w:rFonts w:ascii="Times New Roman" w:hint="eastAsia"/>
                <w:sz w:val="21"/>
                <w:szCs w:val="21"/>
              </w:rPr>
              <w:t>月</w:t>
            </w:r>
            <w:r w:rsidRPr="0017572C">
              <w:rPr>
                <w:rFonts w:ascii="Times New Roman"/>
                <w:sz w:val="21"/>
                <w:szCs w:val="21"/>
              </w:rPr>
              <w:t>16</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西北农林科技大学、陕西省发展特色与休闲农业指导中心、长武县农业技术推广中心、咸阳市农业技术推广中心</w:t>
            </w:r>
          </w:p>
        </w:tc>
        <w:tc>
          <w:tcPr>
            <w:tcW w:w="448" w:type="pct"/>
            <w:vAlign w:val="center"/>
          </w:tcPr>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郝明德</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郭胜利</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党廷辉</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李</w:t>
            </w:r>
            <w:r w:rsidR="00307123" w:rsidRPr="0017572C">
              <w:rPr>
                <w:rFonts w:ascii="Times New Roman" w:hint="eastAsia"/>
                <w:sz w:val="21"/>
                <w:szCs w:val="21"/>
              </w:rPr>
              <w:t xml:space="preserve">  </w:t>
            </w:r>
            <w:r w:rsidRPr="0017572C">
              <w:rPr>
                <w:rFonts w:ascii="Times New Roman" w:hint="eastAsia"/>
                <w:sz w:val="21"/>
                <w:szCs w:val="21"/>
              </w:rPr>
              <w:t>鹏</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王</w:t>
            </w:r>
            <w:r w:rsidR="00307123" w:rsidRPr="0017572C">
              <w:rPr>
                <w:rFonts w:ascii="Times New Roman" w:hint="eastAsia"/>
                <w:sz w:val="21"/>
                <w:szCs w:val="21"/>
              </w:rPr>
              <w:t xml:space="preserve">  </w:t>
            </w:r>
            <w:r w:rsidRPr="0017572C">
              <w:rPr>
                <w:rFonts w:ascii="Times New Roman" w:hint="eastAsia"/>
                <w:sz w:val="21"/>
                <w:szCs w:val="21"/>
              </w:rPr>
              <w:t>哲</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高长青</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段长林</w:t>
            </w:r>
          </w:p>
          <w:p w:rsidR="00E57A9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殷振江</w:t>
            </w:r>
          </w:p>
        </w:tc>
        <w:tc>
          <w:tcPr>
            <w:tcW w:w="376"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首次发布</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标准</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小麦-红豆草轮作生产技术规程</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杨凌农业高新技术产业示范区地方标准</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DB 6111/T 135-201</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2019</w:t>
            </w:r>
            <w:r w:rsidRPr="0017572C">
              <w:rPr>
                <w:rFonts w:ascii="Times New Roman" w:hint="eastAsia"/>
                <w:sz w:val="21"/>
                <w:szCs w:val="21"/>
              </w:rPr>
              <w:t>年</w:t>
            </w:r>
            <w:r w:rsidRPr="0017572C">
              <w:rPr>
                <w:rFonts w:ascii="Times New Roman"/>
                <w:sz w:val="21"/>
                <w:szCs w:val="21"/>
              </w:rPr>
              <w:t>8</w:t>
            </w:r>
            <w:r w:rsidRPr="0017572C">
              <w:rPr>
                <w:rFonts w:ascii="Times New Roman" w:hint="eastAsia"/>
                <w:sz w:val="21"/>
                <w:szCs w:val="21"/>
              </w:rPr>
              <w:t>月</w:t>
            </w:r>
            <w:r w:rsidRPr="0017572C">
              <w:rPr>
                <w:rFonts w:ascii="Times New Roman"/>
                <w:sz w:val="21"/>
                <w:szCs w:val="21"/>
              </w:rPr>
              <w:t>16</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西北农林科技大学、陕西省发展特色与休闲农业指导中心、长武县农业技术推广中心、咸阳市农业技术推广中</w:t>
            </w:r>
          </w:p>
        </w:tc>
        <w:tc>
          <w:tcPr>
            <w:tcW w:w="448" w:type="pct"/>
            <w:vAlign w:val="center"/>
          </w:tcPr>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郝明德</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郭胜利</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党廷辉</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李</w:t>
            </w:r>
            <w:r w:rsidR="00307123" w:rsidRPr="0017572C">
              <w:rPr>
                <w:rFonts w:ascii="Times New Roman" w:hint="eastAsia"/>
                <w:sz w:val="21"/>
                <w:szCs w:val="21"/>
              </w:rPr>
              <w:t xml:space="preserve">  </w:t>
            </w:r>
            <w:r w:rsidRPr="0017572C">
              <w:rPr>
                <w:rFonts w:ascii="Times New Roman" w:hint="eastAsia"/>
                <w:sz w:val="21"/>
                <w:szCs w:val="21"/>
              </w:rPr>
              <w:t>鹏</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王</w:t>
            </w:r>
            <w:r w:rsidR="00307123" w:rsidRPr="0017572C">
              <w:rPr>
                <w:rFonts w:ascii="Times New Roman" w:hint="eastAsia"/>
                <w:sz w:val="21"/>
                <w:szCs w:val="21"/>
              </w:rPr>
              <w:t xml:space="preserve">  </w:t>
            </w:r>
            <w:r w:rsidRPr="0017572C">
              <w:rPr>
                <w:rFonts w:ascii="Times New Roman" w:hint="eastAsia"/>
                <w:sz w:val="21"/>
                <w:szCs w:val="21"/>
              </w:rPr>
              <w:t>哲</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高长青</w:t>
            </w:r>
          </w:p>
          <w:p w:rsidR="0030712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段长林</w:t>
            </w:r>
          </w:p>
          <w:p w:rsidR="00E57A93" w:rsidRPr="0017572C" w:rsidRDefault="00E57A93" w:rsidP="00307123">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殷振江</w:t>
            </w:r>
          </w:p>
        </w:tc>
        <w:tc>
          <w:tcPr>
            <w:tcW w:w="376"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首次发布</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标准</w:t>
            </w:r>
          </w:p>
        </w:tc>
        <w:tc>
          <w:tcPr>
            <w:tcW w:w="69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小麦-油菜轮作技术规程</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杨凌农业高新技术产业示范区地方标准</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sz w:val="21"/>
                <w:szCs w:val="21"/>
              </w:rPr>
              <w:t>DB 6111/T 138—2019</w:t>
            </w: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2019</w:t>
            </w:r>
            <w:r w:rsidRPr="0017572C">
              <w:rPr>
                <w:rFonts w:ascii="Times New Roman" w:hint="eastAsia"/>
                <w:sz w:val="21"/>
                <w:szCs w:val="21"/>
              </w:rPr>
              <w:t>年</w:t>
            </w:r>
            <w:r w:rsidRPr="0017572C">
              <w:rPr>
                <w:rFonts w:ascii="Times New Roman" w:hint="eastAsia"/>
                <w:sz w:val="21"/>
                <w:szCs w:val="21"/>
              </w:rPr>
              <w:t>10</w:t>
            </w:r>
            <w:r w:rsidRPr="0017572C">
              <w:rPr>
                <w:rFonts w:ascii="Times New Roman" w:hint="eastAsia"/>
                <w:sz w:val="21"/>
                <w:szCs w:val="21"/>
              </w:rPr>
              <w:t>月</w:t>
            </w:r>
            <w:r w:rsidRPr="0017572C">
              <w:rPr>
                <w:rFonts w:ascii="Times New Roman" w:hint="eastAsia"/>
                <w:sz w:val="21"/>
                <w:szCs w:val="21"/>
              </w:rPr>
              <w:t>29</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西北农林科技大学、陕西省发展特色与休闲农业指导中心、长武县农业技术推广中心、咸阳市农业技术推广中心</w:t>
            </w:r>
          </w:p>
        </w:tc>
        <w:tc>
          <w:tcPr>
            <w:tcW w:w="448" w:type="pct"/>
            <w:vAlign w:val="center"/>
          </w:tcPr>
          <w:p w:rsidR="0030712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郝明德</w:t>
            </w:r>
          </w:p>
          <w:p w:rsidR="0030712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郭胜利</w:t>
            </w:r>
          </w:p>
          <w:p w:rsidR="0030712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党廷辉</w:t>
            </w:r>
          </w:p>
          <w:p w:rsidR="0030712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李</w:t>
            </w:r>
            <w:r w:rsidR="00307123" w:rsidRPr="0017572C">
              <w:rPr>
                <w:rFonts w:ascii="Times New Roman" w:hint="eastAsia"/>
                <w:sz w:val="21"/>
                <w:szCs w:val="21"/>
              </w:rPr>
              <w:t xml:space="preserve">  </w:t>
            </w:r>
            <w:r w:rsidRPr="0017572C">
              <w:rPr>
                <w:rFonts w:ascii="Times New Roman" w:hint="eastAsia"/>
                <w:sz w:val="21"/>
                <w:szCs w:val="21"/>
              </w:rPr>
              <w:t>鹏</w:t>
            </w:r>
          </w:p>
          <w:p w:rsidR="0030712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王</w:t>
            </w:r>
            <w:r w:rsidR="00307123" w:rsidRPr="0017572C">
              <w:rPr>
                <w:rFonts w:ascii="Times New Roman" w:hint="eastAsia"/>
                <w:sz w:val="21"/>
                <w:szCs w:val="21"/>
              </w:rPr>
              <w:t xml:space="preserve">  </w:t>
            </w:r>
            <w:r w:rsidRPr="0017572C">
              <w:rPr>
                <w:rFonts w:ascii="Times New Roman" w:hint="eastAsia"/>
                <w:sz w:val="21"/>
                <w:szCs w:val="21"/>
              </w:rPr>
              <w:t>哲</w:t>
            </w:r>
          </w:p>
          <w:p w:rsidR="0030712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高长青</w:t>
            </w:r>
          </w:p>
          <w:p w:rsidR="0030712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段长林</w:t>
            </w:r>
          </w:p>
          <w:p w:rsidR="00E57A93" w:rsidRPr="0017572C" w:rsidRDefault="00E57A93" w:rsidP="00307123">
            <w:pPr>
              <w:pStyle w:val="a5"/>
              <w:snapToGrid w:val="0"/>
              <w:spacing w:line="280" w:lineRule="exact"/>
              <w:ind w:firstLineChars="0" w:firstLine="0"/>
              <w:jc w:val="center"/>
              <w:rPr>
                <w:rFonts w:ascii="Times New Roman"/>
                <w:sz w:val="21"/>
                <w:szCs w:val="21"/>
              </w:rPr>
            </w:pPr>
            <w:r w:rsidRPr="0017572C">
              <w:rPr>
                <w:rFonts w:ascii="Times New Roman" w:hint="eastAsia"/>
                <w:sz w:val="21"/>
                <w:szCs w:val="21"/>
              </w:rPr>
              <w:t>殷振江</w:t>
            </w:r>
          </w:p>
        </w:tc>
        <w:tc>
          <w:tcPr>
            <w:tcW w:w="376" w:type="pct"/>
            <w:vAlign w:val="center"/>
          </w:tcPr>
          <w:p w:rsidR="00E57A93" w:rsidRPr="0017572C" w:rsidRDefault="00E57A93" w:rsidP="00307123">
            <w:pPr>
              <w:pStyle w:val="a5"/>
              <w:spacing w:line="320" w:lineRule="exact"/>
              <w:ind w:firstLineChars="0" w:firstLine="0"/>
              <w:jc w:val="center"/>
              <w:rPr>
                <w:rFonts w:ascii="宋体" w:hAnsi="宋体"/>
                <w:sz w:val="21"/>
                <w:szCs w:val="21"/>
              </w:rPr>
            </w:pPr>
            <w:r w:rsidRPr="0017572C">
              <w:rPr>
                <w:rFonts w:ascii="Times New Roman" w:hint="eastAsia"/>
                <w:sz w:val="21"/>
                <w:szCs w:val="21"/>
              </w:rPr>
              <w:t>首次发布</w:t>
            </w:r>
          </w:p>
        </w:tc>
      </w:tr>
      <w:tr w:rsidR="00307123" w:rsidRPr="0017572C" w:rsidTr="00307123">
        <w:trPr>
          <w:trHeight w:val="567"/>
          <w:jc w:val="center"/>
        </w:trPr>
        <w:tc>
          <w:tcPr>
            <w:tcW w:w="437"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标准</w:t>
            </w:r>
          </w:p>
        </w:tc>
        <w:tc>
          <w:tcPr>
            <w:tcW w:w="697" w:type="pct"/>
            <w:vAlign w:val="center"/>
          </w:tcPr>
          <w:p w:rsidR="00E57A93" w:rsidRPr="0017572C" w:rsidRDefault="00E57A93" w:rsidP="00307123">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褐土区一年一熟条件下（春玉米）土壤氮素淋溶区域消减草案</w:t>
            </w:r>
          </w:p>
        </w:tc>
        <w:tc>
          <w:tcPr>
            <w:tcW w:w="499" w:type="pct"/>
            <w:vAlign w:val="center"/>
          </w:tcPr>
          <w:p w:rsidR="00E57A93" w:rsidRPr="0017572C" w:rsidRDefault="00E57A93" w:rsidP="00307123">
            <w:pPr>
              <w:pStyle w:val="a5"/>
              <w:snapToGrid w:val="0"/>
              <w:spacing w:line="320" w:lineRule="exact"/>
              <w:ind w:firstLineChars="0" w:firstLine="0"/>
              <w:jc w:val="center"/>
              <w:rPr>
                <w:rFonts w:ascii="宋体" w:hAnsi="宋体"/>
                <w:sz w:val="21"/>
                <w:szCs w:val="21"/>
              </w:rPr>
            </w:pPr>
            <w:r w:rsidRPr="0017572C">
              <w:rPr>
                <w:rFonts w:ascii="宋体" w:hAnsi="宋体" w:hint="eastAsia"/>
                <w:sz w:val="21"/>
                <w:szCs w:val="21"/>
              </w:rPr>
              <w:t>北京市土壤学会</w:t>
            </w:r>
          </w:p>
        </w:tc>
        <w:tc>
          <w:tcPr>
            <w:tcW w:w="51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p>
        </w:tc>
        <w:tc>
          <w:tcPr>
            <w:tcW w:w="584"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021</w:t>
            </w:r>
            <w:r w:rsidRPr="0017572C">
              <w:rPr>
                <w:rFonts w:ascii="Times New Roman" w:hint="eastAsia"/>
                <w:sz w:val="21"/>
                <w:szCs w:val="21"/>
              </w:rPr>
              <w:t>年</w:t>
            </w:r>
            <w:r w:rsidRPr="0017572C">
              <w:rPr>
                <w:rFonts w:ascii="Times New Roman" w:hint="eastAsia"/>
                <w:sz w:val="21"/>
                <w:szCs w:val="21"/>
              </w:rPr>
              <w:t>4</w:t>
            </w:r>
            <w:r w:rsidRPr="0017572C">
              <w:rPr>
                <w:rFonts w:ascii="Times New Roman" w:hint="eastAsia"/>
                <w:sz w:val="21"/>
                <w:szCs w:val="21"/>
              </w:rPr>
              <w:t>月</w:t>
            </w:r>
            <w:r w:rsidRPr="0017572C">
              <w:rPr>
                <w:rFonts w:ascii="Times New Roman" w:hint="eastAsia"/>
                <w:sz w:val="21"/>
                <w:szCs w:val="21"/>
              </w:rPr>
              <w:t>1</w:t>
            </w:r>
            <w:r w:rsidRPr="0017572C">
              <w:rPr>
                <w:rFonts w:ascii="Times New Roman"/>
                <w:sz w:val="21"/>
                <w:szCs w:val="21"/>
              </w:rPr>
              <w:t>3</w:t>
            </w:r>
          </w:p>
        </w:tc>
        <w:tc>
          <w:tcPr>
            <w:tcW w:w="39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p>
        </w:tc>
        <w:tc>
          <w:tcPr>
            <w:tcW w:w="1047" w:type="pct"/>
            <w:vAlign w:val="center"/>
          </w:tcPr>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西北农林科技大学</w:t>
            </w:r>
          </w:p>
        </w:tc>
        <w:tc>
          <w:tcPr>
            <w:tcW w:w="448" w:type="pct"/>
            <w:vAlign w:val="center"/>
          </w:tcPr>
          <w:p w:rsidR="0030712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党廷辉</w:t>
            </w:r>
          </w:p>
          <w:p w:rsidR="00E57A93" w:rsidRPr="0017572C" w:rsidRDefault="00E57A93" w:rsidP="00307123">
            <w:pPr>
              <w:pStyle w:val="a5"/>
              <w:snapToGrid w:val="0"/>
              <w:spacing w:line="320" w:lineRule="exact"/>
              <w:ind w:firstLineChars="0" w:firstLine="0"/>
              <w:jc w:val="center"/>
              <w:rPr>
                <w:rFonts w:ascii="Times New Roman"/>
                <w:sz w:val="21"/>
                <w:szCs w:val="21"/>
              </w:rPr>
            </w:pPr>
            <w:r w:rsidRPr="0017572C">
              <w:rPr>
                <w:rFonts w:ascii="Times New Roman" w:hint="eastAsia"/>
                <w:sz w:val="21"/>
                <w:szCs w:val="21"/>
              </w:rPr>
              <w:t>郭胜利</w:t>
            </w:r>
          </w:p>
        </w:tc>
        <w:tc>
          <w:tcPr>
            <w:tcW w:w="376" w:type="pct"/>
            <w:vAlign w:val="center"/>
          </w:tcPr>
          <w:p w:rsidR="00E57A93" w:rsidRPr="0017572C" w:rsidRDefault="00E57A93" w:rsidP="00307123">
            <w:pPr>
              <w:pStyle w:val="a5"/>
              <w:spacing w:line="320" w:lineRule="exact"/>
              <w:ind w:firstLineChars="0" w:firstLine="0"/>
              <w:jc w:val="center"/>
              <w:rPr>
                <w:rFonts w:ascii="宋体" w:hAnsi="宋体"/>
                <w:sz w:val="21"/>
                <w:szCs w:val="21"/>
              </w:rPr>
            </w:pPr>
            <w:r w:rsidRPr="0017572C">
              <w:rPr>
                <w:rFonts w:ascii="宋体" w:hAnsi="宋体" w:hint="eastAsia"/>
                <w:sz w:val="21"/>
                <w:szCs w:val="21"/>
              </w:rPr>
              <w:t>完成第三方评估</w:t>
            </w:r>
          </w:p>
        </w:tc>
      </w:tr>
    </w:tbl>
    <w:p w:rsidR="00307123" w:rsidRPr="0017572C" w:rsidRDefault="00307123" w:rsidP="00E57A93">
      <w:pPr>
        <w:pStyle w:val="a5"/>
        <w:spacing w:line="400" w:lineRule="exact"/>
        <w:ind w:firstLineChars="0" w:firstLine="0"/>
        <w:jc w:val="left"/>
        <w:rPr>
          <w:rFonts w:ascii="宋体" w:hAnsi="宋体"/>
          <w:b/>
          <w:szCs w:val="24"/>
        </w:rPr>
        <w:sectPr w:rsidR="00307123" w:rsidRPr="0017572C" w:rsidSect="00307123">
          <w:pgSz w:w="16838" w:h="11906" w:orient="landscape"/>
          <w:pgMar w:top="1418" w:right="1418" w:bottom="1418" w:left="1418" w:header="851" w:footer="992" w:gutter="0"/>
          <w:cols w:space="425"/>
          <w:docGrid w:linePitch="312"/>
        </w:sectPr>
      </w:pPr>
    </w:p>
    <w:p w:rsidR="00E57A93" w:rsidRPr="0017572C" w:rsidRDefault="00E57A93" w:rsidP="00307123">
      <w:pPr>
        <w:pStyle w:val="3"/>
      </w:pPr>
      <w:r w:rsidRPr="0017572C">
        <w:rPr>
          <w:rFonts w:hint="eastAsia"/>
        </w:rPr>
        <w:t>七、</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11"/>
        <w:gridCol w:w="1417"/>
        <w:gridCol w:w="1987"/>
        <w:gridCol w:w="4212"/>
      </w:tblGrid>
      <w:tr w:rsidR="00E57A93" w:rsidRPr="0017572C" w:rsidTr="00196393">
        <w:trPr>
          <w:trHeight w:val="397"/>
        </w:trPr>
        <w:tc>
          <w:tcPr>
            <w:tcW w:w="516"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307123" w:rsidRPr="0017572C">
              <w:rPr>
                <w:rFonts w:ascii="Times New Roman" w:hint="eastAsia"/>
                <w:b/>
                <w:sz w:val="21"/>
                <w:szCs w:val="21"/>
              </w:rPr>
              <w:t xml:space="preserve"> </w:t>
            </w:r>
            <w:r w:rsidRPr="0017572C">
              <w:rPr>
                <w:rFonts w:ascii="Times New Roman"/>
                <w:b/>
                <w:sz w:val="21"/>
                <w:szCs w:val="21"/>
              </w:rPr>
              <w:t>名</w:t>
            </w:r>
          </w:p>
        </w:tc>
        <w:tc>
          <w:tcPr>
            <w:tcW w:w="383"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763" w:type="pct"/>
            <w:vAlign w:val="center"/>
          </w:tcPr>
          <w:p w:rsidR="0030712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w:t>
            </w:r>
            <w:r w:rsidRPr="0017572C">
              <w:rPr>
                <w:rFonts w:ascii="Times New Roman" w:hint="eastAsia"/>
                <w:b/>
                <w:sz w:val="21"/>
                <w:szCs w:val="21"/>
              </w:rPr>
              <w:t>职称</w:t>
            </w:r>
          </w:p>
        </w:tc>
        <w:tc>
          <w:tcPr>
            <w:tcW w:w="1070"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hint="eastAsia"/>
                <w:b/>
                <w:sz w:val="21"/>
                <w:szCs w:val="21"/>
              </w:rPr>
              <w:t>/</w:t>
            </w:r>
            <w:r w:rsidRPr="0017572C">
              <w:rPr>
                <w:rFonts w:ascii="Times New Roman"/>
                <w:b/>
                <w:sz w:val="21"/>
                <w:szCs w:val="21"/>
              </w:rPr>
              <w:t>完成单位</w:t>
            </w:r>
          </w:p>
        </w:tc>
        <w:tc>
          <w:tcPr>
            <w:tcW w:w="2268"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郭胜利</w:t>
            </w:r>
          </w:p>
        </w:tc>
        <w:tc>
          <w:tcPr>
            <w:tcW w:w="3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研究员</w:t>
            </w:r>
          </w:p>
        </w:tc>
        <w:tc>
          <w:tcPr>
            <w:tcW w:w="1070"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268" w:type="pct"/>
            <w:vAlign w:val="center"/>
          </w:tcPr>
          <w:p w:rsidR="00E57A93" w:rsidRPr="0017572C" w:rsidRDefault="00E57A93" w:rsidP="00270EB3">
            <w:pPr>
              <w:adjustRightInd w:val="0"/>
              <w:snapToGrid w:val="0"/>
              <w:jc w:val="left"/>
              <w:rPr>
                <w:szCs w:val="21"/>
              </w:rPr>
            </w:pPr>
            <w:r w:rsidRPr="0017572C">
              <w:rPr>
                <w:rFonts w:hint="eastAsia"/>
                <w:szCs w:val="21"/>
              </w:rPr>
              <w:t>揭示了土壤氮磷肥施用量与作物产量的耦合机制，提出了黄土区土壤磷和氮素淋溶迁移的临界值、判别方法、淋溶敏感区。参与磷和氮素的积累与吸收特性等研究，发布了相关标准。</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党廷辉</w:t>
            </w:r>
          </w:p>
        </w:tc>
        <w:tc>
          <w:tcPr>
            <w:tcW w:w="3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研究员</w:t>
            </w:r>
          </w:p>
        </w:tc>
        <w:tc>
          <w:tcPr>
            <w:tcW w:w="1070"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268" w:type="pct"/>
            <w:vAlign w:val="center"/>
          </w:tcPr>
          <w:p w:rsidR="00E57A93" w:rsidRPr="0017572C" w:rsidRDefault="00E57A93" w:rsidP="00270EB3">
            <w:pPr>
              <w:adjustRightInd w:val="0"/>
              <w:snapToGrid w:val="0"/>
              <w:jc w:val="left"/>
              <w:rPr>
                <w:szCs w:val="21"/>
              </w:rPr>
            </w:pPr>
            <w:r w:rsidRPr="0017572C">
              <w:rPr>
                <w:rFonts w:hint="eastAsia"/>
                <w:szCs w:val="21"/>
              </w:rPr>
              <w:t>揭示了长期施用磷肥条件下，典型农田土壤活性磷的固液相分配规律与影响因素，磷素的积累与吸收特性，发布了相关标准。</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宋体" w:hAnsi="宋体"/>
                <w:sz w:val="21"/>
                <w:szCs w:val="21"/>
              </w:rPr>
            </w:pPr>
            <w:r w:rsidRPr="0017572C">
              <w:rPr>
                <w:rFonts w:ascii="Times New Roman" w:hint="eastAsia"/>
                <w:sz w:val="21"/>
                <w:szCs w:val="21"/>
              </w:rPr>
              <w:t>郝明德</w:t>
            </w:r>
          </w:p>
        </w:tc>
        <w:tc>
          <w:tcPr>
            <w:tcW w:w="3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研究员</w:t>
            </w:r>
          </w:p>
        </w:tc>
        <w:tc>
          <w:tcPr>
            <w:tcW w:w="1070"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r w:rsidRPr="0017572C">
              <w:rPr>
                <w:rFonts w:ascii="Times New Roman" w:hint="eastAsia"/>
                <w:sz w:val="21"/>
                <w:szCs w:val="21"/>
              </w:rPr>
              <w:t>/</w:t>
            </w:r>
            <w:r w:rsidRPr="0017572C">
              <w:rPr>
                <w:rFonts w:ascii="Times New Roman" w:hint="eastAsia"/>
                <w:sz w:val="21"/>
                <w:szCs w:val="21"/>
              </w:rPr>
              <w:t>中国科学院水利部水土保持研究所</w:t>
            </w:r>
          </w:p>
        </w:tc>
        <w:tc>
          <w:tcPr>
            <w:tcW w:w="2268" w:type="pct"/>
            <w:vAlign w:val="center"/>
          </w:tcPr>
          <w:p w:rsidR="00E57A93" w:rsidRPr="0017572C" w:rsidRDefault="00E57A93" w:rsidP="00270EB3">
            <w:pPr>
              <w:adjustRightInd w:val="0"/>
              <w:snapToGrid w:val="0"/>
              <w:jc w:val="left"/>
              <w:rPr>
                <w:szCs w:val="21"/>
              </w:rPr>
            </w:pPr>
            <w:r w:rsidRPr="0017572C">
              <w:rPr>
                <w:rFonts w:hint="eastAsia"/>
                <w:szCs w:val="21"/>
              </w:rPr>
              <w:t>明确了长期施磷条件下，土壤磷素形态转化的机制依据调研与监测、长期试验的研究结果，提出“实施减量，隔年施磷，提高生态与经济效益”的建议，研发了氮素相关专利，发布了相关标准。</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w:t>
            </w:r>
            <w:r w:rsidR="00307123" w:rsidRPr="0017572C">
              <w:rPr>
                <w:rFonts w:ascii="Times New Roman" w:hint="eastAsia"/>
                <w:sz w:val="21"/>
                <w:szCs w:val="21"/>
              </w:rPr>
              <w:t xml:space="preserve"> </w:t>
            </w:r>
            <w:r w:rsidRPr="0017572C">
              <w:rPr>
                <w:rFonts w:ascii="Times New Roman" w:hint="eastAsia"/>
                <w:sz w:val="21"/>
                <w:szCs w:val="21"/>
              </w:rPr>
              <w:t xml:space="preserve"> </w:t>
            </w:r>
            <w:r w:rsidRPr="0017572C">
              <w:rPr>
                <w:rFonts w:ascii="Times New Roman" w:hint="eastAsia"/>
                <w:sz w:val="21"/>
                <w:szCs w:val="21"/>
              </w:rPr>
              <w:t>蕊</w:t>
            </w:r>
          </w:p>
        </w:tc>
        <w:tc>
          <w:tcPr>
            <w:tcW w:w="3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副研究员</w:t>
            </w:r>
          </w:p>
        </w:tc>
        <w:tc>
          <w:tcPr>
            <w:tcW w:w="1070"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268" w:type="pct"/>
            <w:vAlign w:val="center"/>
          </w:tcPr>
          <w:p w:rsidR="00E57A93" w:rsidRPr="0017572C" w:rsidRDefault="00E57A93" w:rsidP="00270EB3">
            <w:pPr>
              <w:pStyle w:val="a5"/>
              <w:adjustRightInd w:val="0"/>
              <w:snapToGrid w:val="0"/>
              <w:spacing w:line="240" w:lineRule="auto"/>
              <w:ind w:firstLineChars="0" w:firstLine="0"/>
              <w:jc w:val="left"/>
              <w:rPr>
                <w:rFonts w:ascii="Times New Roman"/>
                <w:sz w:val="21"/>
                <w:szCs w:val="21"/>
              </w:rPr>
            </w:pPr>
            <w:r w:rsidRPr="0017572C">
              <w:rPr>
                <w:rFonts w:hint="eastAsia"/>
                <w:sz w:val="21"/>
                <w:szCs w:val="21"/>
              </w:rPr>
              <w:t>参与黄土区土壤氮磷淋溶敏感区、土壤氮磷含量与作物产量的耦合机制以及果园土壤氮磷积累及其影响因素等研究。</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姬洪飞</w:t>
            </w:r>
          </w:p>
        </w:tc>
        <w:tc>
          <w:tcPr>
            <w:tcW w:w="383" w:type="pct"/>
            <w:vAlign w:val="center"/>
          </w:tcPr>
          <w:p w:rsidR="00E57A93" w:rsidRPr="0017572C" w:rsidDel="00E21407"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实验员</w:t>
            </w:r>
          </w:p>
        </w:tc>
        <w:tc>
          <w:tcPr>
            <w:tcW w:w="1070" w:type="pct"/>
            <w:vAlign w:val="center"/>
          </w:tcPr>
          <w:p w:rsidR="00E57A93" w:rsidRPr="0017572C" w:rsidDel="00116C51" w:rsidRDefault="00E57A93" w:rsidP="00196393">
            <w:pPr>
              <w:adjustRightInd w:val="0"/>
              <w:snapToGrid w:val="0"/>
              <w:jc w:val="center"/>
              <w:rPr>
                <w:szCs w:val="21"/>
              </w:rPr>
            </w:pPr>
            <w:r w:rsidRPr="0017572C">
              <w:rPr>
                <w:rFonts w:hint="eastAsia"/>
                <w:szCs w:val="21"/>
              </w:rPr>
              <w:t>西北农林科技大学</w:t>
            </w:r>
          </w:p>
        </w:tc>
        <w:tc>
          <w:tcPr>
            <w:tcW w:w="2268" w:type="pct"/>
            <w:vAlign w:val="center"/>
          </w:tcPr>
          <w:p w:rsidR="00E57A93" w:rsidRPr="0017572C" w:rsidDel="00116C51" w:rsidRDefault="00E57A93" w:rsidP="00270EB3">
            <w:pPr>
              <w:adjustRightInd w:val="0"/>
              <w:snapToGrid w:val="0"/>
              <w:jc w:val="left"/>
              <w:rPr>
                <w:szCs w:val="21"/>
              </w:rPr>
            </w:pPr>
            <w:r w:rsidRPr="0017572C">
              <w:rPr>
                <w:rFonts w:hint="eastAsia"/>
                <w:szCs w:val="21"/>
              </w:rPr>
              <w:t>参与土壤样品分析、数据整理等。</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陈</w:t>
            </w:r>
            <w:r w:rsidRPr="0017572C">
              <w:rPr>
                <w:rFonts w:ascii="Times New Roman" w:hint="eastAsia"/>
                <w:sz w:val="21"/>
                <w:szCs w:val="21"/>
              </w:rPr>
              <w:t xml:space="preserve"> </w:t>
            </w:r>
            <w:r w:rsidR="00307123" w:rsidRPr="0017572C">
              <w:rPr>
                <w:rFonts w:ascii="Times New Roman" w:hint="eastAsia"/>
                <w:sz w:val="21"/>
                <w:szCs w:val="21"/>
              </w:rPr>
              <w:t xml:space="preserve"> </w:t>
            </w:r>
            <w:r w:rsidRPr="0017572C">
              <w:rPr>
                <w:rFonts w:ascii="Times New Roman" w:hint="eastAsia"/>
                <w:sz w:val="21"/>
                <w:szCs w:val="21"/>
              </w:rPr>
              <w:t>洁</w:t>
            </w:r>
          </w:p>
        </w:tc>
        <w:tc>
          <w:tcPr>
            <w:tcW w:w="383" w:type="pct"/>
            <w:vAlign w:val="center"/>
          </w:tcPr>
          <w:p w:rsidR="00E57A93" w:rsidRPr="0017572C" w:rsidDel="00E21407"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6</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农艺师</w:t>
            </w:r>
          </w:p>
        </w:tc>
        <w:tc>
          <w:tcPr>
            <w:tcW w:w="1070" w:type="pct"/>
            <w:vAlign w:val="center"/>
          </w:tcPr>
          <w:p w:rsidR="00E57A93" w:rsidRPr="0017572C" w:rsidDel="00116C51" w:rsidRDefault="00E57A93" w:rsidP="00196393">
            <w:pPr>
              <w:adjustRightInd w:val="0"/>
              <w:snapToGrid w:val="0"/>
              <w:jc w:val="center"/>
              <w:rPr>
                <w:szCs w:val="21"/>
              </w:rPr>
            </w:pPr>
            <w:r w:rsidRPr="0017572C">
              <w:rPr>
                <w:rFonts w:hint="eastAsia"/>
                <w:szCs w:val="21"/>
              </w:rPr>
              <w:t>宝鸡市农业技术推广服务中心</w:t>
            </w:r>
          </w:p>
        </w:tc>
        <w:tc>
          <w:tcPr>
            <w:tcW w:w="2268" w:type="pct"/>
            <w:vAlign w:val="center"/>
          </w:tcPr>
          <w:p w:rsidR="00E57A93" w:rsidRPr="0017572C" w:rsidDel="00116C51" w:rsidRDefault="00E57A93" w:rsidP="00270EB3">
            <w:pPr>
              <w:adjustRightInd w:val="0"/>
              <w:snapToGrid w:val="0"/>
              <w:jc w:val="left"/>
              <w:rPr>
                <w:szCs w:val="21"/>
              </w:rPr>
            </w:pPr>
            <w:r w:rsidRPr="0017572C">
              <w:rPr>
                <w:rFonts w:hint="eastAsia"/>
                <w:szCs w:val="21"/>
              </w:rPr>
              <w:t>参与了宝鸡地区推广等方面工作。同时协助开展项目的实施与成果鉴定等工作，为</w:t>
            </w:r>
            <w:r w:rsidR="00DA4FE0">
              <w:rPr>
                <w:rFonts w:hint="eastAsia"/>
                <w:szCs w:val="21"/>
              </w:rPr>
              <w:t>该项目</w:t>
            </w:r>
            <w:r w:rsidRPr="0017572C">
              <w:rPr>
                <w:rFonts w:hint="eastAsia"/>
                <w:szCs w:val="21"/>
              </w:rPr>
              <w:t>的顺利开展做出了重要贡献。</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高红兵</w:t>
            </w:r>
          </w:p>
        </w:tc>
        <w:tc>
          <w:tcPr>
            <w:tcW w:w="3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高级农艺师</w:t>
            </w:r>
          </w:p>
        </w:tc>
        <w:tc>
          <w:tcPr>
            <w:tcW w:w="1070" w:type="pct"/>
            <w:vAlign w:val="center"/>
          </w:tcPr>
          <w:p w:rsidR="00E57A93" w:rsidRPr="0017572C" w:rsidRDefault="00E57A93" w:rsidP="00196393">
            <w:pPr>
              <w:adjustRightInd w:val="0"/>
              <w:snapToGrid w:val="0"/>
              <w:jc w:val="center"/>
              <w:rPr>
                <w:szCs w:val="21"/>
              </w:rPr>
            </w:pPr>
            <w:r w:rsidRPr="0017572C">
              <w:rPr>
                <w:rFonts w:hint="eastAsia"/>
                <w:szCs w:val="21"/>
              </w:rPr>
              <w:t>渭南市农业技术推广中心</w:t>
            </w:r>
          </w:p>
        </w:tc>
        <w:tc>
          <w:tcPr>
            <w:tcW w:w="2268" w:type="pct"/>
            <w:vAlign w:val="center"/>
          </w:tcPr>
          <w:p w:rsidR="00E57A93" w:rsidRPr="0017572C" w:rsidRDefault="00E57A93" w:rsidP="00270EB3">
            <w:pPr>
              <w:adjustRightInd w:val="0"/>
              <w:snapToGrid w:val="0"/>
              <w:jc w:val="left"/>
              <w:rPr>
                <w:szCs w:val="21"/>
              </w:rPr>
            </w:pPr>
            <w:r w:rsidRPr="0017572C">
              <w:rPr>
                <w:rFonts w:hint="eastAsia"/>
                <w:szCs w:val="21"/>
              </w:rPr>
              <w:t>参与了渭南地区推广等方面工作。同时协助开展项目的实施与成果鉴定等工作，为</w:t>
            </w:r>
            <w:r w:rsidR="00DA4FE0">
              <w:rPr>
                <w:rFonts w:hint="eastAsia"/>
                <w:szCs w:val="21"/>
              </w:rPr>
              <w:t>该项目</w:t>
            </w:r>
            <w:r w:rsidRPr="0017572C">
              <w:rPr>
                <w:rFonts w:hint="eastAsia"/>
                <w:szCs w:val="21"/>
              </w:rPr>
              <w:t>的顺利开展做出了重要贡献。</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李撑娟</w:t>
            </w:r>
          </w:p>
        </w:tc>
        <w:tc>
          <w:tcPr>
            <w:tcW w:w="383" w:type="pct"/>
            <w:vAlign w:val="center"/>
          </w:tcPr>
          <w:p w:rsidR="00E57A93" w:rsidRPr="0017572C" w:rsidDel="00E21407"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农艺师</w:t>
            </w:r>
          </w:p>
        </w:tc>
        <w:tc>
          <w:tcPr>
            <w:tcW w:w="1070" w:type="pct"/>
            <w:vAlign w:val="center"/>
          </w:tcPr>
          <w:p w:rsidR="00E57A93" w:rsidRPr="0017572C" w:rsidDel="00116C51" w:rsidRDefault="00E57A93" w:rsidP="00196393">
            <w:pPr>
              <w:adjustRightInd w:val="0"/>
              <w:snapToGrid w:val="0"/>
              <w:jc w:val="center"/>
              <w:rPr>
                <w:szCs w:val="21"/>
              </w:rPr>
            </w:pPr>
            <w:r w:rsidRPr="0017572C">
              <w:rPr>
                <w:rFonts w:hint="eastAsia"/>
                <w:szCs w:val="21"/>
              </w:rPr>
              <w:t>咸阳市土壤肥料工作站</w:t>
            </w:r>
          </w:p>
        </w:tc>
        <w:tc>
          <w:tcPr>
            <w:tcW w:w="2268" w:type="pct"/>
            <w:vAlign w:val="center"/>
          </w:tcPr>
          <w:p w:rsidR="00E57A93" w:rsidRPr="0017572C" w:rsidDel="00116C51" w:rsidRDefault="00E57A93" w:rsidP="00270EB3">
            <w:pPr>
              <w:adjustRightInd w:val="0"/>
              <w:snapToGrid w:val="0"/>
              <w:jc w:val="left"/>
              <w:rPr>
                <w:szCs w:val="21"/>
              </w:rPr>
            </w:pPr>
            <w:r w:rsidRPr="0017572C">
              <w:rPr>
                <w:rFonts w:hint="eastAsia"/>
                <w:szCs w:val="21"/>
              </w:rPr>
              <w:t>参与了咸阳地区推广等方面工作。同时协助开展项目的实施与成果鉴定等工作，为</w:t>
            </w:r>
            <w:r w:rsidR="00DA4FE0">
              <w:rPr>
                <w:rFonts w:hint="eastAsia"/>
                <w:szCs w:val="21"/>
              </w:rPr>
              <w:t>该项目</w:t>
            </w:r>
            <w:r w:rsidRPr="0017572C">
              <w:rPr>
                <w:rFonts w:hint="eastAsia"/>
                <w:szCs w:val="21"/>
              </w:rPr>
              <w:t>的顺利开展做出了重要贡献。</w:t>
            </w:r>
          </w:p>
        </w:tc>
      </w:tr>
      <w:tr w:rsidR="00E57A93" w:rsidRPr="0017572C" w:rsidTr="00196393">
        <w:trPr>
          <w:trHeight w:val="397"/>
        </w:trPr>
        <w:tc>
          <w:tcPr>
            <w:tcW w:w="516"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段长林</w:t>
            </w:r>
          </w:p>
        </w:tc>
        <w:tc>
          <w:tcPr>
            <w:tcW w:w="3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9</w:t>
            </w:r>
          </w:p>
        </w:tc>
        <w:tc>
          <w:tcPr>
            <w:tcW w:w="76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高级农艺师</w:t>
            </w:r>
          </w:p>
        </w:tc>
        <w:tc>
          <w:tcPr>
            <w:tcW w:w="1070" w:type="pct"/>
            <w:vAlign w:val="center"/>
          </w:tcPr>
          <w:p w:rsidR="00E57A93" w:rsidRPr="0017572C" w:rsidDel="00116C51" w:rsidRDefault="00E57A93" w:rsidP="00196393">
            <w:pPr>
              <w:adjustRightInd w:val="0"/>
              <w:snapToGrid w:val="0"/>
              <w:jc w:val="center"/>
              <w:rPr>
                <w:szCs w:val="21"/>
              </w:rPr>
            </w:pPr>
            <w:r w:rsidRPr="0017572C">
              <w:rPr>
                <w:rFonts w:hint="eastAsia"/>
                <w:szCs w:val="21"/>
              </w:rPr>
              <w:t>长武县农业技术推广中心</w:t>
            </w:r>
          </w:p>
        </w:tc>
        <w:tc>
          <w:tcPr>
            <w:tcW w:w="2268" w:type="pct"/>
            <w:vAlign w:val="center"/>
          </w:tcPr>
          <w:p w:rsidR="00E57A93" w:rsidRPr="0017572C" w:rsidDel="00116C51" w:rsidRDefault="00E57A93" w:rsidP="00270EB3">
            <w:pPr>
              <w:adjustRightInd w:val="0"/>
              <w:snapToGrid w:val="0"/>
              <w:jc w:val="left"/>
              <w:rPr>
                <w:szCs w:val="21"/>
              </w:rPr>
            </w:pPr>
            <w:r w:rsidRPr="0017572C">
              <w:rPr>
                <w:rFonts w:hint="eastAsia"/>
                <w:szCs w:val="21"/>
              </w:rPr>
              <w:t>参与了长武县试验、推广等方面工作。</w:t>
            </w:r>
          </w:p>
        </w:tc>
      </w:tr>
    </w:tbl>
    <w:p w:rsidR="00196393" w:rsidRPr="0017572C" w:rsidRDefault="00196393" w:rsidP="00196393">
      <w:pPr>
        <w:pStyle w:val="3"/>
      </w:pPr>
    </w:p>
    <w:p w:rsidR="00E57A93" w:rsidRPr="0017572C" w:rsidRDefault="00E57A93" w:rsidP="00196393">
      <w:pPr>
        <w:pStyle w:val="3"/>
      </w:pPr>
      <w:r w:rsidRPr="0017572C">
        <w:rPr>
          <w:rFonts w:hint="eastAsia"/>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602"/>
        <w:gridCol w:w="6768"/>
      </w:tblGrid>
      <w:tr w:rsidR="00E57A93" w:rsidRPr="0017572C" w:rsidTr="00196393">
        <w:trPr>
          <w:trHeight w:val="454"/>
          <w:tblHeader/>
        </w:trPr>
        <w:tc>
          <w:tcPr>
            <w:tcW w:w="1032"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324"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644"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E57A93" w:rsidRPr="0017572C" w:rsidTr="00196393">
        <w:trPr>
          <w:trHeight w:val="454"/>
        </w:trPr>
        <w:tc>
          <w:tcPr>
            <w:tcW w:w="1032"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24"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644" w:type="pct"/>
            <w:vAlign w:val="center"/>
          </w:tcPr>
          <w:p w:rsidR="00E57A93" w:rsidRPr="0017572C" w:rsidRDefault="00E57A93" w:rsidP="00196393">
            <w:pPr>
              <w:pStyle w:val="a5"/>
              <w:adjustRightInd w:val="0"/>
              <w:snapToGrid w:val="0"/>
              <w:spacing w:line="276" w:lineRule="auto"/>
              <w:ind w:firstLineChars="0" w:firstLine="0"/>
              <w:jc w:val="left"/>
              <w:rPr>
                <w:rFonts w:ascii="Times New Roman"/>
                <w:sz w:val="21"/>
                <w:szCs w:val="21"/>
              </w:rPr>
            </w:pPr>
            <w:r w:rsidRPr="0017572C">
              <w:rPr>
                <w:rFonts w:ascii="Times New Roman" w:hint="eastAsia"/>
                <w:sz w:val="21"/>
                <w:szCs w:val="21"/>
              </w:rPr>
              <w:t>西北农林科技大学作为项目主持单位，给予该项目必要的人力、物力支持和必备的支撑条件，为</w:t>
            </w:r>
            <w:r w:rsidR="00DA4FE0">
              <w:rPr>
                <w:rFonts w:ascii="Times New Roman" w:hint="eastAsia"/>
                <w:sz w:val="21"/>
                <w:szCs w:val="21"/>
              </w:rPr>
              <w:t>该项目</w:t>
            </w:r>
            <w:r w:rsidRPr="0017572C">
              <w:rPr>
                <w:rFonts w:ascii="Times New Roman" w:hint="eastAsia"/>
                <w:sz w:val="21"/>
                <w:szCs w:val="21"/>
              </w:rPr>
              <w:t>提供了相关的仪器设备和研究平台，保证了项目的顺利实施和完成。全面负责项目的设计、立项、分工、实施与成果鉴定。在</w:t>
            </w:r>
            <w:r w:rsidR="00DA4FE0">
              <w:rPr>
                <w:rFonts w:ascii="Times New Roman" w:hint="eastAsia"/>
                <w:sz w:val="21"/>
                <w:szCs w:val="21"/>
              </w:rPr>
              <w:t>该项目</w:t>
            </w:r>
            <w:r w:rsidRPr="0017572C">
              <w:rPr>
                <w:rFonts w:ascii="Times New Roman" w:hint="eastAsia"/>
                <w:sz w:val="21"/>
                <w:szCs w:val="21"/>
              </w:rPr>
              <w:t>中，重点开展了黄土区土壤中氮磷素的含量分布、形态转化及其与氮磷肥施用关系；黄土区长期施氮磷条件下土壤磷素积累和作物吸收利用的耦合机制；黄土区土壤氮磷素迁移、转化过程与及其影响因素；氮磷素迁移机制及其阻控措施等方面的工作。</w:t>
            </w:r>
          </w:p>
        </w:tc>
      </w:tr>
      <w:tr w:rsidR="00E57A93" w:rsidRPr="0017572C" w:rsidTr="00196393">
        <w:trPr>
          <w:trHeight w:val="454"/>
        </w:trPr>
        <w:tc>
          <w:tcPr>
            <w:tcW w:w="1032" w:type="pct"/>
            <w:vAlign w:val="center"/>
          </w:tcPr>
          <w:p w:rsidR="00E57A93" w:rsidRPr="0017572C" w:rsidRDefault="00E57A93" w:rsidP="00196393">
            <w:pPr>
              <w:pStyle w:val="a5"/>
              <w:adjustRightInd w:val="0"/>
              <w:snapToGrid w:val="0"/>
              <w:spacing w:line="240" w:lineRule="auto"/>
              <w:ind w:firstLineChars="0" w:firstLine="0"/>
              <w:jc w:val="center"/>
              <w:rPr>
                <w:sz w:val="21"/>
                <w:szCs w:val="21"/>
              </w:rPr>
            </w:pPr>
            <w:r w:rsidRPr="0017572C">
              <w:rPr>
                <w:rFonts w:hint="eastAsia"/>
                <w:sz w:val="21"/>
                <w:szCs w:val="21"/>
              </w:rPr>
              <w:t>中国科学院水利部水土保持研究所</w:t>
            </w:r>
          </w:p>
        </w:tc>
        <w:tc>
          <w:tcPr>
            <w:tcW w:w="324" w:type="pct"/>
            <w:vAlign w:val="center"/>
          </w:tcPr>
          <w:p w:rsidR="00E57A93" w:rsidRPr="0017572C" w:rsidDel="00381694" w:rsidRDefault="00E57A93"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3644" w:type="pct"/>
            <w:vAlign w:val="center"/>
          </w:tcPr>
          <w:p w:rsidR="00E57A93" w:rsidRPr="0017572C" w:rsidRDefault="00E57A93" w:rsidP="00196393">
            <w:pPr>
              <w:pStyle w:val="a5"/>
              <w:adjustRightInd w:val="0"/>
              <w:snapToGrid w:val="0"/>
              <w:spacing w:line="276" w:lineRule="auto"/>
              <w:ind w:firstLineChars="0" w:firstLine="0"/>
              <w:jc w:val="left"/>
              <w:rPr>
                <w:rFonts w:ascii="Times New Roman"/>
                <w:sz w:val="21"/>
                <w:szCs w:val="21"/>
              </w:rPr>
            </w:pPr>
            <w:r w:rsidRPr="0017572C">
              <w:rPr>
                <w:rFonts w:hint="eastAsia"/>
                <w:sz w:val="21"/>
                <w:szCs w:val="21"/>
              </w:rPr>
              <w:t>中国科学院水利部水土保持研究所作为项目参与单位，在氮相关专利研发</w:t>
            </w:r>
            <w:r w:rsidRPr="0017572C">
              <w:rPr>
                <w:rFonts w:ascii="Times New Roman" w:hint="eastAsia"/>
                <w:sz w:val="21"/>
                <w:szCs w:val="21"/>
              </w:rPr>
              <w:t>给予必要的人力、物力支持和必备的支撑条件。</w:t>
            </w:r>
          </w:p>
        </w:tc>
      </w:tr>
      <w:tr w:rsidR="00E57A93" w:rsidRPr="0017572C" w:rsidTr="00196393">
        <w:trPr>
          <w:trHeight w:val="454"/>
        </w:trPr>
        <w:tc>
          <w:tcPr>
            <w:tcW w:w="1032" w:type="pct"/>
            <w:vAlign w:val="center"/>
          </w:tcPr>
          <w:p w:rsidR="00E57A93" w:rsidRPr="0017572C" w:rsidRDefault="00E57A93" w:rsidP="00196393">
            <w:pPr>
              <w:pStyle w:val="a5"/>
              <w:adjustRightInd w:val="0"/>
              <w:snapToGrid w:val="0"/>
              <w:spacing w:line="240" w:lineRule="auto"/>
              <w:ind w:leftChars="-50" w:left="-105" w:rightChars="-50" w:right="-105" w:firstLineChars="0" w:firstLine="0"/>
              <w:jc w:val="left"/>
              <w:rPr>
                <w:rFonts w:ascii="Times New Roman"/>
                <w:sz w:val="21"/>
                <w:szCs w:val="21"/>
              </w:rPr>
            </w:pPr>
            <w:r w:rsidRPr="0017572C">
              <w:rPr>
                <w:rFonts w:hint="eastAsia"/>
                <w:sz w:val="21"/>
                <w:szCs w:val="21"/>
              </w:rPr>
              <w:t>宝鸡市农技推广中心</w:t>
            </w:r>
          </w:p>
        </w:tc>
        <w:tc>
          <w:tcPr>
            <w:tcW w:w="324"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3644" w:type="pct"/>
            <w:vAlign w:val="center"/>
          </w:tcPr>
          <w:p w:rsidR="00E57A93" w:rsidRPr="0017572C" w:rsidRDefault="00E57A93" w:rsidP="00196393">
            <w:pPr>
              <w:pStyle w:val="a5"/>
              <w:adjustRightInd w:val="0"/>
              <w:snapToGrid w:val="0"/>
              <w:spacing w:line="276" w:lineRule="auto"/>
              <w:ind w:firstLineChars="0" w:firstLine="0"/>
              <w:jc w:val="left"/>
              <w:rPr>
                <w:rFonts w:ascii="Times New Roman"/>
                <w:sz w:val="21"/>
                <w:szCs w:val="21"/>
              </w:rPr>
            </w:pPr>
            <w:r w:rsidRPr="0017572C">
              <w:rPr>
                <w:rFonts w:ascii="Times New Roman" w:hint="eastAsia"/>
                <w:sz w:val="21"/>
                <w:szCs w:val="21"/>
              </w:rPr>
              <w:t>在</w:t>
            </w:r>
            <w:r w:rsidR="00DA4FE0">
              <w:rPr>
                <w:rFonts w:ascii="Times New Roman" w:hint="eastAsia"/>
                <w:sz w:val="21"/>
                <w:szCs w:val="21"/>
              </w:rPr>
              <w:t>该项目</w:t>
            </w:r>
            <w:r w:rsidRPr="0017572C">
              <w:rPr>
                <w:rFonts w:ascii="Times New Roman" w:hint="eastAsia"/>
                <w:sz w:val="21"/>
                <w:szCs w:val="21"/>
              </w:rPr>
              <w:t>中协助开展了黄土高原地区宝鸡地区土壤氮磷含量调查、土壤样品、氮磷肥施用推广等方面工作。同时协助开展项目的实施与成果鉴定等工作，为</w:t>
            </w:r>
            <w:r w:rsidR="00DA4FE0">
              <w:rPr>
                <w:rFonts w:ascii="Times New Roman" w:hint="eastAsia"/>
                <w:sz w:val="21"/>
                <w:szCs w:val="21"/>
              </w:rPr>
              <w:t>该项目</w:t>
            </w:r>
            <w:r w:rsidRPr="0017572C">
              <w:rPr>
                <w:rFonts w:ascii="Times New Roman" w:hint="eastAsia"/>
                <w:sz w:val="21"/>
                <w:szCs w:val="21"/>
              </w:rPr>
              <w:t>的顺利开展做出了重要贡献。</w:t>
            </w:r>
          </w:p>
        </w:tc>
      </w:tr>
      <w:tr w:rsidR="00E57A93" w:rsidRPr="0017572C" w:rsidTr="00196393">
        <w:trPr>
          <w:trHeight w:val="454"/>
        </w:trPr>
        <w:tc>
          <w:tcPr>
            <w:tcW w:w="1032" w:type="pct"/>
            <w:vAlign w:val="center"/>
          </w:tcPr>
          <w:p w:rsidR="00E57A93" w:rsidRPr="0017572C" w:rsidRDefault="00E57A93" w:rsidP="00196393">
            <w:pPr>
              <w:adjustRightInd w:val="0"/>
              <w:snapToGrid w:val="0"/>
              <w:ind w:leftChars="-50" w:left="-105" w:rightChars="-50" w:right="-105"/>
              <w:jc w:val="center"/>
              <w:rPr>
                <w:szCs w:val="21"/>
              </w:rPr>
            </w:pPr>
            <w:r w:rsidRPr="0017572C">
              <w:rPr>
                <w:rFonts w:hint="eastAsia"/>
                <w:szCs w:val="21"/>
              </w:rPr>
              <w:t>咸阳市农技推广中心</w:t>
            </w:r>
          </w:p>
        </w:tc>
        <w:tc>
          <w:tcPr>
            <w:tcW w:w="324"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3644" w:type="pct"/>
            <w:vAlign w:val="center"/>
          </w:tcPr>
          <w:p w:rsidR="00E57A93" w:rsidRPr="0017572C" w:rsidRDefault="00E57A93" w:rsidP="00196393">
            <w:pPr>
              <w:pStyle w:val="a5"/>
              <w:adjustRightInd w:val="0"/>
              <w:snapToGrid w:val="0"/>
              <w:spacing w:line="276" w:lineRule="auto"/>
              <w:ind w:firstLineChars="0" w:firstLine="0"/>
              <w:jc w:val="left"/>
              <w:rPr>
                <w:rFonts w:ascii="Times New Roman"/>
                <w:sz w:val="21"/>
                <w:szCs w:val="21"/>
              </w:rPr>
            </w:pPr>
            <w:r w:rsidRPr="0017572C">
              <w:rPr>
                <w:rFonts w:ascii="Times New Roman" w:hint="eastAsia"/>
                <w:sz w:val="21"/>
                <w:szCs w:val="21"/>
              </w:rPr>
              <w:t>在</w:t>
            </w:r>
            <w:r w:rsidR="00DA4FE0">
              <w:rPr>
                <w:rFonts w:ascii="Times New Roman" w:hint="eastAsia"/>
                <w:sz w:val="21"/>
                <w:szCs w:val="21"/>
              </w:rPr>
              <w:t>该项目</w:t>
            </w:r>
            <w:r w:rsidRPr="0017572C">
              <w:rPr>
                <w:rFonts w:ascii="Times New Roman" w:hint="eastAsia"/>
                <w:sz w:val="21"/>
                <w:szCs w:val="21"/>
              </w:rPr>
              <w:t>中协助开展了黄土高原地区咸阳地区土壤氮磷含量调查、土壤样品、氮磷肥施用推广等方面工作。同时协助开展项目的实施与成果鉴定等工作，为</w:t>
            </w:r>
            <w:r w:rsidR="00DA4FE0">
              <w:rPr>
                <w:rFonts w:ascii="Times New Roman" w:hint="eastAsia"/>
                <w:sz w:val="21"/>
                <w:szCs w:val="21"/>
              </w:rPr>
              <w:t>该项目</w:t>
            </w:r>
            <w:r w:rsidRPr="0017572C">
              <w:rPr>
                <w:rFonts w:ascii="Times New Roman" w:hint="eastAsia"/>
                <w:sz w:val="21"/>
                <w:szCs w:val="21"/>
              </w:rPr>
              <w:t>的顺利开展做出了重要贡献。</w:t>
            </w:r>
          </w:p>
        </w:tc>
      </w:tr>
      <w:tr w:rsidR="00E57A93" w:rsidRPr="0017572C" w:rsidTr="00196393">
        <w:trPr>
          <w:trHeight w:val="454"/>
        </w:trPr>
        <w:tc>
          <w:tcPr>
            <w:tcW w:w="1032" w:type="pct"/>
            <w:vAlign w:val="center"/>
          </w:tcPr>
          <w:p w:rsidR="00E57A93" w:rsidRPr="0017572C" w:rsidRDefault="00E57A93" w:rsidP="00196393">
            <w:pPr>
              <w:adjustRightInd w:val="0"/>
              <w:snapToGrid w:val="0"/>
              <w:ind w:leftChars="-50" w:left="-105" w:rightChars="-50" w:right="-105"/>
              <w:jc w:val="center"/>
              <w:rPr>
                <w:szCs w:val="21"/>
              </w:rPr>
            </w:pPr>
            <w:r w:rsidRPr="0017572C">
              <w:rPr>
                <w:rFonts w:hint="eastAsia"/>
                <w:szCs w:val="21"/>
              </w:rPr>
              <w:t>渭南市农技推广中心</w:t>
            </w:r>
          </w:p>
        </w:tc>
        <w:tc>
          <w:tcPr>
            <w:tcW w:w="324"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3644" w:type="pct"/>
            <w:vAlign w:val="center"/>
          </w:tcPr>
          <w:p w:rsidR="00E57A93" w:rsidRPr="0017572C" w:rsidRDefault="00E57A93" w:rsidP="00196393">
            <w:pPr>
              <w:pStyle w:val="a5"/>
              <w:adjustRightInd w:val="0"/>
              <w:snapToGrid w:val="0"/>
              <w:spacing w:line="276" w:lineRule="auto"/>
              <w:ind w:firstLineChars="0" w:firstLine="0"/>
              <w:jc w:val="left"/>
              <w:rPr>
                <w:rFonts w:ascii="Times New Roman"/>
                <w:sz w:val="21"/>
                <w:szCs w:val="21"/>
              </w:rPr>
            </w:pPr>
            <w:r w:rsidRPr="0017572C">
              <w:rPr>
                <w:rFonts w:ascii="Times New Roman" w:hint="eastAsia"/>
                <w:sz w:val="21"/>
                <w:szCs w:val="21"/>
              </w:rPr>
              <w:t>在</w:t>
            </w:r>
            <w:r w:rsidR="00DA4FE0">
              <w:rPr>
                <w:rFonts w:ascii="Times New Roman" w:hint="eastAsia"/>
                <w:sz w:val="21"/>
                <w:szCs w:val="21"/>
              </w:rPr>
              <w:t>该项目</w:t>
            </w:r>
            <w:r w:rsidRPr="0017572C">
              <w:rPr>
                <w:rFonts w:ascii="Times New Roman" w:hint="eastAsia"/>
                <w:sz w:val="21"/>
                <w:szCs w:val="21"/>
              </w:rPr>
              <w:t>中协助开展了黄土高原地区渭南地区土壤氮磷含量调查、土壤样品、氮磷肥施用推广等方面工作。同时协助开展项目的实施与成果鉴定等工作，为</w:t>
            </w:r>
            <w:r w:rsidR="00DA4FE0">
              <w:rPr>
                <w:rFonts w:ascii="Times New Roman" w:hint="eastAsia"/>
                <w:sz w:val="21"/>
                <w:szCs w:val="21"/>
              </w:rPr>
              <w:t>该项目</w:t>
            </w:r>
            <w:r w:rsidRPr="0017572C">
              <w:rPr>
                <w:rFonts w:ascii="Times New Roman" w:hint="eastAsia"/>
                <w:sz w:val="21"/>
                <w:szCs w:val="21"/>
              </w:rPr>
              <w:t>的顺利开展做出了重要贡献。</w:t>
            </w:r>
          </w:p>
        </w:tc>
      </w:tr>
    </w:tbl>
    <w:p w:rsidR="00E57A93" w:rsidRPr="0017572C" w:rsidRDefault="00E57A93" w:rsidP="00196393">
      <w:pPr>
        <w:pStyle w:val="3"/>
      </w:pPr>
      <w:r w:rsidRPr="0017572C">
        <w:rPr>
          <w:rFonts w:ascii="Times New Roman" w:hint="eastAsia"/>
        </w:rPr>
        <w:t>九、</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1139"/>
        <w:gridCol w:w="2113"/>
        <w:gridCol w:w="1454"/>
        <w:gridCol w:w="1918"/>
        <w:gridCol w:w="1972"/>
      </w:tblGrid>
      <w:tr w:rsidR="00E57A93" w:rsidRPr="0017572C" w:rsidTr="00196393">
        <w:trPr>
          <w:jc w:val="center"/>
        </w:trPr>
        <w:tc>
          <w:tcPr>
            <w:tcW w:w="5000" w:type="pct"/>
            <w:gridSpan w:val="6"/>
            <w:vAlign w:val="center"/>
          </w:tcPr>
          <w:p w:rsidR="00E57A93" w:rsidRPr="0017572C" w:rsidRDefault="00E57A93"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完成人合作关系情况表</w:t>
            </w:r>
          </w:p>
        </w:tc>
      </w:tr>
      <w:tr w:rsidR="00E57A93" w:rsidRPr="0017572C" w:rsidTr="00196393">
        <w:trPr>
          <w:jc w:val="center"/>
        </w:trPr>
        <w:tc>
          <w:tcPr>
            <w:tcW w:w="371"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13"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1138"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hint="eastAsia"/>
                <w:b/>
                <w:sz w:val="21"/>
                <w:szCs w:val="21"/>
              </w:rPr>
              <w:t>/</w:t>
            </w:r>
            <w:r w:rsidRPr="0017572C">
              <w:rPr>
                <w:rFonts w:ascii="Times New Roman" w:hint="eastAsia"/>
                <w:b/>
                <w:sz w:val="21"/>
                <w:szCs w:val="21"/>
              </w:rPr>
              <w:t>项目排名</w:t>
            </w:r>
          </w:p>
        </w:tc>
        <w:tc>
          <w:tcPr>
            <w:tcW w:w="783" w:type="pct"/>
            <w:vAlign w:val="center"/>
          </w:tcPr>
          <w:p w:rsidR="001963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w:t>
            </w:r>
          </w:p>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时间</w:t>
            </w:r>
          </w:p>
        </w:tc>
        <w:tc>
          <w:tcPr>
            <w:tcW w:w="1033"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1062" w:type="pct"/>
            <w:vAlign w:val="center"/>
          </w:tcPr>
          <w:p w:rsidR="00E57A93" w:rsidRPr="0017572C" w:rsidRDefault="00E57A93"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E57A93" w:rsidRPr="0017572C" w:rsidTr="00196393">
        <w:trPr>
          <w:jc w:val="center"/>
        </w:trPr>
        <w:tc>
          <w:tcPr>
            <w:tcW w:w="371"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1</w:t>
            </w:r>
          </w:p>
        </w:tc>
        <w:tc>
          <w:tcPr>
            <w:tcW w:w="61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heme="minorEastAsia" w:eastAsiaTheme="minorEastAsia" w:hAnsiTheme="minorEastAsia" w:hint="eastAsia"/>
                <w:sz w:val="21"/>
                <w:szCs w:val="21"/>
              </w:rPr>
              <w:t>共同立项、论文合著</w:t>
            </w:r>
          </w:p>
        </w:tc>
        <w:tc>
          <w:tcPr>
            <w:tcW w:w="1138" w:type="pct"/>
            <w:vAlign w:val="center"/>
          </w:tcPr>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郭胜利</w:t>
            </w:r>
            <w:r w:rsidRPr="0017572C">
              <w:rPr>
                <w:rFonts w:ascii="Times New Roman" w:hint="eastAsia"/>
                <w:bCs/>
                <w:sz w:val="21"/>
                <w:szCs w:val="21"/>
              </w:rPr>
              <w:t>/1</w:t>
            </w:r>
          </w:p>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党廷辉</w:t>
            </w:r>
            <w:r w:rsidRPr="0017572C">
              <w:rPr>
                <w:rFonts w:ascii="Times New Roman" w:hint="eastAsia"/>
                <w:bCs/>
                <w:sz w:val="21"/>
                <w:szCs w:val="21"/>
              </w:rPr>
              <w:t>/2</w:t>
            </w:r>
          </w:p>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郝明德</w:t>
            </w:r>
            <w:r w:rsidRPr="0017572C">
              <w:rPr>
                <w:rFonts w:ascii="Times New Roman" w:hint="eastAsia"/>
                <w:bCs/>
                <w:sz w:val="21"/>
                <w:szCs w:val="21"/>
              </w:rPr>
              <w:t>/</w:t>
            </w:r>
            <w:r w:rsidRPr="0017572C">
              <w:rPr>
                <w:rFonts w:ascii="Times New Roman"/>
                <w:bCs/>
                <w:sz w:val="21"/>
                <w:szCs w:val="21"/>
              </w:rPr>
              <w:t>3</w:t>
            </w:r>
          </w:p>
        </w:tc>
        <w:tc>
          <w:tcPr>
            <w:tcW w:w="7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1995</w:t>
            </w:r>
          </w:p>
        </w:tc>
        <w:tc>
          <w:tcPr>
            <w:tcW w:w="103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2020</w:t>
            </w:r>
          </w:p>
        </w:tc>
        <w:tc>
          <w:tcPr>
            <w:tcW w:w="1062"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Segoe UI" w:hAnsi="Segoe UI" w:hint="eastAsia"/>
                <w:bCs/>
                <w:sz w:val="21"/>
                <w:szCs w:val="21"/>
              </w:rPr>
              <w:t>论文</w:t>
            </w:r>
            <w:r w:rsidRPr="0017572C">
              <w:rPr>
                <w:rFonts w:ascii="Segoe UI" w:hAnsi="Segoe UI" w:hint="eastAsia"/>
                <w:bCs/>
                <w:sz w:val="21"/>
                <w:szCs w:val="21"/>
              </w:rPr>
              <w:t>/</w:t>
            </w:r>
            <w:r w:rsidRPr="0017572C">
              <w:rPr>
                <w:rFonts w:ascii="Segoe UI" w:hAnsi="Segoe UI" w:hint="eastAsia"/>
                <w:bCs/>
                <w:sz w:val="21"/>
                <w:szCs w:val="21"/>
              </w:rPr>
              <w:t>标准</w:t>
            </w:r>
          </w:p>
        </w:tc>
      </w:tr>
      <w:tr w:rsidR="00E57A93" w:rsidRPr="0017572C" w:rsidTr="00196393">
        <w:trPr>
          <w:jc w:val="center"/>
        </w:trPr>
        <w:tc>
          <w:tcPr>
            <w:tcW w:w="371" w:type="pct"/>
            <w:vAlign w:val="center"/>
          </w:tcPr>
          <w:p w:rsidR="00E57A93" w:rsidRPr="0017572C" w:rsidRDefault="00E57A93" w:rsidP="00196393">
            <w:pPr>
              <w:pStyle w:val="a5"/>
              <w:spacing w:line="400" w:lineRule="exact"/>
              <w:ind w:firstLineChars="0" w:firstLine="0"/>
              <w:jc w:val="center"/>
              <w:rPr>
                <w:bCs/>
                <w:sz w:val="21"/>
                <w:szCs w:val="21"/>
              </w:rPr>
            </w:pPr>
            <w:r w:rsidRPr="0017572C">
              <w:rPr>
                <w:rFonts w:hint="eastAsia"/>
                <w:bCs/>
                <w:sz w:val="21"/>
                <w:szCs w:val="21"/>
              </w:rPr>
              <w:t>2</w:t>
            </w:r>
          </w:p>
        </w:tc>
        <w:tc>
          <w:tcPr>
            <w:tcW w:w="613" w:type="pct"/>
            <w:vAlign w:val="center"/>
          </w:tcPr>
          <w:p w:rsidR="00E57A93" w:rsidRPr="0017572C" w:rsidRDefault="00E57A93" w:rsidP="0019639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共同研究</w:t>
            </w:r>
          </w:p>
        </w:tc>
        <w:tc>
          <w:tcPr>
            <w:tcW w:w="1138" w:type="pct"/>
            <w:vAlign w:val="center"/>
          </w:tcPr>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党廷辉</w:t>
            </w:r>
            <w:r w:rsidRPr="0017572C">
              <w:rPr>
                <w:rFonts w:ascii="Times New Roman" w:hint="eastAsia"/>
                <w:bCs/>
                <w:sz w:val="21"/>
                <w:szCs w:val="21"/>
              </w:rPr>
              <w:t>/2</w:t>
            </w:r>
          </w:p>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郝明德</w:t>
            </w:r>
            <w:r w:rsidRPr="0017572C">
              <w:rPr>
                <w:rFonts w:ascii="Times New Roman" w:hint="eastAsia"/>
                <w:bCs/>
                <w:sz w:val="21"/>
                <w:szCs w:val="21"/>
              </w:rPr>
              <w:t>/</w:t>
            </w:r>
            <w:r w:rsidRPr="0017572C">
              <w:rPr>
                <w:rFonts w:ascii="Times New Roman"/>
                <w:bCs/>
                <w:sz w:val="21"/>
                <w:szCs w:val="21"/>
              </w:rPr>
              <w:t>3</w:t>
            </w:r>
          </w:p>
        </w:tc>
        <w:tc>
          <w:tcPr>
            <w:tcW w:w="7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19</w:t>
            </w:r>
            <w:r w:rsidRPr="0017572C">
              <w:rPr>
                <w:rFonts w:ascii="Times New Roman"/>
                <w:bCs/>
                <w:sz w:val="21"/>
                <w:szCs w:val="21"/>
              </w:rPr>
              <w:t>88</w:t>
            </w:r>
          </w:p>
        </w:tc>
        <w:tc>
          <w:tcPr>
            <w:tcW w:w="103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1990</w:t>
            </w:r>
          </w:p>
        </w:tc>
        <w:tc>
          <w:tcPr>
            <w:tcW w:w="1062"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Segoe UI" w:hAnsi="Segoe UI" w:hint="eastAsia"/>
                <w:bCs/>
                <w:sz w:val="21"/>
                <w:szCs w:val="21"/>
              </w:rPr>
              <w:t>论文、省政府建议</w:t>
            </w:r>
          </w:p>
        </w:tc>
      </w:tr>
      <w:tr w:rsidR="00E57A93" w:rsidRPr="0017572C" w:rsidTr="00196393">
        <w:trPr>
          <w:jc w:val="center"/>
        </w:trPr>
        <w:tc>
          <w:tcPr>
            <w:tcW w:w="371" w:type="pct"/>
            <w:vAlign w:val="center"/>
          </w:tcPr>
          <w:p w:rsidR="00E57A93" w:rsidRPr="0017572C" w:rsidRDefault="00E57A93" w:rsidP="00196393">
            <w:pPr>
              <w:pStyle w:val="a5"/>
              <w:spacing w:line="400" w:lineRule="exact"/>
              <w:ind w:firstLineChars="0" w:firstLine="0"/>
              <w:jc w:val="center"/>
              <w:rPr>
                <w:bCs/>
                <w:sz w:val="21"/>
                <w:szCs w:val="21"/>
              </w:rPr>
            </w:pPr>
            <w:r w:rsidRPr="0017572C">
              <w:rPr>
                <w:rFonts w:hint="eastAsia"/>
                <w:bCs/>
                <w:sz w:val="21"/>
                <w:szCs w:val="21"/>
              </w:rPr>
              <w:t>3</w:t>
            </w:r>
          </w:p>
        </w:tc>
        <w:tc>
          <w:tcPr>
            <w:tcW w:w="613" w:type="pct"/>
            <w:vAlign w:val="center"/>
          </w:tcPr>
          <w:p w:rsidR="00E57A93" w:rsidRPr="0017572C" w:rsidRDefault="00E57A93" w:rsidP="0019639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共同研究</w:t>
            </w:r>
          </w:p>
        </w:tc>
        <w:tc>
          <w:tcPr>
            <w:tcW w:w="1138" w:type="pct"/>
            <w:vAlign w:val="center"/>
          </w:tcPr>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党廷辉</w:t>
            </w:r>
            <w:r w:rsidRPr="0017572C">
              <w:rPr>
                <w:rFonts w:ascii="Times New Roman" w:hint="eastAsia"/>
                <w:bCs/>
                <w:sz w:val="21"/>
                <w:szCs w:val="21"/>
              </w:rPr>
              <w:t>/</w:t>
            </w:r>
            <w:r w:rsidRPr="0017572C">
              <w:rPr>
                <w:rFonts w:ascii="Times New Roman"/>
                <w:bCs/>
                <w:sz w:val="21"/>
                <w:szCs w:val="21"/>
              </w:rPr>
              <w:t>2</w:t>
            </w:r>
          </w:p>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郭胜利</w:t>
            </w:r>
            <w:r w:rsidRPr="0017572C">
              <w:rPr>
                <w:rFonts w:ascii="Times New Roman" w:hint="eastAsia"/>
                <w:bCs/>
                <w:sz w:val="21"/>
                <w:szCs w:val="21"/>
              </w:rPr>
              <w:t>/1</w:t>
            </w:r>
          </w:p>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姬洪飞</w:t>
            </w:r>
            <w:r w:rsidRPr="0017572C">
              <w:rPr>
                <w:rFonts w:ascii="Times New Roman" w:hint="eastAsia"/>
                <w:bCs/>
                <w:sz w:val="21"/>
                <w:szCs w:val="21"/>
              </w:rPr>
              <w:t>/5</w:t>
            </w:r>
          </w:p>
        </w:tc>
        <w:tc>
          <w:tcPr>
            <w:tcW w:w="7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1990</w:t>
            </w:r>
          </w:p>
        </w:tc>
        <w:tc>
          <w:tcPr>
            <w:tcW w:w="103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2020</w:t>
            </w:r>
          </w:p>
        </w:tc>
        <w:tc>
          <w:tcPr>
            <w:tcW w:w="1062"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Segoe UI" w:hAnsi="Segoe UI" w:hint="eastAsia"/>
                <w:bCs/>
                <w:sz w:val="21"/>
                <w:szCs w:val="21"/>
              </w:rPr>
              <w:t>野外调查、土壤采样和室内分析等</w:t>
            </w:r>
          </w:p>
        </w:tc>
      </w:tr>
      <w:tr w:rsidR="00E57A93" w:rsidRPr="0017572C" w:rsidTr="00196393">
        <w:trPr>
          <w:jc w:val="center"/>
        </w:trPr>
        <w:tc>
          <w:tcPr>
            <w:tcW w:w="371" w:type="pct"/>
            <w:vAlign w:val="center"/>
          </w:tcPr>
          <w:p w:rsidR="00E57A93" w:rsidRPr="0017572C" w:rsidRDefault="00E57A93" w:rsidP="00196393">
            <w:pPr>
              <w:pStyle w:val="a5"/>
              <w:spacing w:line="400" w:lineRule="exact"/>
              <w:ind w:firstLineChars="0" w:firstLine="0"/>
              <w:jc w:val="center"/>
              <w:rPr>
                <w:bCs/>
                <w:sz w:val="21"/>
                <w:szCs w:val="21"/>
              </w:rPr>
            </w:pPr>
            <w:r w:rsidRPr="0017572C">
              <w:rPr>
                <w:bCs/>
                <w:sz w:val="21"/>
                <w:szCs w:val="21"/>
              </w:rPr>
              <w:t>4</w:t>
            </w:r>
          </w:p>
        </w:tc>
        <w:tc>
          <w:tcPr>
            <w:tcW w:w="613" w:type="pct"/>
            <w:vAlign w:val="center"/>
          </w:tcPr>
          <w:p w:rsidR="00E57A93" w:rsidRPr="0017572C" w:rsidRDefault="00E57A93" w:rsidP="0019639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共同立项、论文合著</w:t>
            </w:r>
          </w:p>
        </w:tc>
        <w:tc>
          <w:tcPr>
            <w:tcW w:w="1138" w:type="pct"/>
            <w:vAlign w:val="center"/>
          </w:tcPr>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郭胜利</w:t>
            </w:r>
            <w:r w:rsidRPr="0017572C">
              <w:rPr>
                <w:rFonts w:ascii="Times New Roman" w:hint="eastAsia"/>
                <w:bCs/>
                <w:sz w:val="21"/>
                <w:szCs w:val="21"/>
              </w:rPr>
              <w:t>/1</w:t>
            </w:r>
          </w:p>
          <w:p w:rsidR="00E57A93" w:rsidRPr="0017572C" w:rsidRDefault="00E57A93" w:rsidP="00196393">
            <w:pPr>
              <w:pStyle w:val="a5"/>
              <w:spacing w:line="240" w:lineRule="auto"/>
              <w:ind w:firstLineChars="0" w:firstLine="0"/>
              <w:jc w:val="center"/>
              <w:rPr>
                <w:rFonts w:ascii="Times New Roman"/>
                <w:bCs/>
                <w:sz w:val="21"/>
                <w:szCs w:val="21"/>
              </w:rPr>
            </w:pPr>
            <w:r w:rsidRPr="0017572C">
              <w:rPr>
                <w:rFonts w:ascii="Times New Roman" w:hint="eastAsia"/>
                <w:bCs/>
                <w:sz w:val="21"/>
                <w:szCs w:val="21"/>
              </w:rPr>
              <w:t>王</w:t>
            </w:r>
            <w:r w:rsidRPr="0017572C">
              <w:rPr>
                <w:rFonts w:ascii="Times New Roman" w:hint="eastAsia"/>
                <w:bCs/>
                <w:sz w:val="21"/>
                <w:szCs w:val="21"/>
              </w:rPr>
              <w:t xml:space="preserve">  </w:t>
            </w:r>
            <w:r w:rsidRPr="0017572C">
              <w:rPr>
                <w:rFonts w:ascii="Times New Roman" w:hint="eastAsia"/>
                <w:bCs/>
                <w:sz w:val="21"/>
                <w:szCs w:val="21"/>
              </w:rPr>
              <w:t>蕊</w:t>
            </w:r>
            <w:r w:rsidRPr="0017572C">
              <w:rPr>
                <w:rFonts w:ascii="Times New Roman" w:hint="eastAsia"/>
                <w:bCs/>
                <w:sz w:val="21"/>
                <w:szCs w:val="21"/>
              </w:rPr>
              <w:t>/</w:t>
            </w:r>
            <w:r w:rsidRPr="0017572C">
              <w:rPr>
                <w:rFonts w:ascii="Times New Roman"/>
                <w:bCs/>
                <w:sz w:val="21"/>
                <w:szCs w:val="21"/>
              </w:rPr>
              <w:t>4</w:t>
            </w:r>
          </w:p>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姬洪飞</w:t>
            </w:r>
            <w:r w:rsidRPr="0017572C">
              <w:rPr>
                <w:rFonts w:ascii="Times New Roman" w:hint="eastAsia"/>
                <w:bCs/>
                <w:sz w:val="21"/>
                <w:szCs w:val="21"/>
              </w:rPr>
              <w:t>/</w:t>
            </w:r>
            <w:r w:rsidRPr="0017572C">
              <w:rPr>
                <w:rFonts w:ascii="Times New Roman"/>
                <w:bCs/>
                <w:sz w:val="21"/>
                <w:szCs w:val="21"/>
              </w:rPr>
              <w:t>5</w:t>
            </w:r>
          </w:p>
        </w:tc>
        <w:tc>
          <w:tcPr>
            <w:tcW w:w="7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2012</w:t>
            </w:r>
          </w:p>
        </w:tc>
        <w:tc>
          <w:tcPr>
            <w:tcW w:w="103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2020</w:t>
            </w:r>
          </w:p>
        </w:tc>
        <w:tc>
          <w:tcPr>
            <w:tcW w:w="1062"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Segoe UI" w:hAnsi="Segoe UI" w:hint="eastAsia"/>
                <w:bCs/>
                <w:sz w:val="21"/>
                <w:szCs w:val="21"/>
              </w:rPr>
              <w:t>野外调查、土壤采样和论文等</w:t>
            </w:r>
          </w:p>
        </w:tc>
      </w:tr>
      <w:tr w:rsidR="00E57A93" w:rsidRPr="0017572C" w:rsidTr="00196393">
        <w:trPr>
          <w:jc w:val="center"/>
        </w:trPr>
        <w:tc>
          <w:tcPr>
            <w:tcW w:w="371" w:type="pct"/>
            <w:vAlign w:val="center"/>
          </w:tcPr>
          <w:p w:rsidR="00E57A93" w:rsidRPr="0017572C" w:rsidRDefault="00E57A93" w:rsidP="00196393">
            <w:pPr>
              <w:pStyle w:val="a5"/>
              <w:spacing w:line="400" w:lineRule="exact"/>
              <w:ind w:firstLineChars="0" w:firstLine="0"/>
              <w:jc w:val="center"/>
              <w:rPr>
                <w:bCs/>
                <w:sz w:val="21"/>
                <w:szCs w:val="21"/>
              </w:rPr>
            </w:pPr>
            <w:r w:rsidRPr="0017572C">
              <w:rPr>
                <w:rFonts w:hint="eastAsia"/>
                <w:bCs/>
                <w:sz w:val="21"/>
                <w:szCs w:val="21"/>
              </w:rPr>
              <w:t>5</w:t>
            </w:r>
          </w:p>
        </w:tc>
        <w:tc>
          <w:tcPr>
            <w:tcW w:w="613" w:type="pct"/>
            <w:vAlign w:val="center"/>
          </w:tcPr>
          <w:p w:rsidR="00E57A93" w:rsidRPr="0017572C" w:rsidRDefault="00E57A93" w:rsidP="0019639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合作推广</w:t>
            </w:r>
          </w:p>
        </w:tc>
        <w:tc>
          <w:tcPr>
            <w:tcW w:w="1138"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宝鸡市、渭南市、咸阳市农技推广中心</w:t>
            </w:r>
          </w:p>
        </w:tc>
        <w:tc>
          <w:tcPr>
            <w:tcW w:w="78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1985</w:t>
            </w:r>
          </w:p>
        </w:tc>
        <w:tc>
          <w:tcPr>
            <w:tcW w:w="1033"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2020</w:t>
            </w:r>
          </w:p>
        </w:tc>
        <w:tc>
          <w:tcPr>
            <w:tcW w:w="1062" w:type="pct"/>
            <w:vAlign w:val="center"/>
          </w:tcPr>
          <w:p w:rsidR="00E57A93" w:rsidRPr="0017572C" w:rsidRDefault="00E57A93" w:rsidP="00196393">
            <w:pPr>
              <w:pStyle w:val="a5"/>
              <w:adjustRightInd w:val="0"/>
              <w:snapToGrid w:val="0"/>
              <w:spacing w:line="240" w:lineRule="auto"/>
              <w:ind w:firstLineChars="0" w:firstLine="0"/>
              <w:jc w:val="center"/>
              <w:rPr>
                <w:rFonts w:ascii="Times New Roman"/>
                <w:bCs/>
                <w:sz w:val="21"/>
                <w:szCs w:val="21"/>
              </w:rPr>
            </w:pPr>
            <w:r w:rsidRPr="0017572C">
              <w:rPr>
                <w:rFonts w:ascii="Segoe UI" w:hAnsi="Segoe UI" w:hint="eastAsia"/>
                <w:bCs/>
                <w:sz w:val="21"/>
                <w:szCs w:val="21"/>
              </w:rPr>
              <w:t>技术推广、野外试验布设等</w:t>
            </w:r>
          </w:p>
        </w:tc>
      </w:tr>
      <w:tr w:rsidR="00E57A93" w:rsidRPr="0017572C" w:rsidTr="00196393">
        <w:trPr>
          <w:jc w:val="center"/>
        </w:trPr>
        <w:tc>
          <w:tcPr>
            <w:tcW w:w="5000" w:type="pct"/>
            <w:gridSpan w:val="6"/>
            <w:vAlign w:val="center"/>
          </w:tcPr>
          <w:p w:rsidR="00E57A93" w:rsidRPr="0017572C" w:rsidRDefault="00E57A93"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完成人合作关系说明</w:t>
            </w:r>
          </w:p>
        </w:tc>
      </w:tr>
      <w:tr w:rsidR="00E57A93" w:rsidRPr="0017572C" w:rsidTr="00196393">
        <w:trPr>
          <w:jc w:val="center"/>
        </w:trPr>
        <w:tc>
          <w:tcPr>
            <w:tcW w:w="5000" w:type="pct"/>
            <w:gridSpan w:val="6"/>
          </w:tcPr>
          <w:p w:rsidR="00E57A93" w:rsidRPr="0017572C" w:rsidRDefault="00E57A93" w:rsidP="00196393">
            <w:pPr>
              <w:pStyle w:val="a5"/>
              <w:adjustRightInd w:val="0"/>
              <w:snapToGrid w:val="0"/>
              <w:spacing w:line="300" w:lineRule="exact"/>
              <w:ind w:firstLine="420"/>
              <w:rPr>
                <w:rFonts w:ascii="Times New Roman"/>
                <w:bCs/>
                <w:sz w:val="21"/>
                <w:szCs w:val="21"/>
              </w:rPr>
            </w:pPr>
            <w:r w:rsidRPr="0017572C">
              <w:rPr>
                <w:rFonts w:ascii="Times New Roman" w:hint="eastAsia"/>
                <w:bCs/>
                <w:sz w:val="21"/>
                <w:szCs w:val="21"/>
              </w:rPr>
              <w:t>土壤氮磷素科研团队以西北农林科技大学水土保持研究所原土壤肥力研究室的科研队伍和平台为基础，在“六五”、“七五”国家科技攻关、</w:t>
            </w:r>
            <w:r w:rsidRPr="0017572C">
              <w:rPr>
                <w:rFonts w:ascii="Times New Roman" w:hint="eastAsia"/>
                <w:bCs/>
                <w:sz w:val="21"/>
                <w:szCs w:val="21"/>
              </w:rPr>
              <w:t>973</w:t>
            </w:r>
            <w:r w:rsidRPr="0017572C">
              <w:rPr>
                <w:rFonts w:ascii="Times New Roman" w:hint="eastAsia"/>
                <w:bCs/>
                <w:sz w:val="21"/>
                <w:szCs w:val="21"/>
              </w:rPr>
              <w:t>项目、国家科技研发专项等项目的资助下，历时</w:t>
            </w:r>
            <w:r w:rsidRPr="0017572C">
              <w:rPr>
                <w:rFonts w:ascii="Times New Roman" w:hint="eastAsia"/>
                <w:bCs/>
                <w:sz w:val="21"/>
                <w:szCs w:val="21"/>
              </w:rPr>
              <w:t>60</w:t>
            </w:r>
            <w:r w:rsidRPr="0017572C">
              <w:rPr>
                <w:rFonts w:ascii="Times New Roman" w:hint="eastAsia"/>
                <w:bCs/>
                <w:sz w:val="21"/>
                <w:szCs w:val="21"/>
              </w:rPr>
              <w:t>余年，先后有老中青三代科研人员参加，以郝明德研究员为代表的科研人员明确了长期施氮磷条件下，土壤磷素形态转化的机制依据调研与监测、并依据研究结果开发了相关专利、发布有关标准等；以党廷辉研究员为代表的科研人员则探讨了从长期施用氮磷肥条件下，农田土壤活性磷的固液相分配规律与影响因素，磷素的积累与吸收特性；以郭胜利为代表的科研人员从氮磷素积累、产量与环境效应方面，揭示了土壤氮磷素含量与作物产量的耦合机制，提出了黄土区土壤氮磷素淋溶迁移的临界值、判别方法、磷</w:t>
            </w:r>
            <w:r w:rsidRPr="0017572C">
              <w:rPr>
                <w:rFonts w:hint="eastAsia"/>
                <w:sz w:val="21"/>
                <w:szCs w:val="21"/>
              </w:rPr>
              <w:t>素和氮素</w:t>
            </w:r>
            <w:r w:rsidRPr="0017572C">
              <w:rPr>
                <w:rFonts w:ascii="Times New Roman" w:hint="eastAsia"/>
                <w:bCs/>
                <w:sz w:val="21"/>
                <w:szCs w:val="21"/>
              </w:rPr>
              <w:t>淋溶敏感区。其次陕西省多个地市的农技推广站的工作人员也参与氮磷肥安全高效实用技术推广施用、野外调研、土壤样品采集等工作，陈洁农艺师负责了宝鸡地区的技术推广及样品采集工作、高红兵高级农艺师负责了渭南地区的相关技术工作、李撑娟农艺师负责了咸阳地区（其中段长林高级农艺师负责了长武县）的相关技术推广工作等。三代科研人员，</w:t>
            </w:r>
            <w:r w:rsidRPr="0017572C">
              <w:rPr>
                <w:rFonts w:ascii="Times New Roman" w:hint="eastAsia"/>
                <w:bCs/>
                <w:sz w:val="21"/>
                <w:szCs w:val="21"/>
              </w:rPr>
              <w:t>100</w:t>
            </w:r>
            <w:r w:rsidRPr="0017572C">
              <w:rPr>
                <w:rFonts w:ascii="Times New Roman" w:hint="eastAsia"/>
                <w:bCs/>
                <w:sz w:val="21"/>
                <w:szCs w:val="21"/>
              </w:rPr>
              <w:t>多位科研骨干</w:t>
            </w:r>
            <w:r w:rsidRPr="0017572C">
              <w:rPr>
                <w:rFonts w:ascii="Times New Roman" w:hint="eastAsia"/>
                <w:bCs/>
                <w:sz w:val="21"/>
                <w:szCs w:val="21"/>
              </w:rPr>
              <w:t>60</w:t>
            </w:r>
            <w:r w:rsidRPr="0017572C">
              <w:rPr>
                <w:rFonts w:ascii="Times New Roman" w:hint="eastAsia"/>
                <w:bCs/>
                <w:sz w:val="21"/>
                <w:szCs w:val="21"/>
              </w:rPr>
              <w:t>余年来，一直围绕黄土区氮磷肥高效管理、安全施用，长期探索，在早期提出了氮磷肥合理施用措施，近期又进一步提出了基于环境安全施肥的建议，为黄土高原地区土壤高质量发展贡献智慧。</w:t>
            </w:r>
          </w:p>
          <w:p w:rsidR="00E57A93" w:rsidRPr="0017572C" w:rsidRDefault="00DA4FE0" w:rsidP="00196393">
            <w:pPr>
              <w:pStyle w:val="a5"/>
              <w:adjustRightInd w:val="0"/>
              <w:snapToGrid w:val="0"/>
              <w:spacing w:line="300" w:lineRule="exact"/>
              <w:ind w:firstLine="420"/>
              <w:jc w:val="left"/>
              <w:rPr>
                <w:rFonts w:ascii="Times New Roman"/>
                <w:bCs/>
                <w:sz w:val="21"/>
                <w:szCs w:val="21"/>
              </w:rPr>
            </w:pPr>
            <w:r>
              <w:rPr>
                <w:rFonts w:ascii="Times New Roman" w:hint="eastAsia"/>
                <w:bCs/>
                <w:sz w:val="21"/>
                <w:szCs w:val="21"/>
              </w:rPr>
              <w:t>该项目</w:t>
            </w:r>
            <w:r w:rsidR="00E57A93" w:rsidRPr="0017572C">
              <w:rPr>
                <w:rFonts w:ascii="Times New Roman" w:hint="eastAsia"/>
                <w:bCs/>
                <w:sz w:val="21"/>
                <w:szCs w:val="21"/>
              </w:rPr>
              <w:t>涉及人员较多，列入其中的为对项目做出主要贡献的合作完成人员。</w:t>
            </w:r>
          </w:p>
        </w:tc>
      </w:tr>
    </w:tbl>
    <w:p w:rsidR="00E57A93" w:rsidRPr="0017572C" w:rsidRDefault="00E57A93" w:rsidP="00E57A93">
      <w:pPr>
        <w:pStyle w:val="a5"/>
        <w:spacing w:line="400" w:lineRule="exact"/>
        <w:ind w:firstLineChars="0" w:firstLine="0"/>
        <w:jc w:val="left"/>
      </w:pPr>
    </w:p>
    <w:p w:rsidR="00E57A93" w:rsidRPr="0017572C" w:rsidRDefault="00E57A93" w:rsidP="00EF65C4">
      <w:pPr>
        <w:spacing w:line="340" w:lineRule="exact"/>
        <w:jc w:val="center"/>
        <w:rPr>
          <w:b/>
          <w:kern w:val="0"/>
          <w:sz w:val="28"/>
          <w:szCs w:val="28"/>
        </w:rPr>
        <w:sectPr w:rsidR="00E57A93"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81" w:name="_Toc69933867"/>
      <w:r w:rsidRPr="0017572C">
        <w:t>2021</w:t>
      </w:r>
      <w:r w:rsidRPr="0017572C">
        <w:t>年度陕西省科学技术奖提名项目公示内容</w:t>
      </w:r>
      <w:bookmarkEnd w:id="81"/>
    </w:p>
    <w:p w:rsidR="0042732A" w:rsidRPr="0017572C" w:rsidRDefault="009D4C84" w:rsidP="00D1060C">
      <w:pPr>
        <w:pStyle w:val="1"/>
        <w:spacing w:after="240"/>
      </w:pPr>
      <w:bookmarkStart w:id="82" w:name="_Toc69933868"/>
      <w:r w:rsidRPr="0017572C">
        <w:rPr>
          <w:rFonts w:hint="eastAsia"/>
        </w:rPr>
        <w:t>赵西宁</w:t>
      </w:r>
      <w:bookmarkEnd w:id="82"/>
    </w:p>
    <w:p w:rsidR="0042732A" w:rsidRPr="00A9172D" w:rsidRDefault="0042732A" w:rsidP="00A9172D">
      <w:pPr>
        <w:pStyle w:val="3"/>
        <w:spacing w:line="460" w:lineRule="exact"/>
      </w:pPr>
      <w:r w:rsidRPr="0017572C">
        <w:t>一、项目名称：</w:t>
      </w:r>
      <w:r w:rsidRPr="00A9172D">
        <w:rPr>
          <w:rFonts w:ascii="Times New Roman" w:eastAsia="宋体" w:hAnsi="Times New Roman" w:cs="Times New Roman"/>
          <w:kern w:val="2"/>
          <w:sz w:val="24"/>
          <w:szCs w:val="24"/>
        </w:rPr>
        <w:t>黄土丘陵区经济林（果）耗水机制与适水增效调控技术</w:t>
      </w:r>
    </w:p>
    <w:p w:rsidR="0042732A" w:rsidRPr="00A9172D" w:rsidRDefault="0042732A" w:rsidP="00A9172D">
      <w:pPr>
        <w:pStyle w:val="3"/>
        <w:spacing w:line="460" w:lineRule="exact"/>
        <w:rPr>
          <w:rFonts w:ascii="Times New Roman" w:eastAsia="宋体" w:hAnsi="Times New Roman" w:cs="Times New Roman"/>
          <w:kern w:val="2"/>
          <w:sz w:val="24"/>
          <w:szCs w:val="24"/>
        </w:rPr>
      </w:pPr>
      <w:r w:rsidRPr="0017572C">
        <w:t>二、提名者：</w:t>
      </w:r>
      <w:r w:rsidRPr="00A9172D">
        <w:rPr>
          <w:rFonts w:ascii="Times New Roman" w:eastAsia="宋体" w:hAnsi="Times New Roman" w:cs="Times New Roman"/>
          <w:kern w:val="2"/>
          <w:sz w:val="24"/>
          <w:szCs w:val="24"/>
        </w:rPr>
        <w:t>杨凌农业高新技术产业示范区管理委员会</w:t>
      </w:r>
    </w:p>
    <w:p w:rsidR="0042732A" w:rsidRPr="0017572C" w:rsidRDefault="0042732A" w:rsidP="00196393">
      <w:pPr>
        <w:pStyle w:val="3"/>
        <w:spacing w:line="451" w:lineRule="exact"/>
      </w:pPr>
      <w:r w:rsidRPr="0017572C">
        <w:t>三、项目简介：</w:t>
      </w:r>
    </w:p>
    <w:p w:rsidR="0042732A" w:rsidRPr="0017572C" w:rsidRDefault="0042732A" w:rsidP="00196393">
      <w:pPr>
        <w:spacing w:line="451" w:lineRule="exact"/>
        <w:ind w:firstLineChars="200" w:firstLine="480"/>
        <w:rPr>
          <w:bCs/>
          <w:sz w:val="24"/>
          <w:szCs w:val="24"/>
        </w:rPr>
      </w:pPr>
      <w:r w:rsidRPr="0017572C">
        <w:rPr>
          <w:bCs/>
          <w:sz w:val="24"/>
          <w:szCs w:val="24"/>
        </w:rPr>
        <w:t>黄土高原是实现黄河流域生态保护和高质量发展的重点和难点区域。国家退耕还林（草）工程实施以来，苹果、红枣等经济林（果）发展迅猛，已成为该区域实施乡村振兴的主导产业，然而干旱缺水且水分供求矛盾突出是制约该区域经济林（果）高质量发展的瓶颈。项目组以黄土丘陵区大面积种植的旱作苹果和红枣为对象，历时</w:t>
      </w:r>
      <w:r w:rsidRPr="0017572C">
        <w:rPr>
          <w:bCs/>
          <w:sz w:val="24"/>
          <w:szCs w:val="24"/>
        </w:rPr>
        <w:t>13</w:t>
      </w:r>
      <w:r w:rsidRPr="0017572C">
        <w:rPr>
          <w:bCs/>
          <w:sz w:val="24"/>
          <w:szCs w:val="24"/>
        </w:rPr>
        <w:t>年，在揭示苹果、红枣蒸腾耗水机制基础上，明确了水分来用来源和利用策略，创新出</w:t>
      </w:r>
      <w:r w:rsidRPr="0017572C">
        <w:rPr>
          <w:bCs/>
          <w:sz w:val="24"/>
          <w:szCs w:val="24"/>
        </w:rPr>
        <w:t>2</w:t>
      </w:r>
      <w:r w:rsidRPr="0017572C">
        <w:rPr>
          <w:bCs/>
          <w:sz w:val="24"/>
          <w:szCs w:val="24"/>
        </w:rPr>
        <w:t>项奢侈耗水调控技术并进行大面积示范应用，同步实现经济林（果）增产增效与适水发展，取得以下创新性成果：</w:t>
      </w:r>
    </w:p>
    <w:p w:rsidR="0042732A" w:rsidRPr="0017572C" w:rsidRDefault="0042732A" w:rsidP="00196393">
      <w:pPr>
        <w:spacing w:line="451" w:lineRule="exact"/>
        <w:ind w:firstLineChars="200" w:firstLine="482"/>
        <w:rPr>
          <w:bCs/>
          <w:sz w:val="24"/>
          <w:szCs w:val="24"/>
        </w:rPr>
      </w:pPr>
      <w:r w:rsidRPr="0017572C">
        <w:rPr>
          <w:b/>
          <w:bCs/>
          <w:sz w:val="24"/>
          <w:szCs w:val="24"/>
        </w:rPr>
        <w:t xml:space="preserve">1. </w:t>
      </w:r>
      <w:r w:rsidRPr="0017572C">
        <w:rPr>
          <w:b/>
          <w:bCs/>
          <w:sz w:val="24"/>
          <w:szCs w:val="24"/>
        </w:rPr>
        <w:t>揭示了黄土丘陵区苹果和红枣蒸腾耗水机制，探明了水分利用来源</w:t>
      </w:r>
    </w:p>
    <w:p w:rsidR="0042732A" w:rsidRPr="0017572C" w:rsidRDefault="0042732A" w:rsidP="00196393">
      <w:pPr>
        <w:spacing w:line="451" w:lineRule="exact"/>
        <w:ind w:firstLineChars="200" w:firstLine="480"/>
        <w:rPr>
          <w:bCs/>
          <w:sz w:val="24"/>
          <w:szCs w:val="24"/>
        </w:rPr>
      </w:pPr>
      <w:r w:rsidRPr="0017572C">
        <w:rPr>
          <w:bCs/>
          <w:sz w:val="24"/>
          <w:szCs w:val="24"/>
        </w:rPr>
        <w:t>为科学认知黄土丘陵区苹果、红枣水分利用机制，在土壤储水和蒸腾耗水高频高精连续定位监测基础上，建立了果树蒸腾耗水量计算新方法，揭示了不同降水条件下苹果、红枣各生育期蒸腾耗水规律；将天然氢氧稳定同位素和人工标记氢氧稳定同位素方法结合，浅层与深层土壤并重，明确了不同树龄和生育期苹果、红枣水分利用来源及其利用策略，发现盛果期果树在生长关键期均连续消耗深层土壤水分，易引发土壤干燥化，为经济林（果）适水调控技术提供了理论依据。</w:t>
      </w:r>
    </w:p>
    <w:p w:rsidR="0042732A" w:rsidRPr="0017572C" w:rsidRDefault="0042732A" w:rsidP="00196393">
      <w:pPr>
        <w:spacing w:line="451" w:lineRule="exact"/>
        <w:ind w:firstLineChars="200" w:firstLine="482"/>
        <w:rPr>
          <w:b/>
          <w:bCs/>
          <w:sz w:val="24"/>
          <w:szCs w:val="24"/>
        </w:rPr>
      </w:pPr>
      <w:r w:rsidRPr="0017572C">
        <w:rPr>
          <w:b/>
          <w:bCs/>
          <w:sz w:val="24"/>
          <w:szCs w:val="24"/>
        </w:rPr>
        <w:t xml:space="preserve">2. </w:t>
      </w:r>
      <w:r w:rsidRPr="0017572C">
        <w:rPr>
          <w:b/>
          <w:bCs/>
          <w:sz w:val="24"/>
          <w:szCs w:val="24"/>
        </w:rPr>
        <w:t>研发出</w:t>
      </w:r>
      <w:r w:rsidRPr="0017572C">
        <w:rPr>
          <w:b/>
          <w:bCs/>
          <w:sz w:val="24"/>
          <w:szCs w:val="24"/>
        </w:rPr>
        <w:t>2</w:t>
      </w:r>
      <w:r w:rsidRPr="0017572C">
        <w:rPr>
          <w:b/>
          <w:bCs/>
          <w:sz w:val="24"/>
          <w:szCs w:val="24"/>
        </w:rPr>
        <w:t>项苹果、红枣蒸腾性奢侈耗水和非生产性奢侈耗水调控技术</w:t>
      </w:r>
    </w:p>
    <w:p w:rsidR="0042732A" w:rsidRPr="0017572C" w:rsidRDefault="0042732A" w:rsidP="00196393">
      <w:pPr>
        <w:spacing w:line="451" w:lineRule="exact"/>
        <w:ind w:firstLineChars="200" w:firstLine="480"/>
        <w:rPr>
          <w:sz w:val="24"/>
          <w:szCs w:val="24"/>
        </w:rPr>
      </w:pPr>
      <w:r w:rsidRPr="0017572C">
        <w:rPr>
          <w:sz w:val="24"/>
          <w:szCs w:val="24"/>
        </w:rPr>
        <w:t>以有效降低经济林（果）奢侈耗水（</w:t>
      </w:r>
      <w:r w:rsidRPr="0017572C">
        <w:rPr>
          <w:sz w:val="24"/>
          <w:szCs w:val="24"/>
        </w:rPr>
        <w:t>ET′</w:t>
      </w:r>
      <w:r w:rsidRPr="0017572C">
        <w:rPr>
          <w:sz w:val="24"/>
          <w:szCs w:val="24"/>
        </w:rPr>
        <w:t>），实现土壤水持续利用为目标，综合考虑果园生产和降水实际，在叶</w:t>
      </w:r>
      <w:r w:rsidRPr="0017572C">
        <w:rPr>
          <w:sz w:val="24"/>
          <w:szCs w:val="24"/>
        </w:rPr>
        <w:t>-</w:t>
      </w:r>
      <w:r w:rsidRPr="0017572C">
        <w:rPr>
          <w:sz w:val="24"/>
          <w:szCs w:val="24"/>
        </w:rPr>
        <w:t>气界面，提出枣树全生育期主枝修剪、苹果树需水关键期适度侧枝修剪的蒸腾阻控（</w:t>
      </w:r>
      <w:r w:rsidRPr="0017572C">
        <w:rPr>
          <w:sz w:val="24"/>
          <w:szCs w:val="24"/>
        </w:rPr>
        <w:t>T′</w:t>
      </w:r>
      <w:r w:rsidRPr="0017572C">
        <w:rPr>
          <w:sz w:val="24"/>
          <w:szCs w:val="24"/>
        </w:rPr>
        <w:t>）方法，结合生物质原位覆盖，研发出以适水修剪覆盖为核心的蒸腾性奢侈耗水调控技术。在土</w:t>
      </w:r>
      <w:r w:rsidRPr="0017572C">
        <w:rPr>
          <w:sz w:val="24"/>
          <w:szCs w:val="24"/>
        </w:rPr>
        <w:t>-</w:t>
      </w:r>
      <w:r w:rsidRPr="0017572C">
        <w:rPr>
          <w:sz w:val="24"/>
          <w:szCs w:val="24"/>
        </w:rPr>
        <w:t>气界面，以减少无效蒸发（</w:t>
      </w:r>
      <w:r w:rsidRPr="0017572C">
        <w:rPr>
          <w:sz w:val="24"/>
          <w:szCs w:val="24"/>
        </w:rPr>
        <w:t>E′</w:t>
      </w:r>
      <w:r w:rsidRPr="0017572C">
        <w:rPr>
          <w:sz w:val="24"/>
          <w:szCs w:val="24"/>
        </w:rPr>
        <w:t>）和提高降水转化效率为核心，筛选出抗旱耐寒型绿肥新品种，确定出其播种与刈割覆盖技术参数，研制出适宜黄土丘陵区果园的绿肥轻简化精量播种机，省工</w:t>
      </w:r>
      <w:r w:rsidRPr="0017572C">
        <w:rPr>
          <w:sz w:val="24"/>
          <w:szCs w:val="24"/>
        </w:rPr>
        <w:t>50%</w:t>
      </w:r>
      <w:r w:rsidRPr="0017572C">
        <w:rPr>
          <w:sz w:val="24"/>
          <w:szCs w:val="24"/>
        </w:rPr>
        <w:t>，节约种子</w:t>
      </w:r>
      <w:r w:rsidRPr="0017572C">
        <w:rPr>
          <w:sz w:val="24"/>
          <w:szCs w:val="24"/>
        </w:rPr>
        <w:t>60%</w:t>
      </w:r>
      <w:r w:rsidRPr="0017572C">
        <w:rPr>
          <w:sz w:val="24"/>
          <w:szCs w:val="24"/>
        </w:rPr>
        <w:t>，研发出以果园绿肥间作适水增碳为核心的非生产性奢侈耗水调控技术。</w:t>
      </w:r>
    </w:p>
    <w:p w:rsidR="0042732A" w:rsidRPr="0017572C" w:rsidRDefault="0042732A" w:rsidP="00196393">
      <w:pPr>
        <w:spacing w:line="451" w:lineRule="exact"/>
        <w:ind w:firstLineChars="200" w:firstLine="482"/>
        <w:rPr>
          <w:b/>
          <w:bCs/>
          <w:sz w:val="24"/>
          <w:szCs w:val="24"/>
        </w:rPr>
      </w:pPr>
      <w:r w:rsidRPr="0017572C">
        <w:rPr>
          <w:b/>
          <w:bCs/>
          <w:sz w:val="24"/>
          <w:szCs w:val="24"/>
        </w:rPr>
        <w:t xml:space="preserve">3. </w:t>
      </w:r>
      <w:r w:rsidRPr="0017572C">
        <w:rPr>
          <w:b/>
          <w:bCs/>
          <w:sz w:val="24"/>
          <w:szCs w:val="24"/>
        </w:rPr>
        <w:t>建立了黄土丘陵区旱作苹果园和红枣园适水增效调控技术模式</w:t>
      </w:r>
    </w:p>
    <w:p w:rsidR="0042732A" w:rsidRPr="0017572C" w:rsidRDefault="0042732A" w:rsidP="00196393">
      <w:pPr>
        <w:spacing w:line="451" w:lineRule="exact"/>
        <w:ind w:firstLineChars="200" w:firstLine="480"/>
        <w:rPr>
          <w:bCs/>
          <w:sz w:val="24"/>
          <w:szCs w:val="24"/>
        </w:rPr>
      </w:pPr>
      <w:r w:rsidRPr="0017572C">
        <w:rPr>
          <w:bCs/>
          <w:sz w:val="24"/>
          <w:szCs w:val="24"/>
        </w:rPr>
        <w:t>自</w:t>
      </w:r>
      <w:r w:rsidRPr="0017572C">
        <w:rPr>
          <w:bCs/>
          <w:sz w:val="24"/>
          <w:szCs w:val="24"/>
        </w:rPr>
        <w:t>“</w:t>
      </w:r>
      <w:r w:rsidRPr="0017572C">
        <w:rPr>
          <w:bCs/>
          <w:sz w:val="24"/>
          <w:szCs w:val="24"/>
        </w:rPr>
        <w:t>十一五</w:t>
      </w:r>
      <w:r w:rsidRPr="0017572C">
        <w:rPr>
          <w:bCs/>
          <w:sz w:val="24"/>
          <w:szCs w:val="24"/>
        </w:rPr>
        <w:t>”</w:t>
      </w:r>
      <w:r w:rsidRPr="0017572C">
        <w:rPr>
          <w:bCs/>
          <w:sz w:val="24"/>
          <w:szCs w:val="24"/>
        </w:rPr>
        <w:t>以来，以黄土丘陵区苹果和红枣为对象，在陕西榆林清涧、子洲、米脂和延安宝塔区分别建立示范区，以果园适水修剪覆盖增效、绿肥间作适水增碳两项关键技术为核心，并结合分散经营型和集约经营型土地流转形式，构建了经济林（果）适水增效调控技术模式，使红枣园</w:t>
      </w:r>
      <w:r w:rsidRPr="0017572C">
        <w:rPr>
          <w:sz w:val="24"/>
          <w:szCs w:val="24"/>
        </w:rPr>
        <w:t>0-200cm</w:t>
      </w:r>
      <w:r w:rsidRPr="0017572C">
        <w:rPr>
          <w:sz w:val="24"/>
          <w:szCs w:val="24"/>
        </w:rPr>
        <w:t>土壤含水量提高</w:t>
      </w:r>
      <w:r w:rsidRPr="0017572C">
        <w:rPr>
          <w:sz w:val="24"/>
          <w:szCs w:val="24"/>
        </w:rPr>
        <w:t>11%</w:t>
      </w:r>
      <w:r w:rsidRPr="0017572C">
        <w:rPr>
          <w:sz w:val="24"/>
          <w:szCs w:val="24"/>
        </w:rPr>
        <w:t>以上，</w:t>
      </w:r>
      <w:r w:rsidRPr="0017572C">
        <w:rPr>
          <w:sz w:val="24"/>
          <w:szCs w:val="24"/>
        </w:rPr>
        <w:t>0-20cm</w:t>
      </w:r>
      <w:r w:rsidRPr="0017572C">
        <w:rPr>
          <w:sz w:val="24"/>
          <w:szCs w:val="24"/>
        </w:rPr>
        <w:t>有机碳平均增加</w:t>
      </w:r>
      <w:r w:rsidRPr="0017572C">
        <w:rPr>
          <w:sz w:val="24"/>
          <w:szCs w:val="24"/>
        </w:rPr>
        <w:t>58%</w:t>
      </w:r>
      <w:r w:rsidRPr="0017572C">
        <w:rPr>
          <w:sz w:val="24"/>
          <w:szCs w:val="24"/>
        </w:rPr>
        <w:t>，</w:t>
      </w:r>
      <w:r w:rsidRPr="0017572C">
        <w:rPr>
          <w:bCs/>
          <w:sz w:val="24"/>
          <w:szCs w:val="24"/>
        </w:rPr>
        <w:t>产量平均提高</w:t>
      </w:r>
      <w:r w:rsidRPr="0017572C">
        <w:rPr>
          <w:bCs/>
          <w:sz w:val="24"/>
          <w:szCs w:val="24"/>
        </w:rPr>
        <w:t>25%</w:t>
      </w:r>
      <w:r w:rsidRPr="0017572C">
        <w:rPr>
          <w:bCs/>
          <w:sz w:val="24"/>
          <w:szCs w:val="24"/>
        </w:rPr>
        <w:t>，水分利用效率平均提升</w:t>
      </w:r>
      <w:r w:rsidRPr="0017572C">
        <w:rPr>
          <w:bCs/>
          <w:sz w:val="24"/>
          <w:szCs w:val="24"/>
        </w:rPr>
        <w:t>31%</w:t>
      </w:r>
      <w:r w:rsidRPr="0017572C">
        <w:rPr>
          <w:bCs/>
          <w:sz w:val="24"/>
          <w:szCs w:val="24"/>
        </w:rPr>
        <w:t>；苹果园</w:t>
      </w:r>
      <w:r w:rsidRPr="0017572C">
        <w:rPr>
          <w:sz w:val="24"/>
          <w:szCs w:val="24"/>
        </w:rPr>
        <w:t>0-200cm</w:t>
      </w:r>
      <w:r w:rsidRPr="0017572C">
        <w:rPr>
          <w:sz w:val="24"/>
          <w:szCs w:val="24"/>
        </w:rPr>
        <w:t>土壤含水量增加</w:t>
      </w:r>
      <w:r w:rsidRPr="0017572C">
        <w:rPr>
          <w:sz w:val="24"/>
          <w:szCs w:val="24"/>
        </w:rPr>
        <w:t>8%</w:t>
      </w:r>
      <w:r w:rsidRPr="0017572C">
        <w:rPr>
          <w:sz w:val="24"/>
          <w:szCs w:val="24"/>
        </w:rPr>
        <w:t>以上，</w:t>
      </w:r>
      <w:r w:rsidRPr="0017572C">
        <w:rPr>
          <w:sz w:val="24"/>
          <w:szCs w:val="24"/>
        </w:rPr>
        <w:t>0-20cm</w:t>
      </w:r>
      <w:r w:rsidRPr="0017572C">
        <w:rPr>
          <w:sz w:val="24"/>
          <w:szCs w:val="24"/>
        </w:rPr>
        <w:t>有机碳平均增加</w:t>
      </w:r>
      <w:r w:rsidRPr="0017572C">
        <w:rPr>
          <w:sz w:val="24"/>
          <w:szCs w:val="24"/>
        </w:rPr>
        <w:t>26%</w:t>
      </w:r>
      <w:r w:rsidRPr="0017572C">
        <w:rPr>
          <w:sz w:val="24"/>
          <w:szCs w:val="24"/>
        </w:rPr>
        <w:t>，</w:t>
      </w:r>
      <w:r w:rsidRPr="0017572C">
        <w:rPr>
          <w:bCs/>
          <w:sz w:val="24"/>
          <w:szCs w:val="24"/>
        </w:rPr>
        <w:t>产量平均提高</w:t>
      </w:r>
      <w:r w:rsidRPr="0017572C">
        <w:rPr>
          <w:bCs/>
          <w:sz w:val="24"/>
          <w:szCs w:val="24"/>
        </w:rPr>
        <w:t>8%</w:t>
      </w:r>
      <w:r w:rsidRPr="0017572C">
        <w:rPr>
          <w:bCs/>
          <w:sz w:val="24"/>
          <w:szCs w:val="24"/>
        </w:rPr>
        <w:t>，水分利用效率平均提升</w:t>
      </w:r>
      <w:r w:rsidRPr="0017572C">
        <w:rPr>
          <w:bCs/>
          <w:sz w:val="24"/>
          <w:szCs w:val="24"/>
        </w:rPr>
        <w:t>19%</w:t>
      </w:r>
      <w:r w:rsidRPr="0017572C">
        <w:rPr>
          <w:bCs/>
          <w:sz w:val="24"/>
          <w:szCs w:val="24"/>
        </w:rPr>
        <w:t>，同步实现了果园增产增效与适水协同发展。</w:t>
      </w:r>
    </w:p>
    <w:p w:rsidR="0042732A" w:rsidRPr="0017572C" w:rsidRDefault="0042732A" w:rsidP="00196393">
      <w:pPr>
        <w:spacing w:line="451" w:lineRule="exact"/>
        <w:ind w:firstLineChars="200" w:firstLine="480"/>
        <w:rPr>
          <w:bCs/>
          <w:sz w:val="24"/>
          <w:szCs w:val="24"/>
        </w:rPr>
      </w:pPr>
      <w:r w:rsidRPr="0017572C">
        <w:rPr>
          <w:bCs/>
          <w:sz w:val="24"/>
          <w:szCs w:val="24"/>
        </w:rPr>
        <w:t>项目实施以来，在</w:t>
      </w:r>
      <w:r w:rsidRPr="0017572C">
        <w:rPr>
          <w:bCs/>
          <w:sz w:val="24"/>
          <w:szCs w:val="24"/>
        </w:rPr>
        <w:t>Journal of Hydrology</w:t>
      </w:r>
      <w:r w:rsidRPr="0017572C">
        <w:rPr>
          <w:bCs/>
          <w:sz w:val="24"/>
          <w:szCs w:val="24"/>
        </w:rPr>
        <w:t>、</w:t>
      </w:r>
      <w:r w:rsidRPr="0017572C">
        <w:rPr>
          <w:bCs/>
          <w:sz w:val="24"/>
          <w:szCs w:val="24"/>
        </w:rPr>
        <w:t>Agriculture Ecosystems &amp; Environment</w:t>
      </w:r>
      <w:r w:rsidRPr="0017572C">
        <w:rPr>
          <w:bCs/>
          <w:sz w:val="24"/>
          <w:szCs w:val="24"/>
        </w:rPr>
        <w:t>、</w:t>
      </w:r>
      <w:r w:rsidRPr="0017572C">
        <w:rPr>
          <w:bCs/>
          <w:sz w:val="24"/>
          <w:szCs w:val="24"/>
        </w:rPr>
        <w:t>Agricultural Water Management</w:t>
      </w:r>
      <w:r w:rsidRPr="0017572C">
        <w:rPr>
          <w:bCs/>
          <w:sz w:val="24"/>
          <w:szCs w:val="24"/>
        </w:rPr>
        <w:t>、《中国农业科学》等发表论文</w:t>
      </w:r>
      <w:r w:rsidRPr="0017572C">
        <w:rPr>
          <w:bCs/>
          <w:sz w:val="24"/>
          <w:szCs w:val="24"/>
        </w:rPr>
        <w:t>67</w:t>
      </w:r>
      <w:r w:rsidRPr="0017572C">
        <w:rPr>
          <w:bCs/>
          <w:sz w:val="24"/>
          <w:szCs w:val="24"/>
        </w:rPr>
        <w:t>篇。在经济林（果）蒸腾耗水机制、水分利用来源、果园绿肥间作水分调控机制等方面的研究成果得到中国科学院傅伯杰院士和邵明安院士、欧洲地球科学联盟（</w:t>
      </w:r>
      <w:r w:rsidRPr="0017572C">
        <w:rPr>
          <w:bCs/>
          <w:sz w:val="24"/>
          <w:szCs w:val="24"/>
        </w:rPr>
        <w:t>EGU</w:t>
      </w:r>
      <w:r w:rsidRPr="0017572C">
        <w:rPr>
          <w:bCs/>
          <w:sz w:val="24"/>
          <w:szCs w:val="24"/>
        </w:rPr>
        <w:t>）土壤科学部主席</w:t>
      </w:r>
      <w:r w:rsidRPr="0017572C">
        <w:rPr>
          <w:bCs/>
          <w:sz w:val="24"/>
          <w:szCs w:val="24"/>
        </w:rPr>
        <w:t>Saskia Keesstra</w:t>
      </w:r>
      <w:r w:rsidRPr="0017572C">
        <w:rPr>
          <w:bCs/>
          <w:sz w:val="24"/>
          <w:szCs w:val="24"/>
        </w:rPr>
        <w:t>教授等国内外学者</w:t>
      </w:r>
      <w:r w:rsidRPr="0017572C">
        <w:rPr>
          <w:bCs/>
          <w:sz w:val="24"/>
          <w:szCs w:val="24"/>
        </w:rPr>
        <w:t>1100</w:t>
      </w:r>
      <w:r w:rsidRPr="0017572C">
        <w:rPr>
          <w:bCs/>
          <w:sz w:val="24"/>
          <w:szCs w:val="24"/>
        </w:rPr>
        <w:t>余次的引用；经济林（果）水分调控利用技术成果入选科技部科技惠民计划和农业农村部农业主推技术；出版农业重大科学研究成果专著《中国旱区农业高效用水技术研究与实践》</w:t>
      </w:r>
      <w:r w:rsidRPr="0017572C">
        <w:rPr>
          <w:bCs/>
          <w:sz w:val="24"/>
          <w:szCs w:val="24"/>
        </w:rPr>
        <w:t>1</w:t>
      </w:r>
      <w:r w:rsidRPr="0017572C">
        <w:rPr>
          <w:bCs/>
          <w:sz w:val="24"/>
          <w:szCs w:val="24"/>
        </w:rPr>
        <w:t>部、科普著作</w:t>
      </w:r>
      <w:r w:rsidRPr="0017572C">
        <w:rPr>
          <w:bCs/>
          <w:sz w:val="24"/>
          <w:szCs w:val="24"/>
        </w:rPr>
        <w:t>1</w:t>
      </w:r>
      <w:r w:rsidRPr="0017572C">
        <w:rPr>
          <w:bCs/>
          <w:sz w:val="24"/>
          <w:szCs w:val="24"/>
        </w:rPr>
        <w:t>部；授权国家专利</w:t>
      </w:r>
      <w:r w:rsidRPr="0017572C">
        <w:rPr>
          <w:bCs/>
          <w:sz w:val="24"/>
          <w:szCs w:val="24"/>
        </w:rPr>
        <w:t>7</w:t>
      </w:r>
      <w:r w:rsidRPr="0017572C">
        <w:rPr>
          <w:bCs/>
          <w:sz w:val="24"/>
          <w:szCs w:val="24"/>
        </w:rPr>
        <w:t>件（发明专利</w:t>
      </w:r>
      <w:r w:rsidRPr="0017572C">
        <w:rPr>
          <w:bCs/>
          <w:sz w:val="24"/>
          <w:szCs w:val="24"/>
        </w:rPr>
        <w:t>6</w:t>
      </w:r>
      <w:r w:rsidRPr="0017572C">
        <w:rPr>
          <w:bCs/>
          <w:sz w:val="24"/>
          <w:szCs w:val="24"/>
        </w:rPr>
        <w:t>件）；制定地方标准</w:t>
      </w:r>
      <w:r w:rsidRPr="0017572C">
        <w:rPr>
          <w:bCs/>
          <w:sz w:val="24"/>
          <w:szCs w:val="24"/>
        </w:rPr>
        <w:t>6</w:t>
      </w:r>
      <w:r w:rsidRPr="0017572C">
        <w:rPr>
          <w:bCs/>
          <w:sz w:val="24"/>
          <w:szCs w:val="24"/>
        </w:rPr>
        <w:t>项（陕西省地方标准</w:t>
      </w:r>
      <w:r w:rsidRPr="0017572C">
        <w:rPr>
          <w:bCs/>
          <w:sz w:val="24"/>
          <w:szCs w:val="24"/>
        </w:rPr>
        <w:t>3</w:t>
      </w:r>
      <w:r w:rsidRPr="0017572C">
        <w:rPr>
          <w:bCs/>
          <w:sz w:val="24"/>
          <w:szCs w:val="24"/>
        </w:rPr>
        <w:t>项）；培养毕业研究生</w:t>
      </w:r>
      <w:r w:rsidRPr="0017572C">
        <w:rPr>
          <w:bCs/>
          <w:sz w:val="24"/>
          <w:szCs w:val="24"/>
        </w:rPr>
        <w:t>55</w:t>
      </w:r>
      <w:r w:rsidRPr="0017572C">
        <w:rPr>
          <w:bCs/>
          <w:sz w:val="24"/>
          <w:szCs w:val="24"/>
        </w:rPr>
        <w:t>人。近三年，该成果在黄土高原苹果、红枣产区累计推广应用</w:t>
      </w:r>
      <w:r w:rsidRPr="0017572C">
        <w:rPr>
          <w:bCs/>
          <w:sz w:val="24"/>
          <w:szCs w:val="24"/>
        </w:rPr>
        <w:t>135.96</w:t>
      </w:r>
      <w:r w:rsidRPr="0017572C">
        <w:rPr>
          <w:bCs/>
          <w:sz w:val="24"/>
          <w:szCs w:val="24"/>
        </w:rPr>
        <w:t>万亩，增收</w:t>
      </w:r>
      <w:r w:rsidRPr="0017572C">
        <w:rPr>
          <w:bCs/>
          <w:sz w:val="24"/>
          <w:szCs w:val="24"/>
        </w:rPr>
        <w:t>7.68</w:t>
      </w:r>
      <w:r w:rsidRPr="0017572C">
        <w:rPr>
          <w:bCs/>
          <w:sz w:val="24"/>
          <w:szCs w:val="24"/>
        </w:rPr>
        <w:t>亿元，效益显著，体现出广阔应用前景。</w:t>
      </w:r>
    </w:p>
    <w:p w:rsidR="0042732A" w:rsidRPr="0017572C" w:rsidRDefault="0042732A" w:rsidP="00196393">
      <w:pPr>
        <w:pStyle w:val="3"/>
        <w:spacing w:line="451" w:lineRule="exact"/>
      </w:pPr>
      <w:r w:rsidRPr="0017572C">
        <w:t>四、客观评价：（包括该项目科技成果鉴定意见、国内外对</w:t>
      </w:r>
      <w:r w:rsidR="00DA4FE0">
        <w:t>该项目</w:t>
      </w:r>
      <w:r w:rsidRPr="0017572C">
        <w:t>研究成果的引用情况）</w:t>
      </w:r>
    </w:p>
    <w:p w:rsidR="0042732A" w:rsidRPr="0017572C" w:rsidRDefault="0042732A" w:rsidP="00196393">
      <w:pPr>
        <w:pStyle w:val="111"/>
        <w:spacing w:line="451" w:lineRule="exact"/>
        <w:rPr>
          <w:rFonts w:eastAsia="黑体"/>
          <w:szCs w:val="24"/>
        </w:rPr>
      </w:pPr>
      <w:r w:rsidRPr="0017572C">
        <w:rPr>
          <w:rFonts w:eastAsia="黑体"/>
          <w:szCs w:val="24"/>
        </w:rPr>
        <w:t xml:space="preserve">1. </w:t>
      </w:r>
      <w:r w:rsidRPr="0017572C">
        <w:rPr>
          <w:rFonts w:eastAsia="黑体"/>
          <w:szCs w:val="24"/>
        </w:rPr>
        <w:t>验收意见</w:t>
      </w:r>
    </w:p>
    <w:p w:rsidR="0042732A" w:rsidRPr="0017572C" w:rsidRDefault="0042732A" w:rsidP="00196393">
      <w:pPr>
        <w:pStyle w:val="a5"/>
        <w:spacing w:line="451" w:lineRule="exact"/>
        <w:rPr>
          <w:rFonts w:ascii="Times New Roman"/>
        </w:rPr>
      </w:pPr>
      <w:r w:rsidRPr="0017572C">
        <w:rPr>
          <w:rFonts w:ascii="Times New Roman"/>
        </w:rPr>
        <w:t>2010</w:t>
      </w:r>
      <w:r w:rsidRPr="0017572C">
        <w:rPr>
          <w:rFonts w:ascii="Times New Roman"/>
        </w:rPr>
        <w:t>年，以康绍忠院士为组长，许迪教授级高工为副组长的</w:t>
      </w:r>
      <w:r w:rsidRPr="0017572C">
        <w:rPr>
          <w:rFonts w:ascii="Times New Roman"/>
        </w:rPr>
        <w:t>9</w:t>
      </w:r>
      <w:r w:rsidRPr="0017572C">
        <w:rPr>
          <w:rFonts w:ascii="Times New Roman"/>
        </w:rPr>
        <w:t>位专家对主持完成的</w:t>
      </w:r>
      <w:r w:rsidRPr="0017572C">
        <w:rPr>
          <w:rFonts w:ascii="Times New Roman"/>
        </w:rPr>
        <w:t>“</w:t>
      </w:r>
      <w:r w:rsidRPr="0017572C">
        <w:rPr>
          <w:rFonts w:ascii="Times New Roman"/>
        </w:rPr>
        <w:t>十一五</w:t>
      </w:r>
      <w:r w:rsidRPr="0017572C">
        <w:rPr>
          <w:rFonts w:ascii="Times New Roman"/>
        </w:rPr>
        <w:t>”</w:t>
      </w:r>
      <w:r w:rsidRPr="0017572C">
        <w:rPr>
          <w:rFonts w:ascii="Times New Roman"/>
        </w:rPr>
        <w:t>国家科技支撑计划课</w:t>
      </w:r>
      <w:r w:rsidRPr="0017572C">
        <w:rPr>
          <w:rFonts w:ascii="Times New Roman" w:eastAsiaTheme="minorEastAsia"/>
        </w:rPr>
        <w:t>题</w:t>
      </w:r>
      <w:r w:rsidRPr="0017572C">
        <w:rPr>
          <w:rFonts w:ascii="Times New Roman" w:eastAsiaTheme="minorEastAsia"/>
        </w:rPr>
        <w:t>“</w:t>
      </w:r>
      <w:r w:rsidRPr="0017572C">
        <w:rPr>
          <w:rFonts w:ascii="Times New Roman"/>
        </w:rPr>
        <w:t>区域农业发展综合节水共性技术研究</w:t>
      </w:r>
      <w:r w:rsidRPr="0017572C">
        <w:rPr>
          <w:rFonts w:ascii="Times New Roman"/>
        </w:rPr>
        <w:t>”</w:t>
      </w:r>
      <w:r w:rsidRPr="0017572C">
        <w:rPr>
          <w:rFonts w:ascii="Times New Roman"/>
        </w:rPr>
        <w:t>（</w:t>
      </w:r>
      <w:r w:rsidRPr="0017572C">
        <w:rPr>
          <w:rFonts w:ascii="Times New Roman"/>
        </w:rPr>
        <w:t>2007BAD88B10</w:t>
      </w:r>
      <w:r w:rsidRPr="0017572C">
        <w:rPr>
          <w:rFonts w:ascii="Times New Roman"/>
        </w:rPr>
        <w:t>）</w:t>
      </w:r>
      <w:r w:rsidRPr="0017572C">
        <w:rPr>
          <w:rFonts w:ascii="Times New Roman" w:eastAsiaTheme="minorEastAsia"/>
        </w:rPr>
        <w:t>”</w:t>
      </w:r>
      <w:r w:rsidRPr="0017572C">
        <w:rPr>
          <w:rFonts w:ascii="Times New Roman"/>
        </w:rPr>
        <w:t>进行了会议验收，认为通过对基于水资源高效利用的作物节水型种植结构优化技术、降水资源化潜力计算与高效利用技术等研究，提出了区域节水型作物种植结构、农业经济用水量及农业节水潜力的评价指标体系和评价方法；建立了黄土高原旱塬主要作物（苹果、红枣）集雨栽培技术模式，降水利用率提高了</w:t>
      </w:r>
      <w:r w:rsidRPr="0017572C">
        <w:rPr>
          <w:rFonts w:ascii="Times New Roman"/>
        </w:rPr>
        <w:t>7%-10%</w:t>
      </w:r>
      <w:r w:rsidRPr="0017572C">
        <w:rPr>
          <w:rFonts w:ascii="Times New Roman"/>
        </w:rPr>
        <w:t>。</w:t>
      </w:r>
    </w:p>
    <w:p w:rsidR="0042732A" w:rsidRPr="0017572C" w:rsidRDefault="0042732A" w:rsidP="00196393">
      <w:pPr>
        <w:pStyle w:val="a5"/>
        <w:spacing w:line="451" w:lineRule="exact"/>
        <w:rPr>
          <w:rFonts w:ascii="Times New Roman"/>
        </w:rPr>
      </w:pPr>
      <w:r w:rsidRPr="0017572C">
        <w:rPr>
          <w:rFonts w:ascii="Times New Roman"/>
        </w:rPr>
        <w:t>2016</w:t>
      </w:r>
      <w:r w:rsidRPr="0017572C">
        <w:rPr>
          <w:rFonts w:ascii="Times New Roman"/>
        </w:rPr>
        <w:t>年，以黄修桥研究员为组长，许迪教授级高工和黄介生教授为副组长的</w:t>
      </w:r>
      <w:r w:rsidRPr="0017572C">
        <w:rPr>
          <w:rFonts w:ascii="Times New Roman"/>
        </w:rPr>
        <w:t>9</w:t>
      </w:r>
      <w:r w:rsidRPr="0017572C">
        <w:rPr>
          <w:rFonts w:ascii="Times New Roman"/>
        </w:rPr>
        <w:t>位专家</w:t>
      </w:r>
      <w:r w:rsidRPr="0017572C">
        <w:rPr>
          <w:rFonts w:ascii="Times New Roman" w:eastAsiaTheme="minorEastAsia"/>
        </w:rPr>
        <w:t>对完成的</w:t>
      </w:r>
      <w:r w:rsidRPr="0017572C">
        <w:rPr>
          <w:rFonts w:ascii="Times New Roman" w:eastAsiaTheme="minorEastAsia"/>
        </w:rPr>
        <w:t>“</w:t>
      </w:r>
      <w:r w:rsidRPr="0017572C">
        <w:rPr>
          <w:rFonts w:ascii="Times New Roman" w:eastAsiaTheme="minorEastAsia"/>
        </w:rPr>
        <w:t>十二五</w:t>
      </w:r>
      <w:r w:rsidRPr="0017572C">
        <w:rPr>
          <w:rFonts w:ascii="Times New Roman" w:eastAsiaTheme="minorEastAsia"/>
        </w:rPr>
        <w:t>”</w:t>
      </w:r>
      <w:r w:rsidRPr="0017572C">
        <w:rPr>
          <w:rFonts w:ascii="Times New Roman" w:eastAsiaTheme="minorEastAsia"/>
        </w:rPr>
        <w:t>科技支撑计划项目</w:t>
      </w:r>
      <w:r w:rsidRPr="0017572C">
        <w:rPr>
          <w:rFonts w:ascii="Times New Roman" w:eastAsiaTheme="minorEastAsia"/>
        </w:rPr>
        <w:t>“</w:t>
      </w:r>
      <w:r w:rsidRPr="0017572C">
        <w:rPr>
          <w:rFonts w:ascii="Times New Roman" w:eastAsiaTheme="minorEastAsia"/>
        </w:rPr>
        <w:t>干旱半干旱区农业技术集成与示范</w:t>
      </w:r>
      <w:r w:rsidRPr="0017572C">
        <w:rPr>
          <w:rFonts w:ascii="Times New Roman" w:eastAsiaTheme="minorEastAsia"/>
        </w:rPr>
        <w:t>”</w:t>
      </w:r>
      <w:r w:rsidRPr="0017572C">
        <w:rPr>
          <w:rFonts w:ascii="Times New Roman" w:eastAsiaTheme="minorEastAsia"/>
        </w:rPr>
        <w:t>课题</w:t>
      </w:r>
      <w:r w:rsidRPr="0017572C">
        <w:rPr>
          <w:rFonts w:ascii="Times New Roman" w:eastAsiaTheme="minorEastAsia"/>
        </w:rPr>
        <w:t>“</w:t>
      </w:r>
      <w:r w:rsidRPr="0017572C">
        <w:rPr>
          <w:rFonts w:ascii="Times New Roman" w:eastAsiaTheme="minorEastAsia"/>
        </w:rPr>
        <w:t>西北生态脆弱区经济作物高效用水关键技术研究</w:t>
      </w:r>
      <w:r w:rsidRPr="0017572C">
        <w:rPr>
          <w:rFonts w:ascii="Times New Roman"/>
        </w:rPr>
        <w:t>与示范（</w:t>
      </w:r>
      <w:r w:rsidRPr="0017572C">
        <w:rPr>
          <w:rFonts w:ascii="Times New Roman"/>
        </w:rPr>
        <w:t>2011BAD29B04</w:t>
      </w:r>
      <w:r w:rsidRPr="0017572C">
        <w:rPr>
          <w:rFonts w:ascii="Times New Roman"/>
        </w:rPr>
        <w:t>）</w:t>
      </w:r>
      <w:r w:rsidRPr="0017572C">
        <w:rPr>
          <w:rFonts w:ascii="Times New Roman" w:eastAsiaTheme="minorEastAsia"/>
        </w:rPr>
        <w:t>”</w:t>
      </w:r>
      <w:r w:rsidRPr="0017572C">
        <w:rPr>
          <w:rFonts w:ascii="Times New Roman"/>
        </w:rPr>
        <w:t>进行了会议验收，认为建立了山地枣园高效用水技术示范区，其研</w:t>
      </w:r>
      <w:r w:rsidRPr="0017572C">
        <w:rPr>
          <w:rFonts w:ascii="Times New Roman" w:eastAsiaTheme="minorEastAsia"/>
        </w:rPr>
        <w:t>发成果的</w:t>
      </w:r>
      <w:r w:rsidRPr="0017572C">
        <w:rPr>
          <w:rFonts w:ascii="Times New Roman" w:eastAsiaTheme="minorEastAsia"/>
          <w:bCs/>
          <w:szCs w:val="24"/>
        </w:rPr>
        <w:t>果园适水修剪和耕作覆盖降耗技术</w:t>
      </w:r>
      <w:r w:rsidRPr="0017572C">
        <w:rPr>
          <w:rFonts w:ascii="Times New Roman" w:eastAsiaTheme="minorEastAsia"/>
        </w:rPr>
        <w:t>等综</w:t>
      </w:r>
      <w:r w:rsidRPr="0017572C">
        <w:rPr>
          <w:rFonts w:ascii="Times New Roman"/>
        </w:rPr>
        <w:t>合节水</w:t>
      </w:r>
      <w:r w:rsidRPr="0017572C">
        <w:rPr>
          <w:rFonts w:ascii="Times New Roman"/>
        </w:rPr>
        <w:t>30m</w:t>
      </w:r>
      <w:r w:rsidRPr="0017572C">
        <w:rPr>
          <w:rFonts w:ascii="Times New Roman"/>
          <w:vertAlign w:val="superscript"/>
        </w:rPr>
        <w:t>3</w:t>
      </w:r>
      <w:r w:rsidRPr="0017572C">
        <w:rPr>
          <w:rFonts w:ascii="Times New Roman"/>
        </w:rPr>
        <w:t>/</w:t>
      </w:r>
      <w:r w:rsidRPr="0017572C">
        <w:rPr>
          <w:rFonts w:ascii="Times New Roman"/>
        </w:rPr>
        <w:t>亩，产生了显著的社会、经济和生态效益。</w:t>
      </w:r>
    </w:p>
    <w:p w:rsidR="0042732A" w:rsidRPr="0017572C" w:rsidRDefault="0042732A" w:rsidP="00196393">
      <w:pPr>
        <w:pStyle w:val="a5"/>
        <w:spacing w:line="451" w:lineRule="exact"/>
        <w:rPr>
          <w:rFonts w:ascii="Times New Roman"/>
        </w:rPr>
      </w:pPr>
      <w:r w:rsidRPr="0017572C">
        <w:rPr>
          <w:rFonts w:ascii="Times New Roman"/>
        </w:rPr>
        <w:t>2016</w:t>
      </w:r>
      <w:r w:rsidRPr="0017572C">
        <w:rPr>
          <w:rFonts w:ascii="Times New Roman"/>
        </w:rPr>
        <w:t>年，以黄修桥研究员为组长，许迪教授级高工和黄介生教授为副组长的</w:t>
      </w:r>
      <w:r w:rsidRPr="0017572C">
        <w:rPr>
          <w:rFonts w:ascii="Times New Roman"/>
        </w:rPr>
        <w:t>9</w:t>
      </w:r>
      <w:r w:rsidRPr="0017572C">
        <w:rPr>
          <w:rFonts w:ascii="Times New Roman"/>
        </w:rPr>
        <w:t>位专家对主持完成的国家科技支撑计划课</w:t>
      </w:r>
      <w:r w:rsidRPr="0017572C">
        <w:rPr>
          <w:rFonts w:ascii="Times New Roman" w:eastAsiaTheme="minorEastAsia"/>
        </w:rPr>
        <w:t>题</w:t>
      </w:r>
      <w:r w:rsidRPr="0017572C">
        <w:rPr>
          <w:rFonts w:ascii="Times New Roman" w:eastAsiaTheme="minorEastAsia"/>
        </w:rPr>
        <w:t>“</w:t>
      </w:r>
      <w:r w:rsidRPr="0017572C">
        <w:rPr>
          <w:rFonts w:ascii="Times New Roman" w:eastAsiaTheme="minorEastAsia"/>
        </w:rPr>
        <w:t>西</w:t>
      </w:r>
      <w:r w:rsidRPr="0017572C">
        <w:rPr>
          <w:rFonts w:ascii="Times New Roman"/>
        </w:rPr>
        <w:t>北旱区农业水土资源潜力与高效利用模式集成及应用（</w:t>
      </w:r>
      <w:r w:rsidRPr="0017572C">
        <w:rPr>
          <w:rFonts w:ascii="Times New Roman"/>
        </w:rPr>
        <w:t>2011BAD29B09</w:t>
      </w:r>
      <w:r w:rsidRPr="0017572C">
        <w:rPr>
          <w:rFonts w:ascii="Times New Roman"/>
        </w:rPr>
        <w:t>）</w:t>
      </w:r>
      <w:r w:rsidRPr="0017572C">
        <w:rPr>
          <w:rFonts w:ascii="Times New Roman" w:eastAsiaTheme="minorEastAsia"/>
        </w:rPr>
        <w:t>”</w:t>
      </w:r>
      <w:r w:rsidRPr="0017572C">
        <w:rPr>
          <w:rFonts w:ascii="Times New Roman"/>
        </w:rPr>
        <w:t>进行验收，认为</w:t>
      </w:r>
      <w:r w:rsidRPr="0017572C">
        <w:rPr>
          <w:rFonts w:ascii="Times New Roman" w:eastAsiaTheme="minorEastAsia"/>
          <w:szCs w:val="24"/>
        </w:rPr>
        <w:t>项目研发成果旱作</w:t>
      </w:r>
      <w:r w:rsidRPr="0017572C">
        <w:rPr>
          <w:rFonts w:ascii="Times New Roman" w:eastAsiaTheme="minorEastAsia"/>
          <w:bCs/>
          <w:szCs w:val="24"/>
        </w:rPr>
        <w:t>果园耕作覆盖等技术</w:t>
      </w:r>
      <w:r w:rsidRPr="0017572C">
        <w:rPr>
          <w:rFonts w:ascii="Times New Roman" w:eastAsiaTheme="minorEastAsia"/>
          <w:szCs w:val="24"/>
        </w:rPr>
        <w:t>使降水利用效率和经济林果产量都得</w:t>
      </w:r>
      <w:r w:rsidRPr="0017572C">
        <w:rPr>
          <w:rFonts w:ascii="Times New Roman"/>
          <w:szCs w:val="24"/>
        </w:rPr>
        <w:t>到了大幅度的提高，其生态效益显著，在陕西延安、榆林等地大面积推广应用，取得了显著的经济、生态和社会效益。</w:t>
      </w:r>
    </w:p>
    <w:p w:rsidR="0042732A" w:rsidRPr="0017572C" w:rsidRDefault="0042732A" w:rsidP="00196393">
      <w:pPr>
        <w:pStyle w:val="111"/>
        <w:spacing w:line="451" w:lineRule="exact"/>
        <w:rPr>
          <w:rFonts w:eastAsia="黑体"/>
          <w:szCs w:val="24"/>
        </w:rPr>
      </w:pPr>
      <w:r w:rsidRPr="0017572C">
        <w:rPr>
          <w:rFonts w:eastAsia="黑体"/>
          <w:szCs w:val="24"/>
        </w:rPr>
        <w:t xml:space="preserve">2. </w:t>
      </w:r>
      <w:r w:rsidRPr="0017572C">
        <w:rPr>
          <w:rFonts w:eastAsia="黑体"/>
          <w:szCs w:val="24"/>
        </w:rPr>
        <w:t>国内外同行评价</w:t>
      </w:r>
    </w:p>
    <w:p w:rsidR="0042732A" w:rsidRPr="0017572C" w:rsidRDefault="0042732A" w:rsidP="00196393">
      <w:pPr>
        <w:pStyle w:val="111"/>
        <w:spacing w:line="451" w:lineRule="exact"/>
        <w:rPr>
          <w:szCs w:val="24"/>
        </w:rPr>
      </w:pPr>
      <w:r w:rsidRPr="0017572C">
        <w:rPr>
          <w:szCs w:val="24"/>
        </w:rPr>
        <w:t>项目组成员先后受邀在欧洲地球科学联合会（</w:t>
      </w:r>
      <w:r w:rsidRPr="0017572C">
        <w:rPr>
          <w:szCs w:val="24"/>
        </w:rPr>
        <w:t>EGU</w:t>
      </w:r>
      <w:r w:rsidRPr="0017572C">
        <w:rPr>
          <w:szCs w:val="24"/>
        </w:rPr>
        <w:t>）、美国农艺与生物工程师协会（</w:t>
      </w:r>
      <w:r w:rsidRPr="0017572C">
        <w:rPr>
          <w:szCs w:val="24"/>
        </w:rPr>
        <w:t>ASABE</w:t>
      </w:r>
      <w:r w:rsidRPr="0017572C">
        <w:rPr>
          <w:szCs w:val="24"/>
        </w:rPr>
        <w:t>）、意大利国家地球水文研究院、加拿大萨斯喀彻温大学等做报告</w:t>
      </w:r>
      <w:r w:rsidRPr="0017572C">
        <w:rPr>
          <w:szCs w:val="24"/>
        </w:rPr>
        <w:t>20</w:t>
      </w:r>
      <w:r w:rsidRPr="0017572C">
        <w:rPr>
          <w:szCs w:val="24"/>
        </w:rPr>
        <w:t>余次，受邀在国内重要学术会议上作报告</w:t>
      </w:r>
      <w:r w:rsidRPr="0017572C">
        <w:rPr>
          <w:szCs w:val="24"/>
        </w:rPr>
        <w:t>30</w:t>
      </w:r>
      <w:r w:rsidRPr="0017572C">
        <w:rPr>
          <w:szCs w:val="24"/>
        </w:rPr>
        <w:t>余次，研究成果被国内外学者他引</w:t>
      </w:r>
      <w:r w:rsidRPr="0017572C">
        <w:rPr>
          <w:szCs w:val="24"/>
        </w:rPr>
        <w:t>1100</w:t>
      </w:r>
      <w:r w:rsidRPr="0017572C">
        <w:rPr>
          <w:szCs w:val="24"/>
        </w:rPr>
        <w:t>余次。先后主办第二届全国区域生态学学术研讨会（</w:t>
      </w:r>
      <w:r w:rsidRPr="0017572C">
        <w:rPr>
          <w:szCs w:val="24"/>
        </w:rPr>
        <w:t>2020</w:t>
      </w:r>
      <w:r w:rsidRPr="0017572C">
        <w:rPr>
          <w:szCs w:val="24"/>
        </w:rPr>
        <w:t>）、黄土高原油菜多功能开发利用现场观摩研讨会（</w:t>
      </w:r>
      <w:r w:rsidRPr="0017572C">
        <w:rPr>
          <w:szCs w:val="24"/>
        </w:rPr>
        <w:t>2020</w:t>
      </w:r>
      <w:r w:rsidRPr="0017572C">
        <w:rPr>
          <w:szCs w:val="24"/>
        </w:rPr>
        <w:t>）、第二届中国水土保持学会年会</w:t>
      </w:r>
      <w:r w:rsidRPr="0017572C">
        <w:rPr>
          <w:szCs w:val="24"/>
        </w:rPr>
        <w:t>“</w:t>
      </w:r>
      <w:r w:rsidRPr="0017572C">
        <w:rPr>
          <w:szCs w:val="24"/>
        </w:rPr>
        <w:t>水土保持与乡村振兴</w:t>
      </w:r>
      <w:r w:rsidRPr="0017572C">
        <w:rPr>
          <w:szCs w:val="24"/>
        </w:rPr>
        <w:t>”</w:t>
      </w:r>
      <w:r w:rsidRPr="0017572C">
        <w:rPr>
          <w:szCs w:val="24"/>
        </w:rPr>
        <w:t>专场（</w:t>
      </w:r>
      <w:r w:rsidRPr="0017572C">
        <w:rPr>
          <w:szCs w:val="24"/>
        </w:rPr>
        <w:t>2019</w:t>
      </w:r>
      <w:r w:rsidRPr="0017572C">
        <w:rPr>
          <w:szCs w:val="24"/>
        </w:rPr>
        <w:t>）和西北典型农区高效节水灌溉技术与集成应用项目现场观摩会（</w:t>
      </w:r>
      <w:r w:rsidRPr="0017572C">
        <w:rPr>
          <w:szCs w:val="24"/>
        </w:rPr>
        <w:t>2019</w:t>
      </w:r>
      <w:r w:rsidRPr="0017572C">
        <w:rPr>
          <w:szCs w:val="24"/>
        </w:rPr>
        <w:t>）等，共吸引来自全国</w:t>
      </w:r>
      <w:r w:rsidRPr="0017572C">
        <w:rPr>
          <w:szCs w:val="24"/>
        </w:rPr>
        <w:t>20</w:t>
      </w:r>
      <w:r w:rsidRPr="0017572C">
        <w:rPr>
          <w:szCs w:val="24"/>
        </w:rPr>
        <w:t>余省份的</w:t>
      </w:r>
      <w:r w:rsidRPr="0017572C">
        <w:rPr>
          <w:szCs w:val="24"/>
        </w:rPr>
        <w:t>1500</w:t>
      </w:r>
      <w:r w:rsidRPr="0017572C">
        <w:rPr>
          <w:szCs w:val="24"/>
        </w:rPr>
        <w:t>余人参加。</w:t>
      </w:r>
    </w:p>
    <w:p w:rsidR="0042732A" w:rsidRPr="0017572C" w:rsidRDefault="0042732A" w:rsidP="00196393">
      <w:pPr>
        <w:pStyle w:val="111"/>
        <w:spacing w:line="451" w:lineRule="exact"/>
        <w:rPr>
          <w:szCs w:val="24"/>
        </w:rPr>
      </w:pPr>
      <w:r w:rsidRPr="0017572C">
        <w:rPr>
          <w:szCs w:val="24"/>
        </w:rPr>
        <w:t>傅伯杰院士在</w:t>
      </w:r>
      <w:r w:rsidRPr="0017572C">
        <w:rPr>
          <w:i/>
          <w:szCs w:val="24"/>
        </w:rPr>
        <w:t>Agricultural and Forest Meteorology</w:t>
      </w:r>
      <w:r w:rsidRPr="0017572C">
        <w:rPr>
          <w:szCs w:val="24"/>
        </w:rPr>
        <w:t>发表论文认为项目组对不同林龄果树水分利用策略的研究成果增进了对树木水分利用变异规律的认识；邵明安院士在</w:t>
      </w:r>
      <w:r w:rsidRPr="0017572C">
        <w:rPr>
          <w:i/>
          <w:szCs w:val="24"/>
        </w:rPr>
        <w:t>Earth-Science Reviews</w:t>
      </w:r>
      <w:r w:rsidRPr="0017572C">
        <w:rPr>
          <w:szCs w:val="24"/>
        </w:rPr>
        <w:t>发表论文认为项目组对枣园适水修剪覆盖的研究为黄土高原坡地果园水分管理提供了新见解；欧洲地球科学联盟（</w:t>
      </w:r>
      <w:r w:rsidRPr="0017572C">
        <w:rPr>
          <w:szCs w:val="24"/>
        </w:rPr>
        <w:t>EGU</w:t>
      </w:r>
      <w:r w:rsidRPr="0017572C">
        <w:rPr>
          <w:szCs w:val="24"/>
        </w:rPr>
        <w:t>）土壤科学部主席、荷兰瓦赫宁根大学</w:t>
      </w:r>
      <w:r w:rsidRPr="0017572C">
        <w:rPr>
          <w:szCs w:val="24"/>
        </w:rPr>
        <w:t>Saskia Keesstra</w:t>
      </w:r>
      <w:r w:rsidRPr="0017572C">
        <w:rPr>
          <w:szCs w:val="24"/>
        </w:rPr>
        <w:t>教授，在</w:t>
      </w:r>
      <w:r w:rsidRPr="0017572C">
        <w:rPr>
          <w:i/>
          <w:iCs/>
          <w:szCs w:val="24"/>
        </w:rPr>
        <w:t>Ecological Engineering</w:t>
      </w:r>
      <w:r w:rsidRPr="0017572C">
        <w:rPr>
          <w:szCs w:val="24"/>
        </w:rPr>
        <w:t>发表论文，认为采用长期定位观测试验从降低坡面流速和提高土壤水分入渗方面揭示了稻草覆盖与植被耦合协同实现水土资源高效利用的作用机制；法国蒙彼利埃大学</w:t>
      </w:r>
      <w:r w:rsidRPr="0017572C">
        <w:rPr>
          <w:szCs w:val="24"/>
        </w:rPr>
        <w:t>Rémi Cardinael</w:t>
      </w:r>
      <w:r w:rsidRPr="0017572C">
        <w:rPr>
          <w:szCs w:val="24"/>
        </w:rPr>
        <w:t>教授在</w:t>
      </w:r>
      <w:r w:rsidRPr="0017572C">
        <w:rPr>
          <w:i/>
          <w:szCs w:val="24"/>
        </w:rPr>
        <w:t>Plant and Soil</w:t>
      </w:r>
      <w:r w:rsidRPr="0017572C">
        <w:rPr>
          <w:szCs w:val="24"/>
        </w:rPr>
        <w:t>发文详细介绍了项目组采用氘同位素深层标记方法探明果树深层水分利用的研究成果，认为研究提供了果树能够利用深层土壤水分的宝贵数据和证据；意大利佛罗伦萨大学</w:t>
      </w:r>
      <w:r w:rsidRPr="0017572C">
        <w:rPr>
          <w:szCs w:val="24"/>
        </w:rPr>
        <w:t>Daniele Penna</w:t>
      </w:r>
      <w:r w:rsidRPr="0017572C">
        <w:rPr>
          <w:szCs w:val="24"/>
        </w:rPr>
        <w:t>教授在</w:t>
      </w:r>
      <w:r w:rsidRPr="0017572C">
        <w:rPr>
          <w:i/>
          <w:szCs w:val="24"/>
        </w:rPr>
        <w:t>Agriculture, Ecosystems and Environment</w:t>
      </w:r>
      <w:r w:rsidRPr="0017572C">
        <w:rPr>
          <w:szCs w:val="24"/>
        </w:rPr>
        <w:t>发表论文，认为项目组采用稳定同位素对经济林果和覆盖作物蒸腾耗水规律的研究是全球农林复合系统水分利用的重要进展。</w:t>
      </w:r>
    </w:p>
    <w:p w:rsidR="0042732A" w:rsidRPr="0017572C" w:rsidRDefault="0042732A" w:rsidP="00196393">
      <w:pPr>
        <w:pStyle w:val="111"/>
        <w:spacing w:line="451" w:lineRule="exact"/>
        <w:rPr>
          <w:rFonts w:eastAsia="黑体"/>
          <w:szCs w:val="24"/>
        </w:rPr>
      </w:pPr>
      <w:r w:rsidRPr="0017572C">
        <w:rPr>
          <w:szCs w:val="24"/>
        </w:rPr>
        <w:t>3</w:t>
      </w:r>
      <w:r w:rsidRPr="0017572C">
        <w:rPr>
          <w:rFonts w:eastAsia="黑体"/>
          <w:szCs w:val="24"/>
        </w:rPr>
        <w:t xml:space="preserve">. </w:t>
      </w:r>
      <w:r w:rsidRPr="0017572C">
        <w:rPr>
          <w:rFonts w:eastAsia="黑体"/>
          <w:szCs w:val="24"/>
        </w:rPr>
        <w:t>科技查新报告</w:t>
      </w:r>
    </w:p>
    <w:p w:rsidR="0042732A" w:rsidRPr="0017572C" w:rsidRDefault="0042732A" w:rsidP="00196393">
      <w:pPr>
        <w:pStyle w:val="a5"/>
        <w:spacing w:line="451" w:lineRule="exact"/>
        <w:rPr>
          <w:rFonts w:ascii="Times New Roman"/>
          <w:szCs w:val="24"/>
        </w:rPr>
      </w:pPr>
      <w:r w:rsidRPr="0017572C">
        <w:rPr>
          <w:rFonts w:ascii="Times New Roman"/>
          <w:szCs w:val="24"/>
        </w:rPr>
        <w:t>教育部科技查新工作站查新认为：项目建立了基于土壤水分自动监测的果树蒸腾耗水量计算新模型，揭示了苹果和红枣蒸腾耗水机制；提出了氢氧稳定同位素深层人工标记新方法，探明了水分利用来源；在叶</w:t>
      </w:r>
      <w:r w:rsidRPr="0017572C">
        <w:rPr>
          <w:rFonts w:ascii="Times New Roman"/>
          <w:szCs w:val="24"/>
        </w:rPr>
        <w:t>-</w:t>
      </w:r>
      <w:r w:rsidRPr="0017572C">
        <w:rPr>
          <w:rFonts w:ascii="Times New Roman"/>
          <w:szCs w:val="24"/>
        </w:rPr>
        <w:t>气界面、土</w:t>
      </w:r>
      <w:r w:rsidRPr="0017572C">
        <w:rPr>
          <w:rFonts w:ascii="Times New Roman"/>
          <w:szCs w:val="24"/>
        </w:rPr>
        <w:t>-</w:t>
      </w:r>
      <w:r w:rsidRPr="0017572C">
        <w:rPr>
          <w:rFonts w:ascii="Times New Roman"/>
          <w:szCs w:val="24"/>
        </w:rPr>
        <w:t>气界面分别研发出以适水修剪覆盖为核心的蒸腾奢侈耗水调控技术、以果园绿肥间作适水增碳为核心的非生产性奢侈耗水调控技术，除项目组报道的文献外，在所查国内外文献中均未见相同报道，具有创新性。</w:t>
      </w:r>
    </w:p>
    <w:p w:rsidR="0042732A" w:rsidRPr="0017572C" w:rsidRDefault="0042732A" w:rsidP="00196393">
      <w:pPr>
        <w:pStyle w:val="111"/>
        <w:spacing w:line="451" w:lineRule="exact"/>
        <w:rPr>
          <w:rFonts w:eastAsia="黑体"/>
          <w:szCs w:val="24"/>
        </w:rPr>
      </w:pPr>
      <w:r w:rsidRPr="0017572C">
        <w:rPr>
          <w:rFonts w:eastAsia="黑体"/>
          <w:szCs w:val="24"/>
        </w:rPr>
        <w:t xml:space="preserve">4. </w:t>
      </w:r>
      <w:r w:rsidRPr="0017572C">
        <w:rPr>
          <w:rFonts w:eastAsia="黑体"/>
          <w:szCs w:val="24"/>
        </w:rPr>
        <w:t>获得的相关知识产权</w:t>
      </w:r>
    </w:p>
    <w:p w:rsidR="0042732A" w:rsidRPr="0017572C" w:rsidRDefault="0042732A" w:rsidP="00196393">
      <w:pPr>
        <w:pStyle w:val="111"/>
        <w:spacing w:line="451" w:lineRule="exact"/>
        <w:rPr>
          <w:szCs w:val="24"/>
        </w:rPr>
      </w:pPr>
      <w:r w:rsidRPr="0017572C">
        <w:rPr>
          <w:szCs w:val="24"/>
        </w:rPr>
        <w:t>围绕黄土丘陵区经济林（果）适水增效调控技术，先后授权</w:t>
      </w:r>
      <w:r w:rsidRPr="0017572C">
        <w:rPr>
          <w:szCs w:val="24"/>
        </w:rPr>
        <w:t>“</w:t>
      </w:r>
      <w:r w:rsidRPr="0017572C">
        <w:rPr>
          <w:szCs w:val="24"/>
        </w:rPr>
        <w:t>一种枣树节水型修剪方法</w:t>
      </w:r>
      <w:r w:rsidRPr="0017572C">
        <w:rPr>
          <w:szCs w:val="24"/>
        </w:rPr>
        <w:t>”</w:t>
      </w:r>
      <w:r w:rsidRPr="0017572C">
        <w:rPr>
          <w:szCs w:val="24"/>
        </w:rPr>
        <w:t>、</w:t>
      </w:r>
      <w:r w:rsidRPr="0017572C">
        <w:rPr>
          <w:szCs w:val="24"/>
        </w:rPr>
        <w:t>“</w:t>
      </w:r>
      <w:r w:rsidRPr="0017572C">
        <w:rPr>
          <w:szCs w:val="24"/>
        </w:rPr>
        <w:t>一种便携式树木蒸腾测量装置及其测量方法</w:t>
      </w:r>
      <w:r w:rsidRPr="0017572C">
        <w:rPr>
          <w:szCs w:val="24"/>
        </w:rPr>
        <w:t>”</w:t>
      </w:r>
      <w:r w:rsidRPr="0017572C">
        <w:rPr>
          <w:szCs w:val="24"/>
        </w:rPr>
        <w:t>等国家发明专利</w:t>
      </w:r>
      <w:r w:rsidRPr="0017572C">
        <w:rPr>
          <w:szCs w:val="24"/>
        </w:rPr>
        <w:t>6</w:t>
      </w:r>
      <w:r w:rsidRPr="0017572C">
        <w:rPr>
          <w:szCs w:val="24"/>
        </w:rPr>
        <w:t>件、实用新型专利</w:t>
      </w:r>
      <w:r w:rsidRPr="0017572C">
        <w:rPr>
          <w:szCs w:val="24"/>
        </w:rPr>
        <w:t>“</w:t>
      </w:r>
      <w:r w:rsidRPr="0017572C">
        <w:rPr>
          <w:szCs w:val="24"/>
        </w:rPr>
        <w:t>一种背负式精量播种器</w:t>
      </w:r>
      <w:r w:rsidRPr="0017572C">
        <w:rPr>
          <w:szCs w:val="24"/>
        </w:rPr>
        <w:t>”1</w:t>
      </w:r>
      <w:r w:rsidRPr="0017572C">
        <w:rPr>
          <w:szCs w:val="24"/>
        </w:rPr>
        <w:t>件。制定</w:t>
      </w:r>
      <w:r w:rsidRPr="0017572C">
        <w:rPr>
          <w:szCs w:val="24"/>
        </w:rPr>
        <w:t>“</w:t>
      </w:r>
      <w:r w:rsidRPr="0017572C">
        <w:rPr>
          <w:szCs w:val="24"/>
        </w:rPr>
        <w:t>半干旱区苹果园间作豆菜技术规范</w:t>
      </w:r>
      <w:r w:rsidRPr="0017572C">
        <w:rPr>
          <w:szCs w:val="24"/>
        </w:rPr>
        <w:t>”</w:t>
      </w:r>
      <w:r w:rsidRPr="0017572C">
        <w:rPr>
          <w:szCs w:val="24"/>
        </w:rPr>
        <w:t>、</w:t>
      </w:r>
      <w:r w:rsidRPr="0017572C">
        <w:rPr>
          <w:szCs w:val="24"/>
        </w:rPr>
        <w:t>“</w:t>
      </w:r>
      <w:r w:rsidRPr="0017572C">
        <w:rPr>
          <w:szCs w:val="24"/>
        </w:rPr>
        <w:t>陕北山地枣树密植矮化修剪技术规程</w:t>
      </w:r>
      <w:r w:rsidRPr="0017572C">
        <w:rPr>
          <w:szCs w:val="24"/>
        </w:rPr>
        <w:t>”</w:t>
      </w:r>
      <w:r w:rsidRPr="0017572C">
        <w:rPr>
          <w:szCs w:val="24"/>
        </w:rPr>
        <w:t>等陕西省地方标准</w:t>
      </w:r>
      <w:r w:rsidRPr="0017572C">
        <w:rPr>
          <w:szCs w:val="24"/>
        </w:rPr>
        <w:t>3</w:t>
      </w:r>
      <w:r w:rsidRPr="0017572C">
        <w:rPr>
          <w:szCs w:val="24"/>
        </w:rPr>
        <w:t>项，</w:t>
      </w:r>
      <w:r w:rsidRPr="0017572C">
        <w:rPr>
          <w:szCs w:val="24"/>
        </w:rPr>
        <w:t>“</w:t>
      </w:r>
      <w:r w:rsidRPr="0017572C">
        <w:rPr>
          <w:szCs w:val="24"/>
        </w:rPr>
        <w:t>山地枣树间作模式保墒技术规范</w:t>
      </w:r>
      <w:r w:rsidRPr="0017572C">
        <w:rPr>
          <w:szCs w:val="24"/>
        </w:rPr>
        <w:t>”</w:t>
      </w:r>
      <w:r w:rsidRPr="0017572C">
        <w:rPr>
          <w:szCs w:val="24"/>
        </w:rPr>
        <w:t>等榆林市地方标准</w:t>
      </w:r>
      <w:r w:rsidRPr="0017572C">
        <w:rPr>
          <w:szCs w:val="24"/>
        </w:rPr>
        <w:t>3</w:t>
      </w:r>
      <w:r w:rsidRPr="0017572C">
        <w:rPr>
          <w:szCs w:val="24"/>
        </w:rPr>
        <w:t>项。</w:t>
      </w:r>
    </w:p>
    <w:p w:rsidR="0042732A" w:rsidRPr="0017572C" w:rsidRDefault="0042732A" w:rsidP="00196393">
      <w:pPr>
        <w:pStyle w:val="3"/>
        <w:spacing w:line="451" w:lineRule="exact"/>
      </w:pPr>
      <w:r w:rsidRPr="0017572C">
        <w:t>五、应用情况</w:t>
      </w:r>
    </w:p>
    <w:p w:rsidR="0042732A" w:rsidRPr="0017572C" w:rsidRDefault="0042732A" w:rsidP="00196393">
      <w:pPr>
        <w:pStyle w:val="a5"/>
        <w:spacing w:line="451" w:lineRule="exact"/>
        <w:rPr>
          <w:rFonts w:ascii="Times New Roman"/>
          <w:szCs w:val="24"/>
        </w:rPr>
      </w:pPr>
      <w:r w:rsidRPr="0017572C">
        <w:rPr>
          <w:rFonts w:ascii="Times New Roman"/>
          <w:szCs w:val="24"/>
        </w:rPr>
        <w:t>项目通过试验研究与技术示范相结合、技术培训与实践指导相结合的推广体系进行成果应用。研发的经济林（果）蒸腾性奢侈耗水和非生产性奢侈耗水调控技术主要通过果业中心、园艺蚕桑站、果业合作社和企业等进行推广应用。同时开展多种形式的技术培训与服务，通过举办现场会、观摩会、培训会，在农技人员、种植大户及果农中进行技术推广，利用网络、电视、广播、直播、报纸等媒体资源和试验示范技术规程，提高技术普及率，扩大成果的应用规模。项目以延安、榆林苹果和红枣为重点，辐射带动技术在渭南、咸阳、宝鸡等地市苹果产区广泛应用。项目成果累计推广应用面积</w:t>
      </w:r>
      <w:r w:rsidRPr="0017572C">
        <w:rPr>
          <w:rFonts w:ascii="Times New Roman"/>
          <w:szCs w:val="24"/>
        </w:rPr>
        <w:t>135.96</w:t>
      </w:r>
      <w:r w:rsidRPr="0017572C">
        <w:rPr>
          <w:rFonts w:ascii="Times New Roman"/>
          <w:szCs w:val="24"/>
        </w:rPr>
        <w:t>万亩，累计培训技术人员和果农</w:t>
      </w:r>
      <w:r w:rsidRPr="0017572C">
        <w:rPr>
          <w:rFonts w:ascii="Times New Roman"/>
          <w:szCs w:val="24"/>
        </w:rPr>
        <w:t>1</w:t>
      </w:r>
      <w:r w:rsidRPr="0017572C">
        <w:rPr>
          <w:rFonts w:ascii="Times New Roman"/>
          <w:szCs w:val="24"/>
        </w:rPr>
        <w:t>万余人次，取得了显著的经济、生态和社会效益。</w:t>
      </w:r>
    </w:p>
    <w:p w:rsidR="0042732A" w:rsidRPr="0017572C" w:rsidRDefault="0042732A" w:rsidP="004E4690">
      <w:pPr>
        <w:pStyle w:val="a5"/>
        <w:spacing w:line="440" w:lineRule="exact"/>
        <w:ind w:firstLineChars="0" w:firstLine="0"/>
        <w:jc w:val="center"/>
        <w:rPr>
          <w:rFonts w:ascii="Times New Roman"/>
          <w:b/>
        </w:rPr>
      </w:pPr>
      <w:r w:rsidRPr="0017572C">
        <w:rPr>
          <w:rFonts w:ascii="Times New Roman"/>
          <w:b/>
        </w:rPr>
        <w:t>主要应用单位情况表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1647"/>
        <w:gridCol w:w="1647"/>
        <w:gridCol w:w="2396"/>
        <w:gridCol w:w="1198"/>
        <w:gridCol w:w="1692"/>
      </w:tblGrid>
      <w:tr w:rsidR="0042732A" w:rsidRPr="0017572C" w:rsidTr="00196393">
        <w:trPr>
          <w:trHeight w:val="510"/>
          <w:jc w:val="center"/>
        </w:trPr>
        <w:tc>
          <w:tcPr>
            <w:tcW w:w="380" w:type="pct"/>
            <w:vAlign w:val="center"/>
          </w:tcPr>
          <w:p w:rsidR="0042732A" w:rsidRPr="0017572C" w:rsidDel="00116C18" w:rsidRDefault="0042732A" w:rsidP="004E4690">
            <w:pPr>
              <w:pStyle w:val="a5"/>
              <w:spacing w:line="240" w:lineRule="auto"/>
              <w:ind w:firstLineChars="0" w:firstLine="0"/>
              <w:jc w:val="center"/>
              <w:rPr>
                <w:rFonts w:ascii="Times New Roman"/>
                <w:b/>
                <w:sz w:val="21"/>
                <w:szCs w:val="21"/>
              </w:rPr>
            </w:pPr>
            <w:r w:rsidRPr="0017572C">
              <w:rPr>
                <w:rFonts w:ascii="Times New Roman"/>
                <w:b/>
                <w:sz w:val="21"/>
                <w:szCs w:val="21"/>
              </w:rPr>
              <w:t>序号</w:t>
            </w:r>
          </w:p>
        </w:tc>
        <w:tc>
          <w:tcPr>
            <w:tcW w:w="887" w:type="pct"/>
            <w:vAlign w:val="center"/>
          </w:tcPr>
          <w:p w:rsidR="0042732A" w:rsidRPr="0017572C" w:rsidRDefault="0042732A" w:rsidP="004E4690">
            <w:pPr>
              <w:pStyle w:val="a5"/>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887" w:type="pct"/>
            <w:vAlign w:val="center"/>
          </w:tcPr>
          <w:p w:rsidR="0042732A" w:rsidRPr="0017572C" w:rsidRDefault="0042732A" w:rsidP="004E4690">
            <w:pPr>
              <w:pStyle w:val="a5"/>
              <w:spacing w:line="240" w:lineRule="auto"/>
              <w:ind w:firstLineChars="0" w:firstLine="0"/>
              <w:jc w:val="center"/>
              <w:rPr>
                <w:rFonts w:ascii="Times New Roman"/>
                <w:b/>
                <w:sz w:val="21"/>
                <w:szCs w:val="21"/>
              </w:rPr>
            </w:pPr>
            <w:r w:rsidRPr="0017572C">
              <w:rPr>
                <w:rFonts w:ascii="Times New Roman"/>
                <w:b/>
                <w:sz w:val="21"/>
                <w:szCs w:val="21"/>
              </w:rPr>
              <w:t>应用的技术</w:t>
            </w:r>
          </w:p>
        </w:tc>
        <w:tc>
          <w:tcPr>
            <w:tcW w:w="1290" w:type="pct"/>
            <w:vAlign w:val="center"/>
          </w:tcPr>
          <w:p w:rsidR="0042732A" w:rsidRPr="0017572C" w:rsidRDefault="0042732A" w:rsidP="004E4690">
            <w:pPr>
              <w:pStyle w:val="a5"/>
              <w:spacing w:line="240" w:lineRule="auto"/>
              <w:ind w:firstLineChars="0" w:firstLine="0"/>
              <w:jc w:val="center"/>
              <w:rPr>
                <w:rFonts w:ascii="Times New Roman"/>
                <w:b/>
                <w:sz w:val="21"/>
                <w:szCs w:val="21"/>
              </w:rPr>
            </w:pPr>
            <w:r w:rsidRPr="0017572C">
              <w:rPr>
                <w:rFonts w:ascii="Times New Roman"/>
                <w:b/>
                <w:sz w:val="21"/>
                <w:szCs w:val="21"/>
              </w:rPr>
              <w:t>应用对象及规模</w:t>
            </w:r>
          </w:p>
        </w:tc>
        <w:tc>
          <w:tcPr>
            <w:tcW w:w="645" w:type="pct"/>
            <w:vAlign w:val="center"/>
          </w:tcPr>
          <w:p w:rsidR="0042732A" w:rsidRPr="0017572C" w:rsidRDefault="0042732A" w:rsidP="004E4690">
            <w:pPr>
              <w:pStyle w:val="a5"/>
              <w:spacing w:line="240" w:lineRule="auto"/>
              <w:ind w:firstLineChars="0" w:firstLine="0"/>
              <w:jc w:val="center"/>
              <w:rPr>
                <w:rFonts w:ascii="Times New Roman"/>
                <w:b/>
                <w:sz w:val="21"/>
                <w:szCs w:val="21"/>
              </w:rPr>
            </w:pPr>
            <w:r w:rsidRPr="0017572C">
              <w:rPr>
                <w:rFonts w:ascii="Times New Roman"/>
                <w:b/>
                <w:sz w:val="21"/>
                <w:szCs w:val="21"/>
              </w:rPr>
              <w:t>应用起止时间</w:t>
            </w:r>
          </w:p>
        </w:tc>
        <w:tc>
          <w:tcPr>
            <w:tcW w:w="911" w:type="pct"/>
            <w:vAlign w:val="center"/>
          </w:tcPr>
          <w:p w:rsidR="00196393" w:rsidRPr="0017572C" w:rsidRDefault="0042732A" w:rsidP="004E4690">
            <w:pPr>
              <w:pStyle w:val="a5"/>
              <w:spacing w:line="240" w:lineRule="auto"/>
              <w:ind w:firstLineChars="0" w:firstLine="0"/>
              <w:jc w:val="center"/>
              <w:rPr>
                <w:rFonts w:ascii="Times New Roman"/>
                <w:b/>
                <w:sz w:val="21"/>
                <w:szCs w:val="21"/>
              </w:rPr>
            </w:pPr>
            <w:r w:rsidRPr="0017572C">
              <w:rPr>
                <w:rFonts w:ascii="Times New Roman"/>
                <w:b/>
                <w:sz w:val="21"/>
                <w:szCs w:val="21"/>
              </w:rPr>
              <w:t>单位联系人</w:t>
            </w:r>
            <w:r w:rsidRPr="0017572C">
              <w:rPr>
                <w:rFonts w:ascii="Times New Roman"/>
                <w:b/>
                <w:sz w:val="21"/>
                <w:szCs w:val="21"/>
              </w:rPr>
              <w:t>/</w:t>
            </w:r>
          </w:p>
          <w:p w:rsidR="0042732A" w:rsidRPr="0017572C" w:rsidRDefault="0042732A" w:rsidP="004E4690">
            <w:pPr>
              <w:pStyle w:val="a5"/>
              <w:spacing w:line="240" w:lineRule="auto"/>
              <w:ind w:firstLineChars="0" w:firstLine="0"/>
              <w:jc w:val="center"/>
              <w:rPr>
                <w:rFonts w:ascii="Times New Roman"/>
                <w:b/>
                <w:sz w:val="21"/>
                <w:szCs w:val="21"/>
              </w:rPr>
            </w:pPr>
            <w:r w:rsidRPr="0017572C">
              <w:rPr>
                <w:rFonts w:ascii="Times New Roman"/>
                <w:b/>
                <w:sz w:val="21"/>
                <w:szCs w:val="21"/>
              </w:rPr>
              <w:t>电话</w:t>
            </w:r>
          </w:p>
        </w:tc>
      </w:tr>
      <w:tr w:rsidR="0042732A" w:rsidRPr="0017572C" w:rsidTr="00196393">
        <w:trPr>
          <w:trHeight w:val="510"/>
          <w:jc w:val="center"/>
        </w:trPr>
        <w:tc>
          <w:tcPr>
            <w:tcW w:w="380" w:type="pct"/>
            <w:vAlign w:val="center"/>
          </w:tcPr>
          <w:p w:rsidR="0042732A" w:rsidRPr="0017572C" w:rsidRDefault="0042732A" w:rsidP="004E4690">
            <w:pPr>
              <w:pStyle w:val="a5"/>
              <w:spacing w:line="240" w:lineRule="auto"/>
              <w:ind w:firstLineChars="0" w:firstLine="0"/>
              <w:jc w:val="center"/>
              <w:rPr>
                <w:rFonts w:ascii="Times New Roman"/>
                <w:sz w:val="21"/>
                <w:szCs w:val="21"/>
              </w:rPr>
            </w:pPr>
            <w:r w:rsidRPr="0017572C">
              <w:rPr>
                <w:rFonts w:ascii="Times New Roman"/>
                <w:sz w:val="21"/>
                <w:szCs w:val="21"/>
              </w:rPr>
              <w:t>1</w:t>
            </w:r>
          </w:p>
        </w:tc>
        <w:tc>
          <w:tcPr>
            <w:tcW w:w="887" w:type="pct"/>
            <w:vAlign w:val="center"/>
          </w:tcPr>
          <w:p w:rsidR="0042732A" w:rsidRPr="0017572C" w:rsidRDefault="0042732A" w:rsidP="004E4690">
            <w:pPr>
              <w:pStyle w:val="a5"/>
              <w:spacing w:line="240" w:lineRule="auto"/>
              <w:ind w:firstLineChars="0" w:firstLine="0"/>
              <w:jc w:val="center"/>
              <w:rPr>
                <w:rFonts w:ascii="Times New Roman"/>
                <w:sz w:val="21"/>
                <w:szCs w:val="21"/>
              </w:rPr>
            </w:pPr>
            <w:r w:rsidRPr="0017572C">
              <w:rPr>
                <w:rFonts w:ascii="Times New Roman"/>
                <w:sz w:val="21"/>
                <w:szCs w:val="21"/>
              </w:rPr>
              <w:t>榆林市果业技术推广中心</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sz w:val="21"/>
                <w:szCs w:val="21"/>
              </w:rPr>
            </w:pPr>
            <w:r w:rsidRPr="0017572C">
              <w:rPr>
                <w:rFonts w:ascii="Times New Roman"/>
                <w:sz w:val="21"/>
                <w:szCs w:val="21"/>
              </w:rPr>
              <w:t>果园适水修剪覆盖技术</w:t>
            </w:r>
          </w:p>
        </w:tc>
        <w:tc>
          <w:tcPr>
            <w:tcW w:w="1290" w:type="pct"/>
            <w:vAlign w:val="center"/>
          </w:tcPr>
          <w:p w:rsidR="0042732A" w:rsidRPr="0017572C" w:rsidRDefault="0042732A" w:rsidP="004E4690">
            <w:pPr>
              <w:pStyle w:val="a5"/>
              <w:spacing w:line="240" w:lineRule="auto"/>
              <w:ind w:firstLineChars="0" w:firstLine="0"/>
              <w:jc w:val="center"/>
              <w:rPr>
                <w:rFonts w:ascii="Times New Roman"/>
                <w:sz w:val="21"/>
                <w:szCs w:val="21"/>
              </w:rPr>
            </w:pPr>
            <w:r w:rsidRPr="0017572C">
              <w:rPr>
                <w:rFonts w:ascii="Times New Roman"/>
                <w:sz w:val="21"/>
                <w:szCs w:val="21"/>
              </w:rPr>
              <w:t>枣树、苹果</w:t>
            </w:r>
            <w:r w:rsidRPr="0017572C">
              <w:rPr>
                <w:rFonts w:ascii="Times New Roman"/>
                <w:sz w:val="21"/>
                <w:szCs w:val="21"/>
              </w:rPr>
              <w:t>/14.20</w:t>
            </w:r>
            <w:r w:rsidRPr="0017572C">
              <w:rPr>
                <w:rFonts w:ascii="Times New Roman"/>
                <w:sz w:val="21"/>
                <w:szCs w:val="21"/>
              </w:rPr>
              <w:t>万亩</w:t>
            </w:r>
          </w:p>
        </w:tc>
        <w:tc>
          <w:tcPr>
            <w:tcW w:w="645" w:type="pct"/>
            <w:vAlign w:val="center"/>
          </w:tcPr>
          <w:p w:rsidR="0042732A" w:rsidRPr="0017572C" w:rsidRDefault="0042732A" w:rsidP="004E4690">
            <w:pPr>
              <w:pStyle w:val="a5"/>
              <w:spacing w:line="240" w:lineRule="auto"/>
              <w:ind w:firstLineChars="0" w:firstLine="0"/>
              <w:jc w:val="center"/>
              <w:rPr>
                <w:rFonts w:ascii="Times New Roman"/>
                <w:sz w:val="21"/>
                <w:szCs w:val="21"/>
              </w:rPr>
            </w:pPr>
            <w:r w:rsidRPr="0017572C">
              <w:rPr>
                <w:rFonts w:ascii="Times New Roman"/>
                <w:sz w:val="21"/>
                <w:szCs w:val="21"/>
              </w:rPr>
              <w:t>2013-2020</w:t>
            </w:r>
          </w:p>
        </w:tc>
        <w:tc>
          <w:tcPr>
            <w:tcW w:w="911" w:type="pct"/>
            <w:vAlign w:val="center"/>
          </w:tcPr>
          <w:p w:rsidR="0042732A" w:rsidRPr="0017572C" w:rsidRDefault="0042732A" w:rsidP="004E4690">
            <w:pPr>
              <w:pStyle w:val="a5"/>
              <w:spacing w:line="240" w:lineRule="auto"/>
              <w:ind w:firstLineChars="0" w:firstLine="0"/>
              <w:jc w:val="center"/>
              <w:rPr>
                <w:rFonts w:ascii="Times New Roman"/>
                <w:sz w:val="21"/>
                <w:szCs w:val="21"/>
              </w:rPr>
            </w:pPr>
            <w:r w:rsidRPr="0017572C">
              <w:rPr>
                <w:rFonts w:ascii="Times New Roman"/>
                <w:sz w:val="21"/>
                <w:szCs w:val="21"/>
              </w:rPr>
              <w:t>鲁</w:t>
            </w:r>
            <w:r w:rsidR="00196393" w:rsidRPr="0017572C">
              <w:rPr>
                <w:rFonts w:ascii="Times New Roman" w:hint="eastAsia"/>
                <w:sz w:val="21"/>
                <w:szCs w:val="21"/>
              </w:rPr>
              <w:t xml:space="preserve">  </w:t>
            </w:r>
            <w:r w:rsidRPr="0017572C">
              <w:rPr>
                <w:rFonts w:ascii="Times New Roman"/>
                <w:sz w:val="21"/>
                <w:szCs w:val="21"/>
              </w:rPr>
              <w:t>成</w:t>
            </w:r>
            <w:r w:rsidRPr="0017572C">
              <w:rPr>
                <w:rFonts w:ascii="Times New Roman"/>
                <w:sz w:val="21"/>
                <w:szCs w:val="21"/>
              </w:rPr>
              <w:t>/18098020556</w:t>
            </w:r>
          </w:p>
        </w:tc>
      </w:tr>
      <w:tr w:rsidR="0042732A" w:rsidRPr="0017572C" w:rsidTr="00196393">
        <w:trPr>
          <w:trHeight w:val="510"/>
          <w:jc w:val="center"/>
        </w:trPr>
        <w:tc>
          <w:tcPr>
            <w:tcW w:w="38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2</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延安市果业</w:t>
            </w:r>
          </w:p>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中心</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sz w:val="21"/>
                <w:szCs w:val="21"/>
              </w:rPr>
            </w:pPr>
            <w:r w:rsidRPr="0017572C">
              <w:rPr>
                <w:rFonts w:ascii="Times New Roman"/>
                <w:sz w:val="21"/>
                <w:szCs w:val="21"/>
              </w:rPr>
              <w:t>果园适水修剪覆盖技术</w:t>
            </w:r>
          </w:p>
        </w:tc>
        <w:tc>
          <w:tcPr>
            <w:tcW w:w="129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苹果、</w:t>
            </w:r>
            <w:r w:rsidRPr="0017572C">
              <w:rPr>
                <w:rFonts w:ascii="Times New Roman"/>
                <w:sz w:val="21"/>
                <w:szCs w:val="21"/>
              </w:rPr>
              <w:t>枣树</w:t>
            </w:r>
            <w:r w:rsidRPr="0017572C">
              <w:rPr>
                <w:rFonts w:ascii="Times New Roman"/>
                <w:sz w:val="21"/>
                <w:szCs w:val="21"/>
              </w:rPr>
              <w:t>/</w:t>
            </w:r>
            <w:r w:rsidRPr="0017572C">
              <w:rPr>
                <w:rFonts w:ascii="Times New Roman"/>
                <w:bCs/>
                <w:sz w:val="21"/>
                <w:szCs w:val="21"/>
              </w:rPr>
              <w:t>28.07</w:t>
            </w:r>
            <w:r w:rsidRPr="0017572C">
              <w:rPr>
                <w:rFonts w:ascii="Times New Roman"/>
                <w:bCs/>
                <w:sz w:val="21"/>
                <w:szCs w:val="21"/>
              </w:rPr>
              <w:t>万亩</w:t>
            </w:r>
          </w:p>
        </w:tc>
        <w:tc>
          <w:tcPr>
            <w:tcW w:w="645"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2017-2020</w:t>
            </w:r>
          </w:p>
        </w:tc>
        <w:tc>
          <w:tcPr>
            <w:tcW w:w="911"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潭</w:t>
            </w:r>
            <w:r w:rsidR="00196393" w:rsidRPr="0017572C">
              <w:rPr>
                <w:rFonts w:ascii="Times New Roman" w:hint="eastAsia"/>
                <w:bCs/>
                <w:sz w:val="21"/>
                <w:szCs w:val="21"/>
              </w:rPr>
              <w:t xml:space="preserve">  </w:t>
            </w:r>
            <w:r w:rsidRPr="0017572C">
              <w:rPr>
                <w:rFonts w:ascii="Times New Roman"/>
                <w:bCs/>
                <w:sz w:val="21"/>
                <w:szCs w:val="21"/>
              </w:rPr>
              <w:t>江</w:t>
            </w:r>
            <w:r w:rsidRPr="0017572C">
              <w:rPr>
                <w:rFonts w:ascii="Times New Roman"/>
                <w:bCs/>
                <w:sz w:val="21"/>
                <w:szCs w:val="21"/>
              </w:rPr>
              <w:t>/13892101065</w:t>
            </w:r>
          </w:p>
        </w:tc>
      </w:tr>
      <w:tr w:rsidR="0042732A" w:rsidRPr="0017572C" w:rsidTr="00196393">
        <w:trPr>
          <w:trHeight w:val="510"/>
          <w:jc w:val="center"/>
        </w:trPr>
        <w:tc>
          <w:tcPr>
            <w:tcW w:w="38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3</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榆林市果业技术推广中心</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果园绿肥间作适水增碳技术</w:t>
            </w:r>
          </w:p>
        </w:tc>
        <w:tc>
          <w:tcPr>
            <w:tcW w:w="129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苹果、枣树</w:t>
            </w:r>
            <w:r w:rsidRPr="0017572C">
              <w:rPr>
                <w:rFonts w:ascii="Times New Roman"/>
                <w:sz w:val="21"/>
                <w:szCs w:val="21"/>
              </w:rPr>
              <w:t>/14.58</w:t>
            </w:r>
            <w:r w:rsidRPr="0017572C">
              <w:rPr>
                <w:rFonts w:ascii="Times New Roman"/>
                <w:bCs/>
                <w:sz w:val="21"/>
                <w:szCs w:val="21"/>
              </w:rPr>
              <w:t>万亩</w:t>
            </w:r>
          </w:p>
        </w:tc>
        <w:tc>
          <w:tcPr>
            <w:tcW w:w="645"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2015-2020</w:t>
            </w:r>
          </w:p>
        </w:tc>
        <w:tc>
          <w:tcPr>
            <w:tcW w:w="911"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鲁</w:t>
            </w:r>
            <w:r w:rsidR="00196393" w:rsidRPr="0017572C">
              <w:rPr>
                <w:rFonts w:ascii="Times New Roman" w:hint="eastAsia"/>
                <w:sz w:val="21"/>
                <w:szCs w:val="21"/>
              </w:rPr>
              <w:t xml:space="preserve">  </w:t>
            </w:r>
            <w:r w:rsidRPr="0017572C">
              <w:rPr>
                <w:rFonts w:ascii="Times New Roman"/>
                <w:sz w:val="21"/>
                <w:szCs w:val="21"/>
              </w:rPr>
              <w:t>成</w:t>
            </w:r>
            <w:r w:rsidRPr="0017572C">
              <w:rPr>
                <w:rFonts w:ascii="Times New Roman"/>
                <w:sz w:val="21"/>
                <w:szCs w:val="21"/>
              </w:rPr>
              <w:t>/18098020556</w:t>
            </w:r>
          </w:p>
        </w:tc>
      </w:tr>
      <w:tr w:rsidR="0042732A" w:rsidRPr="0017572C" w:rsidTr="00196393">
        <w:trPr>
          <w:trHeight w:val="510"/>
          <w:jc w:val="center"/>
        </w:trPr>
        <w:tc>
          <w:tcPr>
            <w:tcW w:w="38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4</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延安市果业</w:t>
            </w:r>
          </w:p>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中心</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果园绿肥间作适水增碳技术</w:t>
            </w:r>
          </w:p>
        </w:tc>
        <w:tc>
          <w:tcPr>
            <w:tcW w:w="129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bookmarkStart w:id="83" w:name="OLE_LINK4"/>
            <w:bookmarkStart w:id="84" w:name="OLE_LINK16"/>
            <w:r w:rsidRPr="0017572C">
              <w:rPr>
                <w:rFonts w:ascii="Times New Roman"/>
                <w:sz w:val="21"/>
                <w:szCs w:val="21"/>
              </w:rPr>
              <w:t>苹果</w:t>
            </w:r>
            <w:bookmarkEnd w:id="83"/>
            <w:bookmarkEnd w:id="84"/>
            <w:r w:rsidRPr="0017572C">
              <w:rPr>
                <w:rFonts w:ascii="Times New Roman"/>
                <w:sz w:val="21"/>
                <w:szCs w:val="21"/>
              </w:rPr>
              <w:t>/42.83</w:t>
            </w:r>
            <w:r w:rsidRPr="0017572C">
              <w:rPr>
                <w:rFonts w:ascii="Times New Roman"/>
                <w:bCs/>
                <w:sz w:val="21"/>
                <w:szCs w:val="21"/>
              </w:rPr>
              <w:t>万亩</w:t>
            </w:r>
          </w:p>
        </w:tc>
        <w:tc>
          <w:tcPr>
            <w:tcW w:w="645"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2015-2020</w:t>
            </w:r>
          </w:p>
        </w:tc>
        <w:tc>
          <w:tcPr>
            <w:tcW w:w="911"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潭</w:t>
            </w:r>
            <w:r w:rsidR="00196393" w:rsidRPr="0017572C">
              <w:rPr>
                <w:rFonts w:ascii="Times New Roman" w:hint="eastAsia"/>
                <w:bCs/>
                <w:sz w:val="21"/>
                <w:szCs w:val="21"/>
              </w:rPr>
              <w:t xml:space="preserve">  </w:t>
            </w:r>
            <w:r w:rsidRPr="0017572C">
              <w:rPr>
                <w:rFonts w:ascii="Times New Roman"/>
                <w:bCs/>
                <w:sz w:val="21"/>
                <w:szCs w:val="21"/>
              </w:rPr>
              <w:t>江</w:t>
            </w:r>
            <w:r w:rsidRPr="0017572C">
              <w:rPr>
                <w:rFonts w:ascii="Times New Roman"/>
                <w:bCs/>
                <w:sz w:val="21"/>
                <w:szCs w:val="21"/>
              </w:rPr>
              <w:t>/13892101065</w:t>
            </w:r>
          </w:p>
        </w:tc>
      </w:tr>
      <w:tr w:rsidR="0042732A" w:rsidRPr="0017572C" w:rsidTr="00196393">
        <w:trPr>
          <w:trHeight w:val="510"/>
          <w:jc w:val="center"/>
        </w:trPr>
        <w:tc>
          <w:tcPr>
            <w:tcW w:w="38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5</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渭南市果业发展中心</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果园绿肥间作适水增碳技术</w:t>
            </w:r>
          </w:p>
        </w:tc>
        <w:tc>
          <w:tcPr>
            <w:tcW w:w="129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苹果</w:t>
            </w:r>
            <w:r w:rsidRPr="0017572C">
              <w:rPr>
                <w:rFonts w:ascii="Times New Roman"/>
                <w:sz w:val="21"/>
                <w:szCs w:val="21"/>
              </w:rPr>
              <w:t>/13.05</w:t>
            </w:r>
            <w:r w:rsidRPr="0017572C">
              <w:rPr>
                <w:rFonts w:ascii="Times New Roman"/>
                <w:bCs/>
                <w:sz w:val="21"/>
                <w:szCs w:val="21"/>
              </w:rPr>
              <w:t>万亩</w:t>
            </w:r>
          </w:p>
        </w:tc>
        <w:tc>
          <w:tcPr>
            <w:tcW w:w="645"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2017-2020</w:t>
            </w:r>
          </w:p>
        </w:tc>
        <w:tc>
          <w:tcPr>
            <w:tcW w:w="911"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苏新会</w:t>
            </w:r>
            <w:r w:rsidRPr="0017572C">
              <w:rPr>
                <w:rFonts w:ascii="Times New Roman"/>
                <w:bCs/>
                <w:sz w:val="21"/>
                <w:szCs w:val="21"/>
              </w:rPr>
              <w:t>/0913-2930590</w:t>
            </w:r>
          </w:p>
        </w:tc>
      </w:tr>
      <w:tr w:rsidR="0042732A" w:rsidRPr="0017572C" w:rsidTr="00196393">
        <w:trPr>
          <w:trHeight w:val="510"/>
          <w:jc w:val="center"/>
        </w:trPr>
        <w:tc>
          <w:tcPr>
            <w:tcW w:w="38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6</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咸阳市园艺蚕桑站</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果园绿肥间作适水增碳技术</w:t>
            </w:r>
          </w:p>
        </w:tc>
        <w:tc>
          <w:tcPr>
            <w:tcW w:w="129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苹果</w:t>
            </w:r>
            <w:r w:rsidRPr="0017572C">
              <w:rPr>
                <w:rFonts w:ascii="Times New Roman"/>
                <w:sz w:val="21"/>
                <w:szCs w:val="21"/>
              </w:rPr>
              <w:t>/12.72</w:t>
            </w:r>
            <w:r w:rsidRPr="0017572C">
              <w:rPr>
                <w:rFonts w:ascii="Times New Roman"/>
                <w:bCs/>
                <w:sz w:val="21"/>
                <w:szCs w:val="21"/>
              </w:rPr>
              <w:t>万亩</w:t>
            </w:r>
          </w:p>
        </w:tc>
        <w:tc>
          <w:tcPr>
            <w:tcW w:w="645"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2017-2020</w:t>
            </w:r>
          </w:p>
        </w:tc>
        <w:tc>
          <w:tcPr>
            <w:tcW w:w="911"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查养良</w:t>
            </w:r>
            <w:r w:rsidRPr="0017572C">
              <w:rPr>
                <w:rFonts w:ascii="Times New Roman"/>
                <w:bCs/>
                <w:sz w:val="21"/>
                <w:szCs w:val="21"/>
              </w:rPr>
              <w:t>0910-3554178</w:t>
            </w:r>
          </w:p>
        </w:tc>
      </w:tr>
      <w:tr w:rsidR="0042732A" w:rsidRPr="0017572C" w:rsidTr="00196393">
        <w:trPr>
          <w:trHeight w:val="510"/>
          <w:jc w:val="center"/>
        </w:trPr>
        <w:tc>
          <w:tcPr>
            <w:tcW w:w="38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7</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sz w:val="21"/>
                <w:szCs w:val="21"/>
              </w:rPr>
              <w:t>宝鸡市蚕桑园艺工作站</w:t>
            </w:r>
          </w:p>
        </w:tc>
        <w:tc>
          <w:tcPr>
            <w:tcW w:w="887"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果园绿肥间作适水增碳技术</w:t>
            </w:r>
          </w:p>
        </w:tc>
        <w:tc>
          <w:tcPr>
            <w:tcW w:w="1290"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bookmarkStart w:id="85" w:name="OLE_LINK5"/>
            <w:r w:rsidRPr="0017572C">
              <w:rPr>
                <w:rFonts w:ascii="Times New Roman"/>
                <w:sz w:val="21"/>
                <w:szCs w:val="21"/>
              </w:rPr>
              <w:t>苹果</w:t>
            </w:r>
            <w:r w:rsidRPr="0017572C">
              <w:rPr>
                <w:rFonts w:ascii="Times New Roman"/>
                <w:sz w:val="21"/>
                <w:szCs w:val="21"/>
              </w:rPr>
              <w:t>/10.51</w:t>
            </w:r>
            <w:bookmarkEnd w:id="85"/>
            <w:r w:rsidRPr="0017572C">
              <w:rPr>
                <w:rFonts w:ascii="Times New Roman"/>
                <w:bCs/>
                <w:sz w:val="21"/>
                <w:szCs w:val="21"/>
              </w:rPr>
              <w:t>万亩</w:t>
            </w:r>
          </w:p>
        </w:tc>
        <w:tc>
          <w:tcPr>
            <w:tcW w:w="645"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2017-2020</w:t>
            </w:r>
          </w:p>
        </w:tc>
        <w:tc>
          <w:tcPr>
            <w:tcW w:w="911" w:type="pct"/>
            <w:vAlign w:val="center"/>
          </w:tcPr>
          <w:p w:rsidR="0042732A" w:rsidRPr="0017572C" w:rsidRDefault="0042732A" w:rsidP="004E4690">
            <w:pPr>
              <w:pStyle w:val="a5"/>
              <w:spacing w:line="240" w:lineRule="exact"/>
              <w:ind w:firstLineChars="0" w:firstLine="0"/>
              <w:jc w:val="center"/>
              <w:outlineLvl w:val="2"/>
              <w:rPr>
                <w:rFonts w:ascii="Times New Roman"/>
                <w:bCs/>
                <w:sz w:val="21"/>
                <w:szCs w:val="21"/>
              </w:rPr>
            </w:pPr>
            <w:r w:rsidRPr="0017572C">
              <w:rPr>
                <w:rFonts w:ascii="Times New Roman"/>
                <w:bCs/>
                <w:sz w:val="21"/>
                <w:szCs w:val="21"/>
              </w:rPr>
              <w:t>李广文</w:t>
            </w:r>
            <w:r w:rsidRPr="0017572C">
              <w:rPr>
                <w:rFonts w:ascii="Times New Roman"/>
                <w:bCs/>
                <w:sz w:val="21"/>
                <w:szCs w:val="21"/>
              </w:rPr>
              <w:t>/0917-3510326</w:t>
            </w:r>
          </w:p>
        </w:tc>
      </w:tr>
    </w:tbl>
    <w:p w:rsidR="00196393" w:rsidRPr="0017572C" w:rsidRDefault="00196393" w:rsidP="009D4C84">
      <w:pPr>
        <w:pStyle w:val="3"/>
        <w:sectPr w:rsidR="00196393" w:rsidRPr="0017572C" w:rsidSect="00492AFB">
          <w:pgSz w:w="11906" w:h="16838"/>
          <w:pgMar w:top="1701" w:right="1418" w:bottom="1418" w:left="1418" w:header="851" w:footer="992" w:gutter="0"/>
          <w:cols w:space="425"/>
          <w:docGrid w:linePitch="312"/>
        </w:sectPr>
      </w:pPr>
    </w:p>
    <w:p w:rsidR="0042732A" w:rsidRPr="0017572C" w:rsidRDefault="0042732A" w:rsidP="009D4C84">
      <w:pPr>
        <w:pStyle w:val="3"/>
      </w:pPr>
      <w:r w:rsidRPr="0017572C">
        <w:t>六、主要知识产权和标准规范目录（发明奖和进步奖填写，限</w:t>
      </w:r>
      <w:r w:rsidRPr="0017572C">
        <w:t>10</w:t>
      </w:r>
      <w:r w:rsidRPr="0017572C">
        <w:t>条</w:t>
      </w:r>
      <w:r w:rsidRPr="0017572C">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8"/>
        <w:gridCol w:w="2364"/>
        <w:gridCol w:w="728"/>
        <w:gridCol w:w="1985"/>
        <w:gridCol w:w="1700"/>
        <w:gridCol w:w="992"/>
        <w:gridCol w:w="2940"/>
        <w:gridCol w:w="1686"/>
        <w:gridCol w:w="975"/>
      </w:tblGrid>
      <w:tr w:rsidR="00196393" w:rsidRPr="0017572C" w:rsidTr="00196393">
        <w:trPr>
          <w:trHeight w:val="567"/>
          <w:tblHeader/>
          <w:jc w:val="center"/>
        </w:trPr>
        <w:tc>
          <w:tcPr>
            <w:tcW w:w="2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知识产权类别</w:t>
            </w:r>
          </w:p>
        </w:tc>
        <w:tc>
          <w:tcPr>
            <w:tcW w:w="831"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知识产权具体名称</w:t>
            </w:r>
          </w:p>
        </w:tc>
        <w:tc>
          <w:tcPr>
            <w:tcW w:w="256"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国家</w:t>
            </w:r>
          </w:p>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地区</w:t>
            </w:r>
            <w:r w:rsidRPr="0017572C">
              <w:rPr>
                <w:rFonts w:ascii="Times New Roman"/>
                <w:b/>
                <w:sz w:val="21"/>
                <w:szCs w:val="21"/>
              </w:rPr>
              <w:t>)</w:t>
            </w:r>
          </w:p>
        </w:tc>
        <w:tc>
          <w:tcPr>
            <w:tcW w:w="6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授权号</w:t>
            </w:r>
          </w:p>
        </w:tc>
        <w:tc>
          <w:tcPr>
            <w:tcW w:w="5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授权日期</w:t>
            </w:r>
          </w:p>
        </w:tc>
        <w:tc>
          <w:tcPr>
            <w:tcW w:w="349" w:type="pct"/>
            <w:vAlign w:val="center"/>
          </w:tcPr>
          <w:p w:rsidR="00196393"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证书</w:t>
            </w:r>
          </w:p>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编号</w:t>
            </w:r>
          </w:p>
        </w:tc>
        <w:tc>
          <w:tcPr>
            <w:tcW w:w="103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权利人</w:t>
            </w:r>
          </w:p>
        </w:tc>
        <w:tc>
          <w:tcPr>
            <w:tcW w:w="593"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发明人</w:t>
            </w:r>
          </w:p>
        </w:tc>
        <w:tc>
          <w:tcPr>
            <w:tcW w:w="34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b/>
                <w:sz w:val="21"/>
                <w:szCs w:val="21"/>
              </w:rPr>
              <w:t>发明专利有效状态</w:t>
            </w:r>
          </w:p>
        </w:tc>
      </w:tr>
      <w:tr w:rsidR="00196393" w:rsidRPr="0017572C" w:rsidTr="00196393">
        <w:trPr>
          <w:trHeight w:val="5377"/>
          <w:jc w:val="center"/>
        </w:trPr>
        <w:tc>
          <w:tcPr>
            <w:tcW w:w="2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标准规范</w:t>
            </w:r>
          </w:p>
        </w:tc>
        <w:tc>
          <w:tcPr>
            <w:tcW w:w="831"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半干旱区苹果园间作豆菜技术规范</w:t>
            </w:r>
          </w:p>
        </w:tc>
        <w:tc>
          <w:tcPr>
            <w:tcW w:w="256"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DB61/T1360—2020</w:t>
            </w:r>
          </w:p>
        </w:tc>
        <w:tc>
          <w:tcPr>
            <w:tcW w:w="5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r w:rsidRPr="0017572C">
              <w:rPr>
                <w:rFonts w:ascii="Times New Roman"/>
                <w:sz w:val="21"/>
                <w:szCs w:val="21"/>
              </w:rPr>
              <w:t>29</w:t>
            </w:r>
          </w:p>
        </w:tc>
        <w:tc>
          <w:tcPr>
            <w:tcW w:w="349"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p>
        </w:tc>
        <w:tc>
          <w:tcPr>
            <w:tcW w:w="103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西北农林科技大学、陕西省杂交油菜研究中心、西安市质量与标准化研究院、延安市果业中心、全国农技推广服务中心、杨凌现代农业产业标准化研究推广服务中心</w:t>
            </w:r>
          </w:p>
        </w:tc>
        <w:tc>
          <w:tcPr>
            <w:tcW w:w="593" w:type="pct"/>
            <w:vAlign w:val="center"/>
          </w:tcPr>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赵西宁</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杨建利</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宋小林</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高晓东</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吴普特</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王</w:t>
            </w:r>
            <w:r w:rsidR="00196393" w:rsidRPr="0017572C">
              <w:rPr>
                <w:rFonts w:ascii="Times New Roman" w:hint="eastAsia"/>
                <w:sz w:val="21"/>
                <w:szCs w:val="21"/>
              </w:rPr>
              <w:t xml:space="preserve">  </w:t>
            </w:r>
            <w:r w:rsidRPr="0017572C">
              <w:rPr>
                <w:rFonts w:ascii="Times New Roman"/>
                <w:sz w:val="21"/>
                <w:szCs w:val="21"/>
              </w:rPr>
              <w:t>迁</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王春丽</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吴</w:t>
            </w:r>
            <w:r w:rsidR="00196393" w:rsidRPr="0017572C">
              <w:rPr>
                <w:rFonts w:ascii="Times New Roman" w:hint="eastAsia"/>
                <w:sz w:val="21"/>
                <w:szCs w:val="21"/>
              </w:rPr>
              <w:t xml:space="preserve">  </w:t>
            </w:r>
            <w:r w:rsidRPr="0017572C">
              <w:rPr>
                <w:rFonts w:ascii="Times New Roman"/>
                <w:sz w:val="21"/>
                <w:szCs w:val="21"/>
              </w:rPr>
              <w:t>勇</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路树国</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贺春祥</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刘光东</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凌</w:t>
            </w:r>
            <w:r w:rsidR="00196393" w:rsidRPr="0017572C">
              <w:rPr>
                <w:rFonts w:ascii="Times New Roman" w:hint="eastAsia"/>
                <w:sz w:val="21"/>
                <w:szCs w:val="21"/>
              </w:rPr>
              <w:t xml:space="preserve">  </w:t>
            </w:r>
            <w:r w:rsidRPr="0017572C">
              <w:rPr>
                <w:rFonts w:ascii="Times New Roman"/>
                <w:sz w:val="21"/>
                <w:szCs w:val="21"/>
              </w:rPr>
              <w:t>强</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霍高鹏</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李会科</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蔡耀辉</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周永明</w:t>
            </w:r>
          </w:p>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高健恩</w:t>
            </w:r>
          </w:p>
        </w:tc>
        <w:tc>
          <w:tcPr>
            <w:tcW w:w="34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正常</w:t>
            </w:r>
          </w:p>
        </w:tc>
      </w:tr>
      <w:tr w:rsidR="00196393" w:rsidRPr="0017572C" w:rsidTr="00196393">
        <w:trPr>
          <w:trHeight w:val="567"/>
          <w:jc w:val="center"/>
        </w:trPr>
        <w:tc>
          <w:tcPr>
            <w:tcW w:w="2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标准规范</w:t>
            </w:r>
          </w:p>
        </w:tc>
        <w:tc>
          <w:tcPr>
            <w:tcW w:w="831"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陕北山地枣树密植矮化修剪技术规程</w:t>
            </w:r>
          </w:p>
        </w:tc>
        <w:tc>
          <w:tcPr>
            <w:tcW w:w="256"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DB61/T1060—2016</w:t>
            </w:r>
          </w:p>
        </w:tc>
        <w:tc>
          <w:tcPr>
            <w:tcW w:w="5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2016</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r w:rsidRPr="0017572C">
              <w:rPr>
                <w:rFonts w:ascii="Times New Roman"/>
                <w:sz w:val="21"/>
                <w:szCs w:val="21"/>
              </w:rPr>
              <w:t>20</w:t>
            </w:r>
          </w:p>
        </w:tc>
        <w:tc>
          <w:tcPr>
            <w:tcW w:w="349"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p>
        </w:tc>
        <w:tc>
          <w:tcPr>
            <w:tcW w:w="103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西北农林科技大学、榆林市果树技术服务中心、榆林市农垦农业技术服务站</w:t>
            </w:r>
          </w:p>
        </w:tc>
        <w:tc>
          <w:tcPr>
            <w:tcW w:w="593" w:type="pct"/>
            <w:vAlign w:val="center"/>
          </w:tcPr>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杨荣慧</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汪有科</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赵西宁</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张建军</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徐福利</w:t>
            </w:r>
          </w:p>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郝</w:t>
            </w:r>
            <w:r w:rsidR="00196393" w:rsidRPr="0017572C">
              <w:rPr>
                <w:rFonts w:ascii="Times New Roman" w:hint="eastAsia"/>
                <w:sz w:val="21"/>
                <w:szCs w:val="21"/>
              </w:rPr>
              <w:t xml:space="preserve">  </w:t>
            </w:r>
            <w:r w:rsidRPr="0017572C">
              <w:rPr>
                <w:rFonts w:ascii="Times New Roman"/>
                <w:sz w:val="21"/>
                <w:szCs w:val="21"/>
              </w:rPr>
              <w:t>哲</w:t>
            </w:r>
          </w:p>
        </w:tc>
        <w:tc>
          <w:tcPr>
            <w:tcW w:w="34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正常</w:t>
            </w:r>
          </w:p>
        </w:tc>
      </w:tr>
      <w:tr w:rsidR="00196393" w:rsidRPr="0017572C" w:rsidTr="00196393">
        <w:trPr>
          <w:trHeight w:val="567"/>
          <w:jc w:val="center"/>
        </w:trPr>
        <w:tc>
          <w:tcPr>
            <w:tcW w:w="2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标准规范</w:t>
            </w:r>
          </w:p>
        </w:tc>
        <w:tc>
          <w:tcPr>
            <w:tcW w:w="831"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山地枣树间作模式保墒技术规范</w:t>
            </w:r>
          </w:p>
        </w:tc>
        <w:tc>
          <w:tcPr>
            <w:tcW w:w="256"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DB6127/T032—2015</w:t>
            </w:r>
          </w:p>
        </w:tc>
        <w:tc>
          <w:tcPr>
            <w:tcW w:w="598"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2015</w:t>
            </w:r>
            <w:r w:rsidRPr="0017572C">
              <w:rPr>
                <w:rFonts w:ascii="Times New Roman"/>
                <w:sz w:val="21"/>
                <w:szCs w:val="21"/>
              </w:rPr>
              <w:t>年</w:t>
            </w:r>
            <w:r w:rsidRPr="0017572C">
              <w:rPr>
                <w:rFonts w:ascii="Times New Roman"/>
                <w:sz w:val="21"/>
                <w:szCs w:val="21"/>
              </w:rPr>
              <w:t>09</w:t>
            </w:r>
            <w:r w:rsidRPr="0017572C">
              <w:rPr>
                <w:rFonts w:ascii="Times New Roman"/>
                <w:sz w:val="21"/>
                <w:szCs w:val="21"/>
              </w:rPr>
              <w:t>月</w:t>
            </w:r>
            <w:r w:rsidRPr="0017572C">
              <w:rPr>
                <w:rFonts w:ascii="Times New Roman"/>
                <w:sz w:val="21"/>
                <w:szCs w:val="21"/>
              </w:rPr>
              <w:t>28</w:t>
            </w:r>
          </w:p>
        </w:tc>
        <w:tc>
          <w:tcPr>
            <w:tcW w:w="349"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p>
        </w:tc>
        <w:tc>
          <w:tcPr>
            <w:tcW w:w="103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西北农林科技大学、榆林市农垦农业技术服务站</w:t>
            </w:r>
          </w:p>
        </w:tc>
        <w:tc>
          <w:tcPr>
            <w:tcW w:w="593" w:type="pct"/>
            <w:vAlign w:val="center"/>
          </w:tcPr>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高晓东</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赵西宁</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吴普特</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凌</w:t>
            </w:r>
            <w:r w:rsidR="00196393" w:rsidRPr="0017572C">
              <w:rPr>
                <w:rFonts w:ascii="Times New Roman" w:hint="eastAsia"/>
                <w:sz w:val="21"/>
                <w:szCs w:val="21"/>
              </w:rPr>
              <w:t xml:space="preserve">  </w:t>
            </w:r>
            <w:r w:rsidRPr="0017572C">
              <w:rPr>
                <w:rFonts w:ascii="Times New Roman"/>
                <w:sz w:val="21"/>
                <w:szCs w:val="21"/>
              </w:rPr>
              <w:t>强</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李虹辰</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李陆生</w:t>
            </w:r>
          </w:p>
          <w:p w:rsidR="00196393"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马理辉</w:t>
            </w:r>
          </w:p>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郝</w:t>
            </w:r>
            <w:r w:rsidR="00196393" w:rsidRPr="0017572C">
              <w:rPr>
                <w:rFonts w:ascii="Times New Roman" w:hint="eastAsia"/>
                <w:sz w:val="21"/>
                <w:szCs w:val="21"/>
              </w:rPr>
              <w:t xml:space="preserve">  </w:t>
            </w:r>
            <w:r w:rsidRPr="0017572C">
              <w:rPr>
                <w:rFonts w:ascii="Times New Roman"/>
                <w:sz w:val="21"/>
                <w:szCs w:val="21"/>
              </w:rPr>
              <w:t>哲</w:t>
            </w:r>
          </w:p>
        </w:tc>
        <w:tc>
          <w:tcPr>
            <w:tcW w:w="344" w:type="pct"/>
            <w:vAlign w:val="center"/>
          </w:tcPr>
          <w:p w:rsidR="0042732A" w:rsidRPr="0017572C" w:rsidRDefault="0042732A" w:rsidP="00196393">
            <w:pPr>
              <w:pStyle w:val="a5"/>
              <w:spacing w:line="300" w:lineRule="exact"/>
              <w:ind w:firstLineChars="0" w:firstLine="0"/>
              <w:jc w:val="center"/>
              <w:rPr>
                <w:rFonts w:ascii="Times New Roman"/>
                <w:b/>
                <w:sz w:val="21"/>
                <w:szCs w:val="21"/>
              </w:rPr>
            </w:pPr>
            <w:r w:rsidRPr="0017572C">
              <w:rPr>
                <w:rFonts w:ascii="Times New Roman"/>
                <w:sz w:val="21"/>
                <w:szCs w:val="21"/>
              </w:rPr>
              <w:t>正常</w:t>
            </w:r>
          </w:p>
        </w:tc>
      </w:tr>
      <w:tr w:rsidR="00196393" w:rsidRPr="0017572C" w:rsidTr="00196393">
        <w:trPr>
          <w:trHeight w:val="567"/>
          <w:jc w:val="center"/>
        </w:trPr>
        <w:tc>
          <w:tcPr>
            <w:tcW w:w="2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发明专利</w:t>
            </w:r>
          </w:p>
        </w:tc>
        <w:tc>
          <w:tcPr>
            <w:tcW w:w="831"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一种枣树节水型修剪方法</w:t>
            </w:r>
          </w:p>
        </w:tc>
        <w:tc>
          <w:tcPr>
            <w:tcW w:w="256"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ZL201410439669.0</w:t>
            </w:r>
          </w:p>
        </w:tc>
        <w:tc>
          <w:tcPr>
            <w:tcW w:w="5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2016</w:t>
            </w:r>
            <w:r w:rsidRPr="0017572C">
              <w:rPr>
                <w:rFonts w:ascii="Times New Roman"/>
                <w:sz w:val="21"/>
                <w:szCs w:val="21"/>
              </w:rPr>
              <w:t>年</w:t>
            </w:r>
            <w:r w:rsidRPr="0017572C">
              <w:rPr>
                <w:rFonts w:ascii="Times New Roman"/>
                <w:sz w:val="21"/>
                <w:szCs w:val="21"/>
              </w:rPr>
              <w:t>9</w:t>
            </w:r>
            <w:r w:rsidRPr="0017572C">
              <w:rPr>
                <w:rFonts w:ascii="Times New Roman"/>
                <w:sz w:val="21"/>
                <w:szCs w:val="21"/>
              </w:rPr>
              <w:t>月</w:t>
            </w:r>
            <w:r w:rsidRPr="0017572C">
              <w:rPr>
                <w:rFonts w:ascii="Times New Roman"/>
                <w:sz w:val="21"/>
                <w:szCs w:val="21"/>
              </w:rPr>
              <w:t>1</w:t>
            </w:r>
          </w:p>
        </w:tc>
        <w:tc>
          <w:tcPr>
            <w:tcW w:w="349"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2234558</w:t>
            </w:r>
          </w:p>
        </w:tc>
        <w:tc>
          <w:tcPr>
            <w:tcW w:w="1034"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西北农林科技大学</w:t>
            </w:r>
          </w:p>
        </w:tc>
        <w:tc>
          <w:tcPr>
            <w:tcW w:w="593" w:type="pct"/>
            <w:vAlign w:val="center"/>
          </w:tcPr>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汪有科</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周玉红</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魏新光</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汪</w:t>
            </w:r>
            <w:r w:rsidR="00196393" w:rsidRPr="0017572C">
              <w:rPr>
                <w:rFonts w:ascii="Times New Roman" w:hint="eastAsia"/>
                <w:sz w:val="21"/>
                <w:szCs w:val="21"/>
              </w:rPr>
              <w:t xml:space="preserve">  </w:t>
            </w:r>
            <w:r w:rsidRPr="0017572C">
              <w:rPr>
                <w:rFonts w:ascii="Times New Roman"/>
                <w:sz w:val="21"/>
                <w:szCs w:val="21"/>
              </w:rPr>
              <w:t>星</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佘</w:t>
            </w:r>
            <w:r w:rsidR="00196393" w:rsidRPr="0017572C">
              <w:rPr>
                <w:rFonts w:ascii="Times New Roman" w:hint="eastAsia"/>
                <w:sz w:val="21"/>
                <w:szCs w:val="21"/>
              </w:rPr>
              <w:t xml:space="preserve">  </w:t>
            </w:r>
            <w:r w:rsidRPr="0017572C">
              <w:rPr>
                <w:rFonts w:ascii="Times New Roman"/>
                <w:sz w:val="21"/>
                <w:szCs w:val="21"/>
              </w:rPr>
              <w:t>檀</w:t>
            </w:r>
          </w:p>
        </w:tc>
        <w:tc>
          <w:tcPr>
            <w:tcW w:w="344" w:type="pct"/>
            <w:vAlign w:val="center"/>
          </w:tcPr>
          <w:p w:rsidR="0042732A"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未缴费失效</w:t>
            </w:r>
          </w:p>
        </w:tc>
      </w:tr>
      <w:tr w:rsidR="00196393" w:rsidRPr="0017572C" w:rsidTr="00196393">
        <w:trPr>
          <w:trHeight w:val="567"/>
          <w:jc w:val="center"/>
        </w:trPr>
        <w:tc>
          <w:tcPr>
            <w:tcW w:w="2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发明专利</w:t>
            </w:r>
          </w:p>
        </w:tc>
        <w:tc>
          <w:tcPr>
            <w:tcW w:w="831"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一种便携式树木蒸腾测量装置及其测量方法</w:t>
            </w:r>
          </w:p>
        </w:tc>
        <w:tc>
          <w:tcPr>
            <w:tcW w:w="256"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ZL201210063647.X</w:t>
            </w:r>
          </w:p>
        </w:tc>
        <w:tc>
          <w:tcPr>
            <w:tcW w:w="5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2014</w:t>
            </w:r>
            <w:r w:rsidRPr="0017572C">
              <w:rPr>
                <w:rFonts w:ascii="Times New Roman"/>
                <w:sz w:val="21"/>
                <w:szCs w:val="21"/>
              </w:rPr>
              <w:t>年</w:t>
            </w:r>
            <w:r w:rsidRPr="0017572C">
              <w:rPr>
                <w:rFonts w:ascii="Times New Roman"/>
                <w:sz w:val="21"/>
                <w:szCs w:val="21"/>
              </w:rPr>
              <w:t>6</w:t>
            </w:r>
            <w:r w:rsidRPr="0017572C">
              <w:rPr>
                <w:rFonts w:ascii="Times New Roman"/>
                <w:sz w:val="21"/>
                <w:szCs w:val="21"/>
              </w:rPr>
              <w:t>月</w:t>
            </w:r>
            <w:r w:rsidRPr="0017572C">
              <w:rPr>
                <w:rFonts w:ascii="Times New Roman"/>
                <w:sz w:val="21"/>
                <w:szCs w:val="21"/>
              </w:rPr>
              <w:t>11</w:t>
            </w:r>
          </w:p>
        </w:tc>
        <w:tc>
          <w:tcPr>
            <w:tcW w:w="349"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1416154</w:t>
            </w:r>
          </w:p>
        </w:tc>
        <w:tc>
          <w:tcPr>
            <w:tcW w:w="1034"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西北农林科技大学</w:t>
            </w:r>
          </w:p>
        </w:tc>
        <w:tc>
          <w:tcPr>
            <w:tcW w:w="593" w:type="pct"/>
            <w:vAlign w:val="center"/>
          </w:tcPr>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汪有科</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梁</w:t>
            </w:r>
            <w:r w:rsidR="00196393" w:rsidRPr="0017572C">
              <w:rPr>
                <w:rFonts w:ascii="Times New Roman" w:hint="eastAsia"/>
                <w:sz w:val="21"/>
                <w:szCs w:val="21"/>
              </w:rPr>
              <w:t xml:space="preserve">  </w:t>
            </w:r>
            <w:r w:rsidRPr="0017572C">
              <w:rPr>
                <w:rFonts w:ascii="Times New Roman"/>
                <w:sz w:val="21"/>
                <w:szCs w:val="21"/>
              </w:rPr>
              <w:t>宇</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汪</w:t>
            </w:r>
            <w:r w:rsidR="00196393" w:rsidRPr="0017572C">
              <w:rPr>
                <w:rFonts w:ascii="Times New Roman" w:hint="eastAsia"/>
                <w:sz w:val="21"/>
                <w:szCs w:val="21"/>
              </w:rPr>
              <w:t xml:space="preserve">  </w:t>
            </w:r>
            <w:r w:rsidRPr="0017572C">
              <w:rPr>
                <w:rFonts w:ascii="Times New Roman"/>
                <w:sz w:val="21"/>
                <w:szCs w:val="21"/>
              </w:rPr>
              <w:t>星</w:t>
            </w:r>
          </w:p>
        </w:tc>
        <w:tc>
          <w:tcPr>
            <w:tcW w:w="344" w:type="pct"/>
            <w:vAlign w:val="center"/>
          </w:tcPr>
          <w:p w:rsidR="0042732A"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未缴费失效</w:t>
            </w:r>
          </w:p>
        </w:tc>
      </w:tr>
      <w:tr w:rsidR="00196393" w:rsidRPr="0017572C" w:rsidTr="00196393">
        <w:trPr>
          <w:trHeight w:val="567"/>
          <w:jc w:val="center"/>
        </w:trPr>
        <w:tc>
          <w:tcPr>
            <w:tcW w:w="2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专著</w:t>
            </w:r>
          </w:p>
        </w:tc>
        <w:tc>
          <w:tcPr>
            <w:tcW w:w="831" w:type="pct"/>
            <w:vAlign w:val="center"/>
          </w:tcPr>
          <w:p w:rsidR="0042732A" w:rsidRPr="0017572C" w:rsidRDefault="0042732A" w:rsidP="00196393">
            <w:pPr>
              <w:pStyle w:val="a5"/>
              <w:snapToGrid w:val="0"/>
              <w:spacing w:line="300" w:lineRule="exact"/>
              <w:ind w:firstLineChars="0" w:firstLine="0"/>
              <w:rPr>
                <w:rFonts w:ascii="Times New Roman"/>
                <w:sz w:val="21"/>
                <w:szCs w:val="21"/>
              </w:rPr>
            </w:pPr>
            <w:r w:rsidRPr="0017572C">
              <w:rPr>
                <w:rFonts w:ascii="Times New Roman"/>
                <w:sz w:val="21"/>
                <w:szCs w:val="21"/>
              </w:rPr>
              <w:t>中国旱区农业高效用水技术研究与实践</w:t>
            </w:r>
          </w:p>
        </w:tc>
        <w:tc>
          <w:tcPr>
            <w:tcW w:w="256"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ISBN</w:t>
            </w:r>
            <w:r w:rsidRPr="0017572C">
              <w:rPr>
                <w:rFonts w:ascii="Times New Roman"/>
                <w:sz w:val="21"/>
                <w:szCs w:val="21"/>
              </w:rPr>
              <w:t>：</w:t>
            </w:r>
            <w:r w:rsidRPr="0017572C">
              <w:rPr>
                <w:rFonts w:ascii="Times New Roman"/>
                <w:sz w:val="21"/>
                <w:szCs w:val="21"/>
              </w:rPr>
              <w:t>978-7-03-029996-3</w:t>
            </w:r>
          </w:p>
        </w:tc>
        <w:tc>
          <w:tcPr>
            <w:tcW w:w="5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2011</w:t>
            </w:r>
            <w:r w:rsidRPr="0017572C">
              <w:rPr>
                <w:rFonts w:ascii="Times New Roman"/>
                <w:sz w:val="21"/>
                <w:szCs w:val="21"/>
              </w:rPr>
              <w:t>年</w:t>
            </w:r>
            <w:r w:rsidRPr="0017572C">
              <w:rPr>
                <w:rFonts w:ascii="Times New Roman"/>
                <w:sz w:val="21"/>
                <w:szCs w:val="21"/>
              </w:rPr>
              <w:t>3</w:t>
            </w:r>
            <w:r w:rsidRPr="0017572C">
              <w:rPr>
                <w:rFonts w:ascii="Times New Roman"/>
                <w:sz w:val="21"/>
                <w:szCs w:val="21"/>
              </w:rPr>
              <w:t>月</w:t>
            </w:r>
            <w:r w:rsidRPr="0017572C">
              <w:rPr>
                <w:rFonts w:ascii="Times New Roman"/>
                <w:sz w:val="21"/>
                <w:szCs w:val="21"/>
              </w:rPr>
              <w:t>1</w:t>
            </w:r>
          </w:p>
        </w:tc>
        <w:tc>
          <w:tcPr>
            <w:tcW w:w="349"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p>
        </w:tc>
        <w:tc>
          <w:tcPr>
            <w:tcW w:w="1034"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西北农林科技大学</w:t>
            </w:r>
          </w:p>
        </w:tc>
        <w:tc>
          <w:tcPr>
            <w:tcW w:w="593"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吴普特</w:t>
            </w:r>
          </w:p>
        </w:tc>
        <w:tc>
          <w:tcPr>
            <w:tcW w:w="344" w:type="pct"/>
            <w:vAlign w:val="center"/>
          </w:tcPr>
          <w:p w:rsidR="0042732A"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正常</w:t>
            </w:r>
          </w:p>
        </w:tc>
      </w:tr>
      <w:tr w:rsidR="00196393" w:rsidRPr="0017572C" w:rsidTr="00196393">
        <w:trPr>
          <w:trHeight w:val="567"/>
          <w:jc w:val="center"/>
        </w:trPr>
        <w:tc>
          <w:tcPr>
            <w:tcW w:w="2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论文</w:t>
            </w:r>
          </w:p>
        </w:tc>
        <w:tc>
          <w:tcPr>
            <w:tcW w:w="831"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Soil water effects of agroforestry in rainfed jujube (Ziziphus jujube Mill.) orchards on loess hillslopes in Northwest China</w:t>
            </w:r>
          </w:p>
          <w:p w:rsidR="0042732A" w:rsidRPr="0017572C" w:rsidRDefault="0042732A" w:rsidP="00196393">
            <w:pPr>
              <w:pStyle w:val="a5"/>
              <w:snapToGrid w:val="0"/>
              <w:spacing w:line="300" w:lineRule="exact"/>
              <w:ind w:leftChars="-50" w:left="-105" w:rightChars="-50" w:right="-105" w:firstLineChars="0" w:firstLine="0"/>
              <w:jc w:val="center"/>
              <w:rPr>
                <w:rFonts w:ascii="Times New Roman"/>
                <w:sz w:val="21"/>
                <w:szCs w:val="21"/>
              </w:rPr>
            </w:pPr>
            <w:r w:rsidRPr="0017572C">
              <w:rPr>
                <w:rFonts w:ascii="Times New Roman"/>
                <w:sz w:val="21"/>
                <w:szCs w:val="21"/>
              </w:rPr>
              <w:t>（</w:t>
            </w:r>
            <w:r w:rsidRPr="0017572C">
              <w:rPr>
                <w:rFonts w:ascii="Times New Roman"/>
                <w:sz w:val="21"/>
                <w:szCs w:val="21"/>
              </w:rPr>
              <w:t>Agriculture, Ecosystems &amp; Environment</w:t>
            </w:r>
            <w:r w:rsidRPr="0017572C">
              <w:rPr>
                <w:rFonts w:ascii="Times New Roman"/>
                <w:sz w:val="21"/>
                <w:szCs w:val="21"/>
              </w:rPr>
              <w:t>）</w:t>
            </w:r>
          </w:p>
        </w:tc>
        <w:tc>
          <w:tcPr>
            <w:tcW w:w="256"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DOI: 10.1016/j.agee.2017.06.031</w:t>
            </w:r>
          </w:p>
        </w:tc>
        <w:tc>
          <w:tcPr>
            <w:tcW w:w="5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2017</w:t>
            </w:r>
            <w:r w:rsidRPr="0017572C">
              <w:rPr>
                <w:rFonts w:ascii="Times New Roman"/>
                <w:sz w:val="21"/>
                <w:szCs w:val="21"/>
              </w:rPr>
              <w:t>年</w:t>
            </w:r>
            <w:r w:rsidRPr="0017572C">
              <w:rPr>
                <w:rFonts w:ascii="Times New Roman"/>
                <w:sz w:val="21"/>
                <w:szCs w:val="21"/>
              </w:rPr>
              <w:t>9</w:t>
            </w:r>
            <w:r w:rsidRPr="0017572C">
              <w:rPr>
                <w:rFonts w:ascii="Times New Roman"/>
                <w:sz w:val="21"/>
                <w:szCs w:val="21"/>
              </w:rPr>
              <w:t>月</w:t>
            </w:r>
            <w:r w:rsidRPr="0017572C">
              <w:rPr>
                <w:rFonts w:ascii="Times New Roman"/>
                <w:sz w:val="21"/>
                <w:szCs w:val="21"/>
              </w:rPr>
              <w:t>1</w:t>
            </w:r>
          </w:p>
        </w:tc>
        <w:tc>
          <w:tcPr>
            <w:tcW w:w="349"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p>
        </w:tc>
        <w:tc>
          <w:tcPr>
            <w:tcW w:w="1034"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西北农林科技大学、水利部珠江水利委员会</w:t>
            </w:r>
          </w:p>
        </w:tc>
        <w:tc>
          <w:tcPr>
            <w:tcW w:w="593" w:type="pct"/>
            <w:vAlign w:val="center"/>
          </w:tcPr>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凌</w:t>
            </w:r>
            <w:r w:rsidR="00196393" w:rsidRPr="0017572C">
              <w:rPr>
                <w:rFonts w:ascii="Times New Roman" w:hint="eastAsia"/>
                <w:sz w:val="21"/>
                <w:szCs w:val="21"/>
              </w:rPr>
              <w:t xml:space="preserve">  </w:t>
            </w:r>
            <w:r w:rsidRPr="0017572C">
              <w:rPr>
                <w:rFonts w:ascii="Times New Roman"/>
                <w:sz w:val="21"/>
                <w:szCs w:val="21"/>
              </w:rPr>
              <w:t>强</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高晓东</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赵西宁</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黄</w:t>
            </w:r>
            <w:r w:rsidR="00196393" w:rsidRPr="0017572C">
              <w:rPr>
                <w:rFonts w:ascii="Times New Roman" w:hint="eastAsia"/>
                <w:sz w:val="21"/>
                <w:szCs w:val="21"/>
              </w:rPr>
              <w:t xml:space="preserve">  </w:t>
            </w:r>
            <w:r w:rsidRPr="0017572C">
              <w:rPr>
                <w:rFonts w:ascii="Times New Roman"/>
                <w:sz w:val="21"/>
                <w:szCs w:val="21"/>
              </w:rPr>
              <w:t>俊</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李虹辰</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李陆生</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孙文浩</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吴普特</w:t>
            </w:r>
          </w:p>
        </w:tc>
        <w:tc>
          <w:tcPr>
            <w:tcW w:w="344" w:type="pct"/>
            <w:vAlign w:val="center"/>
          </w:tcPr>
          <w:p w:rsidR="0042732A" w:rsidRPr="0017572C" w:rsidRDefault="0042732A" w:rsidP="00196393">
            <w:pPr>
              <w:pStyle w:val="a5"/>
              <w:spacing w:line="300" w:lineRule="exact"/>
              <w:ind w:firstLineChars="0" w:firstLine="0"/>
              <w:jc w:val="center"/>
              <w:rPr>
                <w:rFonts w:ascii="Times New Roman"/>
                <w:sz w:val="21"/>
                <w:szCs w:val="21"/>
                <w:highlight w:val="yellow"/>
              </w:rPr>
            </w:pPr>
            <w:r w:rsidRPr="0017572C">
              <w:rPr>
                <w:rFonts w:ascii="Times New Roman"/>
                <w:sz w:val="21"/>
                <w:szCs w:val="21"/>
              </w:rPr>
              <w:t>正常</w:t>
            </w:r>
          </w:p>
        </w:tc>
      </w:tr>
      <w:tr w:rsidR="00196393" w:rsidRPr="0017572C" w:rsidTr="00196393">
        <w:trPr>
          <w:trHeight w:val="2748"/>
          <w:jc w:val="center"/>
        </w:trPr>
        <w:tc>
          <w:tcPr>
            <w:tcW w:w="2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论文</w:t>
            </w:r>
          </w:p>
        </w:tc>
        <w:tc>
          <w:tcPr>
            <w:tcW w:w="831"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Seasonal effects of intercropping on tree water use strategies in semiarid plantations: Evidence from natural and labelling stable isotopes</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w:t>
            </w:r>
            <w:r w:rsidRPr="0017572C">
              <w:rPr>
                <w:rFonts w:ascii="Times New Roman"/>
                <w:sz w:val="21"/>
                <w:szCs w:val="21"/>
              </w:rPr>
              <w:t>Plant and Soil</w:t>
            </w:r>
            <w:r w:rsidRPr="0017572C">
              <w:rPr>
                <w:rFonts w:ascii="Times New Roman"/>
                <w:sz w:val="21"/>
                <w:szCs w:val="21"/>
              </w:rPr>
              <w:t>）</w:t>
            </w:r>
          </w:p>
        </w:tc>
        <w:tc>
          <w:tcPr>
            <w:tcW w:w="256"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DOI: 10.1007/s11104-020-04477-5</w:t>
            </w:r>
          </w:p>
        </w:tc>
        <w:tc>
          <w:tcPr>
            <w:tcW w:w="5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3</w:t>
            </w:r>
            <w:r w:rsidRPr="0017572C">
              <w:rPr>
                <w:rFonts w:ascii="Times New Roman"/>
                <w:sz w:val="21"/>
                <w:szCs w:val="21"/>
              </w:rPr>
              <w:t>月</w:t>
            </w:r>
            <w:r w:rsidRPr="0017572C">
              <w:rPr>
                <w:rFonts w:ascii="Times New Roman"/>
                <w:sz w:val="21"/>
                <w:szCs w:val="21"/>
              </w:rPr>
              <w:t>14</w:t>
            </w:r>
          </w:p>
        </w:tc>
        <w:tc>
          <w:tcPr>
            <w:tcW w:w="349"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p>
        </w:tc>
        <w:tc>
          <w:tcPr>
            <w:tcW w:w="1034"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西北农林科技大学、法国蒙彼利埃大学</w:t>
            </w:r>
          </w:p>
        </w:tc>
        <w:tc>
          <w:tcPr>
            <w:tcW w:w="593" w:type="pct"/>
            <w:vAlign w:val="center"/>
          </w:tcPr>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霍高鹏</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赵西宁</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高晓东</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王绍飞</w:t>
            </w:r>
          </w:p>
        </w:tc>
        <w:tc>
          <w:tcPr>
            <w:tcW w:w="344" w:type="pct"/>
            <w:vAlign w:val="center"/>
          </w:tcPr>
          <w:p w:rsidR="0042732A"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正常</w:t>
            </w:r>
          </w:p>
        </w:tc>
      </w:tr>
      <w:tr w:rsidR="00196393" w:rsidRPr="0017572C" w:rsidTr="00196393">
        <w:trPr>
          <w:trHeight w:val="567"/>
          <w:jc w:val="center"/>
        </w:trPr>
        <w:tc>
          <w:tcPr>
            <w:tcW w:w="2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论文</w:t>
            </w:r>
          </w:p>
        </w:tc>
        <w:tc>
          <w:tcPr>
            <w:tcW w:w="831"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Effects of water collection and mulching combinations on water infiltration and consumption in a semiarid rainfed orchard</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w:t>
            </w:r>
            <w:r w:rsidRPr="0017572C">
              <w:rPr>
                <w:rFonts w:ascii="Times New Roman"/>
                <w:sz w:val="21"/>
                <w:szCs w:val="21"/>
              </w:rPr>
              <w:t>Journal of Hydrology</w:t>
            </w:r>
            <w:r w:rsidRPr="0017572C">
              <w:rPr>
                <w:rFonts w:ascii="Times New Roman"/>
                <w:sz w:val="21"/>
                <w:szCs w:val="21"/>
              </w:rPr>
              <w:t>）</w:t>
            </w:r>
          </w:p>
        </w:tc>
        <w:tc>
          <w:tcPr>
            <w:tcW w:w="256"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DOI:10.1016/j.jhydrol.2018.01.052</w:t>
            </w:r>
          </w:p>
        </w:tc>
        <w:tc>
          <w:tcPr>
            <w:tcW w:w="598" w:type="pct"/>
            <w:vAlign w:val="center"/>
          </w:tcPr>
          <w:p w:rsidR="0042732A" w:rsidRPr="0017572C" w:rsidRDefault="0042732A" w:rsidP="00196393">
            <w:pPr>
              <w:pStyle w:val="a5"/>
              <w:snapToGrid w:val="0"/>
              <w:spacing w:line="300" w:lineRule="exact"/>
              <w:ind w:firstLineChars="0" w:firstLine="0"/>
              <w:rPr>
                <w:rFonts w:ascii="Times New Roman"/>
                <w:sz w:val="21"/>
                <w:szCs w:val="21"/>
              </w:rPr>
            </w:pPr>
            <w:r w:rsidRPr="0017572C">
              <w:rPr>
                <w:rFonts w:ascii="Times New Roman"/>
                <w:sz w:val="21"/>
                <w:szCs w:val="21"/>
              </w:rPr>
              <w:t>2018</w:t>
            </w:r>
            <w:r w:rsidRPr="0017572C">
              <w:rPr>
                <w:rFonts w:ascii="Times New Roman"/>
                <w:sz w:val="21"/>
                <w:szCs w:val="21"/>
              </w:rPr>
              <w:t>年</w:t>
            </w:r>
            <w:r w:rsidRPr="0017572C">
              <w:rPr>
                <w:rFonts w:ascii="Times New Roman"/>
                <w:sz w:val="21"/>
                <w:szCs w:val="21"/>
              </w:rPr>
              <w:t>3</w:t>
            </w:r>
            <w:r w:rsidRPr="0017572C">
              <w:rPr>
                <w:rFonts w:ascii="Times New Roman"/>
                <w:sz w:val="21"/>
                <w:szCs w:val="21"/>
              </w:rPr>
              <w:t>月</w:t>
            </w:r>
            <w:r w:rsidRPr="0017572C">
              <w:rPr>
                <w:rFonts w:ascii="Times New Roman"/>
                <w:sz w:val="21"/>
                <w:szCs w:val="21"/>
              </w:rPr>
              <w:t>1</w:t>
            </w:r>
          </w:p>
        </w:tc>
        <w:tc>
          <w:tcPr>
            <w:tcW w:w="349"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p>
        </w:tc>
        <w:tc>
          <w:tcPr>
            <w:tcW w:w="1034"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西北农林科技大学、中国科学院水利部水土保持研究所</w:t>
            </w:r>
          </w:p>
        </w:tc>
        <w:tc>
          <w:tcPr>
            <w:tcW w:w="593" w:type="pct"/>
            <w:vAlign w:val="center"/>
          </w:tcPr>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李虹辰</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赵西宁</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高晓东</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任柯萌</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吴普特</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赵西宁</w:t>
            </w:r>
          </w:p>
        </w:tc>
        <w:tc>
          <w:tcPr>
            <w:tcW w:w="344" w:type="pct"/>
            <w:vAlign w:val="center"/>
          </w:tcPr>
          <w:p w:rsidR="0042732A"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正常</w:t>
            </w:r>
          </w:p>
        </w:tc>
      </w:tr>
      <w:tr w:rsidR="00196393" w:rsidRPr="0017572C" w:rsidTr="00196393">
        <w:trPr>
          <w:trHeight w:val="567"/>
          <w:jc w:val="center"/>
        </w:trPr>
        <w:tc>
          <w:tcPr>
            <w:tcW w:w="2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论文</w:t>
            </w:r>
          </w:p>
        </w:tc>
        <w:tc>
          <w:tcPr>
            <w:tcW w:w="831"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修剪对山地苹果蒸腾的影响及模拟</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（中国农业科学）</w:t>
            </w:r>
          </w:p>
        </w:tc>
        <w:tc>
          <w:tcPr>
            <w:tcW w:w="256"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中国</w:t>
            </w:r>
          </w:p>
        </w:tc>
        <w:tc>
          <w:tcPr>
            <w:tcW w:w="6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DOI: 10.3864/j.issn.0578-1752.2019.17.010</w:t>
            </w:r>
          </w:p>
        </w:tc>
        <w:tc>
          <w:tcPr>
            <w:tcW w:w="598"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2019</w:t>
            </w:r>
            <w:r w:rsidRPr="0017572C">
              <w:rPr>
                <w:rFonts w:ascii="Times New Roman"/>
                <w:sz w:val="21"/>
                <w:szCs w:val="21"/>
              </w:rPr>
              <w:t>年</w:t>
            </w:r>
            <w:r w:rsidRPr="0017572C">
              <w:rPr>
                <w:rFonts w:ascii="Times New Roman"/>
                <w:sz w:val="21"/>
                <w:szCs w:val="21"/>
              </w:rPr>
              <w:t>9</w:t>
            </w:r>
            <w:r w:rsidRPr="0017572C">
              <w:rPr>
                <w:rFonts w:ascii="Times New Roman"/>
                <w:sz w:val="21"/>
                <w:szCs w:val="21"/>
              </w:rPr>
              <w:t>月</w:t>
            </w:r>
            <w:r w:rsidRPr="0017572C">
              <w:rPr>
                <w:rFonts w:ascii="Times New Roman"/>
                <w:sz w:val="21"/>
                <w:szCs w:val="21"/>
              </w:rPr>
              <w:t>1</w:t>
            </w:r>
          </w:p>
        </w:tc>
        <w:tc>
          <w:tcPr>
            <w:tcW w:w="349"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p>
        </w:tc>
        <w:tc>
          <w:tcPr>
            <w:tcW w:w="1034" w:type="pct"/>
            <w:vAlign w:val="center"/>
          </w:tcPr>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西北农林科技大学、中国科学院水利部水土保持研究所</w:t>
            </w:r>
          </w:p>
        </w:tc>
        <w:tc>
          <w:tcPr>
            <w:tcW w:w="593" w:type="pct"/>
            <w:vAlign w:val="center"/>
          </w:tcPr>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叶苗泰</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霍高鹏</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杨</w:t>
            </w:r>
            <w:r w:rsidR="00196393" w:rsidRPr="0017572C">
              <w:rPr>
                <w:rFonts w:ascii="Times New Roman" w:hint="eastAsia"/>
                <w:sz w:val="21"/>
                <w:szCs w:val="21"/>
              </w:rPr>
              <w:t xml:space="preserve">  </w:t>
            </w:r>
            <w:r w:rsidRPr="0017572C">
              <w:rPr>
                <w:rFonts w:ascii="Times New Roman"/>
                <w:sz w:val="21"/>
                <w:szCs w:val="21"/>
              </w:rPr>
              <w:t>博</w:t>
            </w:r>
          </w:p>
          <w:p w:rsidR="00196393"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赵西宁</w:t>
            </w:r>
          </w:p>
          <w:p w:rsidR="0042732A" w:rsidRPr="0017572C" w:rsidRDefault="0042732A" w:rsidP="00196393">
            <w:pPr>
              <w:pStyle w:val="a5"/>
              <w:snapToGrid w:val="0"/>
              <w:spacing w:line="300" w:lineRule="exact"/>
              <w:ind w:firstLineChars="0" w:firstLine="0"/>
              <w:jc w:val="center"/>
              <w:rPr>
                <w:rFonts w:ascii="Times New Roman"/>
                <w:sz w:val="21"/>
                <w:szCs w:val="21"/>
              </w:rPr>
            </w:pPr>
            <w:r w:rsidRPr="0017572C">
              <w:rPr>
                <w:rFonts w:ascii="Times New Roman"/>
                <w:sz w:val="21"/>
                <w:szCs w:val="21"/>
              </w:rPr>
              <w:t>高晓东</w:t>
            </w:r>
          </w:p>
        </w:tc>
        <w:tc>
          <w:tcPr>
            <w:tcW w:w="344" w:type="pct"/>
            <w:vAlign w:val="center"/>
          </w:tcPr>
          <w:p w:rsidR="0042732A" w:rsidRPr="0017572C" w:rsidRDefault="0042732A" w:rsidP="00196393">
            <w:pPr>
              <w:pStyle w:val="a5"/>
              <w:spacing w:line="300" w:lineRule="exact"/>
              <w:ind w:firstLineChars="0" w:firstLine="0"/>
              <w:jc w:val="center"/>
              <w:rPr>
                <w:rFonts w:ascii="Times New Roman"/>
                <w:sz w:val="21"/>
                <w:szCs w:val="21"/>
              </w:rPr>
            </w:pPr>
            <w:r w:rsidRPr="0017572C">
              <w:rPr>
                <w:rFonts w:ascii="Times New Roman"/>
                <w:sz w:val="21"/>
                <w:szCs w:val="21"/>
              </w:rPr>
              <w:t>正常</w:t>
            </w:r>
          </w:p>
        </w:tc>
      </w:tr>
    </w:tbl>
    <w:p w:rsidR="00196393" w:rsidRPr="0017572C" w:rsidRDefault="00196393" w:rsidP="009D4C84">
      <w:pPr>
        <w:pStyle w:val="3"/>
        <w:sectPr w:rsidR="00196393" w:rsidRPr="0017572C" w:rsidSect="00196393">
          <w:pgSz w:w="16838" w:h="11906" w:orient="landscape"/>
          <w:pgMar w:top="1418" w:right="1418" w:bottom="1418" w:left="1418" w:header="851" w:footer="992" w:gutter="0"/>
          <w:cols w:space="425"/>
          <w:docGrid w:linePitch="312"/>
        </w:sectPr>
      </w:pPr>
    </w:p>
    <w:p w:rsidR="0042732A" w:rsidRPr="0017572C" w:rsidRDefault="0042732A" w:rsidP="009D4C84">
      <w:pPr>
        <w:pStyle w:val="3"/>
      </w:pPr>
      <w:r w:rsidRPr="0017572C">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
        <w:gridCol w:w="737"/>
        <w:gridCol w:w="1287"/>
        <w:gridCol w:w="2303"/>
        <w:gridCol w:w="4073"/>
      </w:tblGrid>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b/>
                <w:sz w:val="21"/>
                <w:szCs w:val="21"/>
              </w:rPr>
            </w:pPr>
            <w:r w:rsidRPr="0017572C">
              <w:rPr>
                <w:rFonts w:ascii="Times New Roman"/>
                <w:b/>
                <w:sz w:val="21"/>
                <w:szCs w:val="21"/>
              </w:rPr>
              <w:t>姓名</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b/>
                <w:sz w:val="21"/>
                <w:szCs w:val="21"/>
              </w:rPr>
            </w:pPr>
            <w:r w:rsidRPr="0017572C">
              <w:rPr>
                <w:rFonts w:ascii="Times New Roman"/>
                <w:b/>
                <w:sz w:val="21"/>
                <w:szCs w:val="21"/>
              </w:rPr>
              <w:t>排名</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r w:rsidRPr="0017572C">
              <w:rPr>
                <w:rFonts w:ascii="Times New Roman"/>
                <w:b/>
                <w:sz w:val="21"/>
                <w:szCs w:val="21"/>
              </w:rPr>
              <w:t>技术职称</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2194"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赵西宁</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1</w:t>
            </w:r>
          </w:p>
        </w:tc>
        <w:tc>
          <w:tcPr>
            <w:tcW w:w="693" w:type="pct"/>
            <w:vAlign w:val="center"/>
          </w:tcPr>
          <w:p w:rsidR="00196393" w:rsidRPr="0017572C" w:rsidRDefault="0042732A" w:rsidP="00260BBB">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副所长</w:t>
            </w:r>
            <w:r w:rsidRPr="0017572C">
              <w:rPr>
                <w:rFonts w:ascii="Times New Roman" w:eastAsiaTheme="minorEastAsia"/>
                <w:sz w:val="21"/>
                <w:szCs w:val="21"/>
              </w:rPr>
              <w:t>/</w:t>
            </w:r>
          </w:p>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研究员</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西北农林科技大学</w:t>
            </w:r>
          </w:p>
        </w:tc>
        <w:tc>
          <w:tcPr>
            <w:tcW w:w="2194" w:type="pct"/>
            <w:vAlign w:val="center"/>
          </w:tcPr>
          <w:p w:rsidR="0042732A" w:rsidRPr="0017572C" w:rsidRDefault="0042732A" w:rsidP="00196393">
            <w:pPr>
              <w:pStyle w:val="a5"/>
              <w:adjustRightInd w:val="0"/>
              <w:snapToGrid w:val="0"/>
              <w:spacing w:line="320" w:lineRule="exact"/>
              <w:ind w:firstLineChars="0" w:firstLine="0"/>
              <w:jc w:val="left"/>
              <w:rPr>
                <w:rFonts w:ascii="Times New Roman"/>
                <w:sz w:val="21"/>
                <w:szCs w:val="21"/>
              </w:rPr>
            </w:pPr>
            <w:r w:rsidRPr="0017572C">
              <w:rPr>
                <w:rFonts w:ascii="Times New Roman"/>
                <w:sz w:val="21"/>
                <w:szCs w:val="21"/>
              </w:rPr>
              <w:t>项目主持人，提出总体思路与方案，主持项目实施和总结。明确了苹果、红枣耗水机制与水分来源，研究提出蒸腾性奢侈耗水和非生产性奢侈耗水调控技术。</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吴普特</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2</w:t>
            </w:r>
          </w:p>
        </w:tc>
        <w:tc>
          <w:tcPr>
            <w:tcW w:w="693" w:type="pct"/>
            <w:vAlign w:val="center"/>
          </w:tcPr>
          <w:p w:rsidR="00196393" w:rsidRPr="0017572C" w:rsidRDefault="0042732A" w:rsidP="00260BBB">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校长</w:t>
            </w:r>
            <w:r w:rsidRPr="0017572C">
              <w:rPr>
                <w:rFonts w:ascii="Times New Roman" w:eastAsiaTheme="minorEastAsia"/>
                <w:sz w:val="21"/>
                <w:szCs w:val="21"/>
              </w:rPr>
              <w:t>/</w:t>
            </w:r>
          </w:p>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研究员</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西北农林科技大学</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阐明了苹果园蒸腾耗水规律，总结形成红枣和苹果适水增效调控技术模式。</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高晓东</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3</w:t>
            </w:r>
          </w:p>
        </w:tc>
        <w:tc>
          <w:tcPr>
            <w:tcW w:w="693" w:type="pct"/>
            <w:vAlign w:val="center"/>
          </w:tcPr>
          <w:p w:rsidR="00196393" w:rsidRPr="0017572C" w:rsidRDefault="0042732A" w:rsidP="00260BBB">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副主任</w:t>
            </w:r>
          </w:p>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w:t>
            </w:r>
            <w:r w:rsidRPr="0017572C">
              <w:rPr>
                <w:rFonts w:ascii="Times New Roman" w:eastAsiaTheme="minorEastAsia"/>
                <w:sz w:val="21"/>
                <w:szCs w:val="21"/>
              </w:rPr>
              <w:t>研究员</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中科院水利部水土保持研究</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采用稳定同位素方法探明苹果和红枣水分来源及其利用策略，提出果园蒸腾性奢侈调控技术。</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汪星</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4</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讲师</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宁夏大学</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探明红枣蒸腾耗水规律，提出红枣适水修剪方法。</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杨建利</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5</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高级农艺师</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陕西省杂交油菜研究中心</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研发果园绿肥还田轻简化种植技术，开展示范应用与推广。</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宋小林</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6</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副教授</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西北农林科技大学</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参与完成苹果园蒸腾性奢侈耗水和非生产性奢侈耗水调控技术研发与示范推广。</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蔡耀辉</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7</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助理研究员</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中科院水利部水土保持研究</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完成苹果园果园绿肥间作适水增碳技术的示范应用与推广。</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王春丽</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8</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副研究员</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sz w:val="21"/>
                <w:szCs w:val="21"/>
              </w:rPr>
              <w:t>陕西省杂交油菜研究中心</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参与完成果园绿肥还田轻简化种植技术的效果评价、田间试验和示范。</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汪有科</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9</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研究员</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西北农林科技大学</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完成果园适水修剪方法的示范应用与推广。</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贺春祥</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10</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农艺师</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延安市果业中心</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参与完成果园绿肥间作技术的示范应用与推广。</w:t>
            </w:r>
          </w:p>
        </w:tc>
      </w:tr>
      <w:tr w:rsidR="0042732A" w:rsidRPr="0017572C" w:rsidTr="00196393">
        <w:trPr>
          <w:trHeight w:val="397"/>
        </w:trPr>
        <w:tc>
          <w:tcPr>
            <w:tcW w:w="47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杨荣慧</w:t>
            </w:r>
          </w:p>
        </w:tc>
        <w:tc>
          <w:tcPr>
            <w:tcW w:w="397"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11</w:t>
            </w:r>
          </w:p>
        </w:tc>
        <w:tc>
          <w:tcPr>
            <w:tcW w:w="693"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sz w:val="21"/>
                <w:szCs w:val="21"/>
              </w:rPr>
              <w:t>教授</w:t>
            </w:r>
          </w:p>
        </w:tc>
        <w:tc>
          <w:tcPr>
            <w:tcW w:w="1240" w:type="pct"/>
            <w:vAlign w:val="center"/>
          </w:tcPr>
          <w:p w:rsidR="0042732A" w:rsidRPr="0017572C" w:rsidRDefault="0042732A" w:rsidP="00260BBB">
            <w:pPr>
              <w:pStyle w:val="a5"/>
              <w:adjustRightInd w:val="0"/>
              <w:snapToGrid w:val="0"/>
              <w:spacing w:line="280" w:lineRule="exact"/>
              <w:ind w:firstLineChars="0" w:firstLine="0"/>
              <w:jc w:val="center"/>
              <w:rPr>
                <w:rFonts w:ascii="Times New Roman"/>
                <w:sz w:val="21"/>
                <w:szCs w:val="21"/>
              </w:rPr>
            </w:pPr>
            <w:r w:rsidRPr="0017572C">
              <w:rPr>
                <w:rFonts w:ascii="Times New Roman" w:eastAsiaTheme="minorEastAsia"/>
                <w:sz w:val="21"/>
                <w:szCs w:val="21"/>
              </w:rPr>
              <w:t>西北农林科技大学</w:t>
            </w:r>
          </w:p>
        </w:tc>
        <w:tc>
          <w:tcPr>
            <w:tcW w:w="2194" w:type="pct"/>
            <w:vAlign w:val="center"/>
          </w:tcPr>
          <w:p w:rsidR="0042732A" w:rsidRPr="0017572C" w:rsidRDefault="0042732A" w:rsidP="00196393">
            <w:pPr>
              <w:adjustRightInd w:val="0"/>
              <w:snapToGrid w:val="0"/>
              <w:spacing w:line="320" w:lineRule="exact"/>
              <w:jc w:val="left"/>
              <w:rPr>
                <w:szCs w:val="21"/>
              </w:rPr>
            </w:pPr>
            <w:r w:rsidRPr="0017572C">
              <w:rPr>
                <w:szCs w:val="21"/>
              </w:rPr>
              <w:t>参与完成陕北山地枣树适水修剪方法技术的示范应用与推广。</w:t>
            </w:r>
          </w:p>
        </w:tc>
      </w:tr>
    </w:tbl>
    <w:p w:rsidR="00196393" w:rsidRPr="0017572C" w:rsidRDefault="00196393" w:rsidP="009D4C84">
      <w:pPr>
        <w:pStyle w:val="3"/>
      </w:pPr>
    </w:p>
    <w:p w:rsidR="0042732A" w:rsidRPr="0017572C" w:rsidRDefault="0042732A" w:rsidP="009D4C84">
      <w:pPr>
        <w:pStyle w:val="3"/>
      </w:pPr>
      <w:r w:rsidRPr="0017572C">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1475"/>
        <w:gridCol w:w="5748"/>
      </w:tblGrid>
      <w:tr w:rsidR="0042732A" w:rsidRPr="0017572C" w:rsidTr="00196393">
        <w:trPr>
          <w:trHeight w:val="454"/>
        </w:trPr>
        <w:tc>
          <w:tcPr>
            <w:tcW w:w="1111"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794"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095"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42732A" w:rsidRPr="0017572C" w:rsidTr="00196393">
        <w:trPr>
          <w:trHeight w:val="454"/>
        </w:trPr>
        <w:tc>
          <w:tcPr>
            <w:tcW w:w="1111"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794"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第一</w:t>
            </w:r>
          </w:p>
        </w:tc>
        <w:tc>
          <w:tcPr>
            <w:tcW w:w="3095"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负责项目整体设计、实施和总结。</w:t>
            </w:r>
          </w:p>
        </w:tc>
      </w:tr>
      <w:tr w:rsidR="0042732A" w:rsidRPr="0017572C" w:rsidTr="00196393">
        <w:trPr>
          <w:trHeight w:val="454"/>
        </w:trPr>
        <w:tc>
          <w:tcPr>
            <w:tcW w:w="1111"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陕西省杂交油菜研究中心</w:t>
            </w:r>
          </w:p>
        </w:tc>
        <w:tc>
          <w:tcPr>
            <w:tcW w:w="794"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第二</w:t>
            </w:r>
          </w:p>
        </w:tc>
        <w:tc>
          <w:tcPr>
            <w:tcW w:w="3095"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研发果园绿肥还田轻简化种植技术，开展示范应用与推广。</w:t>
            </w:r>
          </w:p>
        </w:tc>
      </w:tr>
      <w:tr w:rsidR="0042732A" w:rsidRPr="0017572C" w:rsidTr="00196393">
        <w:trPr>
          <w:trHeight w:val="454"/>
        </w:trPr>
        <w:tc>
          <w:tcPr>
            <w:tcW w:w="1111"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宁夏大学</w:t>
            </w:r>
          </w:p>
        </w:tc>
        <w:tc>
          <w:tcPr>
            <w:tcW w:w="794"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第三</w:t>
            </w:r>
          </w:p>
        </w:tc>
        <w:tc>
          <w:tcPr>
            <w:tcW w:w="3095"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探明红枣蒸腾耗水规律，提出红枣适水修剪方法。</w:t>
            </w:r>
          </w:p>
        </w:tc>
      </w:tr>
      <w:tr w:rsidR="0042732A" w:rsidRPr="0017572C" w:rsidTr="00196393">
        <w:trPr>
          <w:trHeight w:val="454"/>
        </w:trPr>
        <w:tc>
          <w:tcPr>
            <w:tcW w:w="1111"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中国科学院水利部水土保持研究所</w:t>
            </w:r>
          </w:p>
        </w:tc>
        <w:tc>
          <w:tcPr>
            <w:tcW w:w="794"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第四</w:t>
            </w:r>
          </w:p>
        </w:tc>
        <w:tc>
          <w:tcPr>
            <w:tcW w:w="3095"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提出果园蒸腾性奢侈调控技术，开展示范应用与推广。</w:t>
            </w:r>
          </w:p>
        </w:tc>
      </w:tr>
      <w:tr w:rsidR="0042732A" w:rsidRPr="0017572C" w:rsidTr="00196393">
        <w:trPr>
          <w:trHeight w:val="454"/>
        </w:trPr>
        <w:tc>
          <w:tcPr>
            <w:tcW w:w="1111"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延安市果业中心</w:t>
            </w:r>
          </w:p>
        </w:tc>
        <w:tc>
          <w:tcPr>
            <w:tcW w:w="794"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第五</w:t>
            </w:r>
          </w:p>
        </w:tc>
        <w:tc>
          <w:tcPr>
            <w:tcW w:w="3095" w:type="pct"/>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完成果园绿肥间作技术的示范应用与推广。</w:t>
            </w:r>
          </w:p>
        </w:tc>
      </w:tr>
    </w:tbl>
    <w:p w:rsidR="00260BBB" w:rsidRPr="0017572C" w:rsidRDefault="00260BBB" w:rsidP="009D4C84">
      <w:pPr>
        <w:pStyle w:val="3"/>
      </w:pPr>
    </w:p>
    <w:p w:rsidR="0042732A" w:rsidRPr="0017572C" w:rsidRDefault="0042732A" w:rsidP="009D4C84">
      <w:pPr>
        <w:pStyle w:val="3"/>
      </w:pPr>
      <w:r w:rsidRPr="0017572C">
        <w:t>九、完成人合作关系情况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31"/>
        <w:gridCol w:w="1559"/>
        <w:gridCol w:w="1177"/>
        <w:gridCol w:w="1514"/>
        <w:gridCol w:w="1702"/>
        <w:gridCol w:w="2416"/>
      </w:tblGrid>
      <w:tr w:rsidR="0042732A" w:rsidRPr="0017572C" w:rsidTr="00196393">
        <w:trPr>
          <w:trHeight w:val="616"/>
          <w:jc w:val="center"/>
        </w:trPr>
        <w:tc>
          <w:tcPr>
            <w:tcW w:w="8999" w:type="dxa"/>
            <w:gridSpan w:val="6"/>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42732A" w:rsidRPr="0017572C" w:rsidTr="00196393">
        <w:trPr>
          <w:jc w:val="center"/>
        </w:trPr>
        <w:tc>
          <w:tcPr>
            <w:tcW w:w="631"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1177"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p>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项目排名</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w:t>
            </w:r>
          </w:p>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时间</w:t>
            </w:r>
          </w:p>
        </w:tc>
        <w:tc>
          <w:tcPr>
            <w:tcW w:w="1702"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42732A" w:rsidRPr="0017572C" w:rsidTr="00196393">
        <w:trPr>
          <w:trHeight w:val="347"/>
          <w:jc w:val="center"/>
        </w:trPr>
        <w:tc>
          <w:tcPr>
            <w:tcW w:w="631"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1</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论文合著，</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吴普特</w:t>
            </w:r>
            <w:r w:rsidRPr="0017572C">
              <w:rPr>
                <w:rFonts w:ascii="Times New Roman"/>
                <w:sz w:val="21"/>
                <w:szCs w:val="21"/>
              </w:rPr>
              <w:t>/2</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2008</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共同完成课题</w:t>
            </w:r>
            <w:r w:rsidRPr="0017572C">
              <w:rPr>
                <w:rFonts w:ascii="Times New Roman"/>
                <w:sz w:val="21"/>
                <w:szCs w:val="21"/>
              </w:rPr>
              <w:t>3</w:t>
            </w:r>
            <w:r w:rsidRPr="0017572C">
              <w:rPr>
                <w:rFonts w:ascii="Times New Roman"/>
                <w:sz w:val="21"/>
                <w:szCs w:val="21"/>
              </w:rPr>
              <w:t>项，合作发表论文</w:t>
            </w:r>
            <w:r w:rsidRPr="0017572C">
              <w:rPr>
                <w:rFonts w:ascii="Times New Roman"/>
                <w:sz w:val="21"/>
                <w:szCs w:val="21"/>
              </w:rPr>
              <w:t>21</w:t>
            </w:r>
            <w:r w:rsidRPr="0017572C">
              <w:rPr>
                <w:rFonts w:ascii="Times New Roman"/>
                <w:sz w:val="21"/>
                <w:szCs w:val="21"/>
              </w:rPr>
              <w:t>篇，制定标准规范</w:t>
            </w:r>
            <w:r w:rsidRPr="0017572C">
              <w:rPr>
                <w:rFonts w:ascii="Times New Roman"/>
                <w:sz w:val="21"/>
                <w:szCs w:val="21"/>
              </w:rPr>
              <w:t>2</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2</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论文合著，</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高晓东</w:t>
            </w:r>
            <w:r w:rsidRPr="0017572C">
              <w:rPr>
                <w:rFonts w:ascii="Times New Roman"/>
                <w:sz w:val="21"/>
                <w:szCs w:val="21"/>
              </w:rPr>
              <w:t>/3</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2008</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共同完成课题</w:t>
            </w:r>
            <w:r w:rsidRPr="0017572C">
              <w:rPr>
                <w:rFonts w:ascii="Times New Roman"/>
                <w:sz w:val="21"/>
                <w:szCs w:val="21"/>
              </w:rPr>
              <w:t>2</w:t>
            </w:r>
            <w:r w:rsidRPr="0017572C">
              <w:rPr>
                <w:rFonts w:ascii="Times New Roman"/>
                <w:sz w:val="21"/>
                <w:szCs w:val="21"/>
              </w:rPr>
              <w:t>项，合作发表论文</w:t>
            </w:r>
            <w:r w:rsidRPr="0017572C">
              <w:rPr>
                <w:rFonts w:ascii="Times New Roman"/>
                <w:sz w:val="21"/>
                <w:szCs w:val="21"/>
              </w:rPr>
              <w:t>17</w:t>
            </w:r>
            <w:r w:rsidRPr="0017572C">
              <w:rPr>
                <w:rFonts w:ascii="Times New Roman"/>
                <w:sz w:val="21"/>
                <w:szCs w:val="21"/>
              </w:rPr>
              <w:t>篇，制定标准规范</w:t>
            </w:r>
            <w:r w:rsidRPr="0017572C">
              <w:rPr>
                <w:rFonts w:ascii="Times New Roman"/>
                <w:sz w:val="21"/>
                <w:szCs w:val="21"/>
              </w:rPr>
              <w:t>2</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3</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论文合著</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汪</w:t>
            </w:r>
            <w:r w:rsidR="00196393" w:rsidRPr="0017572C">
              <w:rPr>
                <w:rFonts w:ascii="Times New Roman" w:hint="eastAsia"/>
                <w:sz w:val="21"/>
                <w:szCs w:val="21"/>
              </w:rPr>
              <w:t xml:space="preserve">  </w:t>
            </w:r>
            <w:r w:rsidRPr="0017572C">
              <w:rPr>
                <w:rFonts w:ascii="Times New Roman"/>
                <w:sz w:val="21"/>
                <w:szCs w:val="21"/>
              </w:rPr>
              <w:t>星</w:t>
            </w:r>
            <w:r w:rsidRPr="0017572C">
              <w:rPr>
                <w:rFonts w:ascii="Times New Roman"/>
                <w:sz w:val="21"/>
                <w:szCs w:val="21"/>
              </w:rPr>
              <w:t>/4</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2008</w:t>
            </w:r>
            <w:r w:rsidRPr="0017572C">
              <w:rPr>
                <w:rFonts w:ascii="Times New Roman"/>
                <w:sz w:val="21"/>
                <w:szCs w:val="21"/>
              </w:rPr>
              <w:t>年</w:t>
            </w:r>
            <w:r w:rsidRPr="0017572C">
              <w:rPr>
                <w:rFonts w:ascii="Times New Roman"/>
                <w:sz w:val="21"/>
                <w:szCs w:val="21"/>
              </w:rPr>
              <w:t>9</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共同完成课题</w:t>
            </w:r>
            <w:r w:rsidRPr="0017572C">
              <w:rPr>
                <w:rFonts w:ascii="Times New Roman"/>
                <w:sz w:val="21"/>
                <w:szCs w:val="21"/>
              </w:rPr>
              <w:t>1</w:t>
            </w:r>
            <w:r w:rsidRPr="0017572C">
              <w:rPr>
                <w:rFonts w:ascii="Times New Roman"/>
                <w:sz w:val="21"/>
                <w:szCs w:val="21"/>
              </w:rPr>
              <w:t>项，合作发表论文</w:t>
            </w:r>
            <w:r w:rsidRPr="0017572C">
              <w:rPr>
                <w:rFonts w:ascii="Times New Roman"/>
                <w:sz w:val="21"/>
                <w:szCs w:val="21"/>
              </w:rPr>
              <w:t>6</w:t>
            </w:r>
            <w:r w:rsidRPr="0017572C">
              <w:rPr>
                <w:rFonts w:ascii="Times New Roman"/>
                <w:sz w:val="21"/>
                <w:szCs w:val="21"/>
              </w:rPr>
              <w:t>篇</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4</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论文合著，</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杨建利</w:t>
            </w:r>
            <w:r w:rsidRPr="0017572C">
              <w:rPr>
                <w:rFonts w:ascii="Times New Roman"/>
                <w:sz w:val="21"/>
                <w:szCs w:val="21"/>
              </w:rPr>
              <w:t>/5</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2016</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共同完成课题</w:t>
            </w:r>
            <w:r w:rsidRPr="0017572C">
              <w:rPr>
                <w:rFonts w:ascii="Times New Roman"/>
                <w:sz w:val="21"/>
                <w:szCs w:val="21"/>
              </w:rPr>
              <w:t>1</w:t>
            </w:r>
            <w:r w:rsidRPr="0017572C">
              <w:rPr>
                <w:rFonts w:ascii="Times New Roman"/>
                <w:sz w:val="21"/>
                <w:szCs w:val="21"/>
              </w:rPr>
              <w:t>项，合作发表论文</w:t>
            </w:r>
            <w:r w:rsidRPr="0017572C">
              <w:rPr>
                <w:rFonts w:ascii="Times New Roman"/>
                <w:sz w:val="21"/>
                <w:szCs w:val="21"/>
              </w:rPr>
              <w:t>1</w:t>
            </w:r>
            <w:r w:rsidRPr="0017572C">
              <w:rPr>
                <w:rFonts w:ascii="Times New Roman"/>
                <w:sz w:val="21"/>
                <w:szCs w:val="21"/>
              </w:rPr>
              <w:t>篇，制定标准规范</w:t>
            </w:r>
            <w:r w:rsidRPr="0017572C">
              <w:rPr>
                <w:rFonts w:ascii="Times New Roman"/>
                <w:sz w:val="21"/>
                <w:szCs w:val="21"/>
              </w:rPr>
              <w:t>1</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5</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论文合著，</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宋小林</w:t>
            </w:r>
            <w:r w:rsidRPr="0017572C">
              <w:rPr>
                <w:rFonts w:ascii="Times New Roman"/>
                <w:sz w:val="21"/>
                <w:szCs w:val="21"/>
              </w:rPr>
              <w:t>/6</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2013</w:t>
            </w:r>
            <w:r w:rsidRPr="0017572C">
              <w:rPr>
                <w:rFonts w:ascii="Times New Roman"/>
                <w:sz w:val="21"/>
                <w:szCs w:val="21"/>
              </w:rPr>
              <w:t>年</w:t>
            </w:r>
            <w:r w:rsidRPr="0017572C">
              <w:rPr>
                <w:rFonts w:ascii="Times New Roman"/>
                <w:sz w:val="21"/>
                <w:szCs w:val="21"/>
              </w:rPr>
              <w:t>9</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共同完成课题</w:t>
            </w:r>
            <w:r w:rsidRPr="0017572C">
              <w:rPr>
                <w:rFonts w:ascii="Times New Roman"/>
                <w:sz w:val="21"/>
                <w:szCs w:val="21"/>
              </w:rPr>
              <w:t>1</w:t>
            </w:r>
            <w:r w:rsidRPr="0017572C">
              <w:rPr>
                <w:rFonts w:ascii="Times New Roman"/>
                <w:sz w:val="21"/>
                <w:szCs w:val="21"/>
              </w:rPr>
              <w:t>项，合作发表论文</w:t>
            </w:r>
            <w:r w:rsidRPr="0017572C">
              <w:rPr>
                <w:rFonts w:ascii="Times New Roman"/>
                <w:sz w:val="21"/>
                <w:szCs w:val="21"/>
              </w:rPr>
              <w:t>3</w:t>
            </w:r>
            <w:r w:rsidRPr="0017572C">
              <w:rPr>
                <w:rFonts w:ascii="Times New Roman"/>
                <w:sz w:val="21"/>
                <w:szCs w:val="21"/>
              </w:rPr>
              <w:t>项，制定标准规范</w:t>
            </w:r>
            <w:r w:rsidRPr="0017572C">
              <w:rPr>
                <w:rFonts w:ascii="Times New Roman"/>
                <w:sz w:val="21"/>
                <w:szCs w:val="21"/>
              </w:rPr>
              <w:t>1</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6</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蔡耀辉</w:t>
            </w:r>
            <w:r w:rsidRPr="0017572C">
              <w:rPr>
                <w:rFonts w:ascii="Times New Roman"/>
                <w:sz w:val="21"/>
                <w:szCs w:val="21"/>
              </w:rPr>
              <w:t>/7</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2015</w:t>
            </w:r>
            <w:r w:rsidRPr="0017572C">
              <w:rPr>
                <w:rFonts w:ascii="Times New Roman"/>
                <w:sz w:val="21"/>
                <w:szCs w:val="21"/>
              </w:rPr>
              <w:t>年</w:t>
            </w:r>
            <w:r w:rsidRPr="0017572C">
              <w:rPr>
                <w:rFonts w:ascii="Times New Roman"/>
                <w:sz w:val="21"/>
                <w:szCs w:val="21"/>
              </w:rPr>
              <w:t>9</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合作制定陕西省地方标准</w:t>
            </w:r>
            <w:r w:rsidRPr="0017572C">
              <w:rPr>
                <w:rFonts w:ascii="Times New Roman"/>
                <w:sz w:val="21"/>
                <w:szCs w:val="21"/>
              </w:rPr>
              <w:t>1</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7</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王春丽</w:t>
            </w:r>
            <w:r w:rsidRPr="0017572C">
              <w:rPr>
                <w:rFonts w:ascii="Times New Roman"/>
                <w:sz w:val="21"/>
                <w:szCs w:val="21"/>
              </w:rPr>
              <w:t>/8</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2016</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合作制定陕西省地方标准</w:t>
            </w:r>
            <w:r w:rsidRPr="0017572C">
              <w:rPr>
                <w:rFonts w:ascii="Times New Roman"/>
                <w:sz w:val="21"/>
                <w:szCs w:val="21"/>
              </w:rPr>
              <w:t>1</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8</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汪有科</w:t>
            </w:r>
            <w:r w:rsidRPr="0017572C">
              <w:rPr>
                <w:rFonts w:ascii="Times New Roman"/>
                <w:sz w:val="21"/>
                <w:szCs w:val="21"/>
              </w:rPr>
              <w:t>/9</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2008</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共同完成课题</w:t>
            </w:r>
            <w:r w:rsidRPr="0017572C">
              <w:rPr>
                <w:rFonts w:ascii="Times New Roman"/>
                <w:sz w:val="21"/>
                <w:szCs w:val="21"/>
              </w:rPr>
              <w:t>2</w:t>
            </w:r>
            <w:r w:rsidRPr="0017572C">
              <w:rPr>
                <w:rFonts w:ascii="Times New Roman"/>
                <w:sz w:val="21"/>
                <w:szCs w:val="21"/>
              </w:rPr>
              <w:t>项，制定标准规范</w:t>
            </w:r>
            <w:r w:rsidRPr="0017572C">
              <w:rPr>
                <w:rFonts w:ascii="Times New Roman"/>
                <w:sz w:val="21"/>
                <w:szCs w:val="21"/>
              </w:rPr>
              <w:t>1</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9</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贺春祥</w:t>
            </w:r>
            <w:r w:rsidRPr="0017572C">
              <w:rPr>
                <w:rFonts w:ascii="Times New Roman"/>
                <w:sz w:val="21"/>
                <w:szCs w:val="21"/>
              </w:rPr>
              <w:t>/10</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2016</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合作制定陕西省地方标准</w:t>
            </w:r>
            <w:r w:rsidRPr="0017572C">
              <w:rPr>
                <w:rFonts w:ascii="Times New Roman"/>
                <w:sz w:val="21"/>
                <w:szCs w:val="21"/>
              </w:rPr>
              <w:t>1</w:t>
            </w:r>
            <w:r w:rsidRPr="0017572C">
              <w:rPr>
                <w:rFonts w:ascii="Times New Roman"/>
                <w:sz w:val="21"/>
                <w:szCs w:val="21"/>
              </w:rPr>
              <w:t>项</w:t>
            </w:r>
          </w:p>
        </w:tc>
      </w:tr>
      <w:tr w:rsidR="0042732A" w:rsidRPr="0017572C" w:rsidTr="00196393">
        <w:trPr>
          <w:jc w:val="center"/>
        </w:trPr>
        <w:tc>
          <w:tcPr>
            <w:tcW w:w="631" w:type="dxa"/>
            <w:vAlign w:val="center"/>
          </w:tcPr>
          <w:p w:rsidR="0042732A" w:rsidRPr="0017572C" w:rsidRDefault="0042732A" w:rsidP="00196393">
            <w:pPr>
              <w:pStyle w:val="a5"/>
              <w:spacing w:line="240" w:lineRule="auto"/>
              <w:ind w:firstLineChars="0" w:firstLine="0"/>
              <w:jc w:val="center"/>
              <w:rPr>
                <w:rFonts w:ascii="Times New Roman"/>
                <w:b/>
                <w:sz w:val="21"/>
                <w:szCs w:val="21"/>
              </w:rPr>
            </w:pPr>
            <w:r w:rsidRPr="0017572C">
              <w:rPr>
                <w:rFonts w:ascii="Times New Roman"/>
                <w:b/>
                <w:sz w:val="21"/>
                <w:szCs w:val="21"/>
              </w:rPr>
              <w:t>10</w:t>
            </w:r>
          </w:p>
        </w:tc>
        <w:tc>
          <w:tcPr>
            <w:tcW w:w="1559"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共同立项，</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论文合著，</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共同知识产权</w:t>
            </w:r>
          </w:p>
        </w:tc>
        <w:tc>
          <w:tcPr>
            <w:tcW w:w="1177"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杨荣慧</w:t>
            </w:r>
            <w:r w:rsidRPr="0017572C">
              <w:rPr>
                <w:rFonts w:ascii="Times New Roman"/>
                <w:sz w:val="21"/>
                <w:szCs w:val="21"/>
              </w:rPr>
              <w:t>/11</w:t>
            </w:r>
          </w:p>
        </w:tc>
        <w:tc>
          <w:tcPr>
            <w:tcW w:w="1514"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2008</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日</w:t>
            </w:r>
          </w:p>
        </w:tc>
        <w:tc>
          <w:tcPr>
            <w:tcW w:w="1702" w:type="dxa"/>
            <w:vAlign w:val="center"/>
          </w:tcPr>
          <w:p w:rsidR="00196393"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31</w:t>
            </w:r>
            <w:r w:rsidRPr="0017572C">
              <w:rPr>
                <w:rFonts w:ascii="Times New Roman"/>
                <w:sz w:val="21"/>
                <w:szCs w:val="21"/>
              </w:rPr>
              <w:t>日</w:t>
            </w:r>
          </w:p>
        </w:tc>
        <w:tc>
          <w:tcPr>
            <w:tcW w:w="2416" w:type="dxa"/>
            <w:vAlign w:val="center"/>
          </w:tcPr>
          <w:p w:rsidR="0042732A" w:rsidRPr="0017572C" w:rsidRDefault="0042732A" w:rsidP="0019639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共同完成课题</w:t>
            </w:r>
            <w:r w:rsidRPr="0017572C">
              <w:rPr>
                <w:rFonts w:ascii="Times New Roman"/>
                <w:sz w:val="21"/>
                <w:szCs w:val="21"/>
              </w:rPr>
              <w:t>2</w:t>
            </w:r>
            <w:r w:rsidRPr="0017572C">
              <w:rPr>
                <w:rFonts w:ascii="Times New Roman"/>
                <w:sz w:val="21"/>
                <w:szCs w:val="21"/>
              </w:rPr>
              <w:t>项，合作制定陕西省地方标准</w:t>
            </w:r>
            <w:r w:rsidRPr="0017572C">
              <w:rPr>
                <w:rFonts w:ascii="Times New Roman"/>
                <w:sz w:val="21"/>
                <w:szCs w:val="21"/>
              </w:rPr>
              <w:t>2</w:t>
            </w:r>
            <w:r w:rsidRPr="0017572C">
              <w:rPr>
                <w:rFonts w:ascii="Times New Roman"/>
                <w:sz w:val="21"/>
                <w:szCs w:val="21"/>
              </w:rPr>
              <w:t>项</w:t>
            </w:r>
          </w:p>
        </w:tc>
      </w:tr>
      <w:tr w:rsidR="0042732A" w:rsidRPr="0017572C" w:rsidTr="00196393">
        <w:trPr>
          <w:trHeight w:hRule="exact" w:val="4642"/>
          <w:jc w:val="center"/>
        </w:trPr>
        <w:tc>
          <w:tcPr>
            <w:tcW w:w="8999" w:type="dxa"/>
            <w:gridSpan w:val="6"/>
          </w:tcPr>
          <w:p w:rsidR="0042732A" w:rsidRPr="0017572C" w:rsidRDefault="0042732A" w:rsidP="00196393">
            <w:pPr>
              <w:pStyle w:val="a5"/>
              <w:adjustRightInd w:val="0"/>
              <w:snapToGrid w:val="0"/>
              <w:spacing w:line="240" w:lineRule="auto"/>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42732A" w:rsidRPr="0017572C" w:rsidRDefault="0042732A" w:rsidP="00196393">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赵西宁负责项目总体设计、实施方案制定及任务分工落实。吴普特、高晓东、汪星、杨建利、宋小林、蔡耀辉、王春丽、汪有科、贺春祥和杨荣慧以分工协作方式开展基础理论研究、技术研发、试验示范及推广应用工作。</w:t>
            </w:r>
          </w:p>
          <w:p w:rsidR="0042732A" w:rsidRPr="0017572C" w:rsidRDefault="0042732A" w:rsidP="00196393">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赵西宁与吴普特、高晓东和宋小林通过合作立项，围绕苹果、红枣耗水机制与水分来源，苹果和红枣奢侈耗水调控技术等开展合作研究，共同制定陕西省地方标准、发表论文，并开展了果园适水修剪覆盖降耗技术和果园绿肥间作适水增碳技术的推广与应用。</w:t>
            </w:r>
          </w:p>
          <w:p w:rsidR="0042732A" w:rsidRPr="0017572C" w:rsidRDefault="0042732A" w:rsidP="00196393">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赵西宁与汪有科、杨荣慧围绕红枣园奢侈耗水调控技术等开展合作研究，合作制定陕西省和榆林市地方标准；自</w:t>
            </w:r>
            <w:r w:rsidRPr="0017572C">
              <w:rPr>
                <w:rFonts w:ascii="Times New Roman"/>
                <w:bCs/>
                <w:sz w:val="21"/>
                <w:szCs w:val="21"/>
              </w:rPr>
              <w:t>“</w:t>
            </w:r>
            <w:r w:rsidRPr="0017572C">
              <w:rPr>
                <w:rFonts w:ascii="Times New Roman"/>
                <w:bCs/>
                <w:sz w:val="21"/>
                <w:szCs w:val="21"/>
              </w:rPr>
              <w:t>十二五</w:t>
            </w:r>
            <w:r w:rsidRPr="0017572C">
              <w:rPr>
                <w:rFonts w:ascii="Times New Roman"/>
                <w:bCs/>
                <w:sz w:val="21"/>
                <w:szCs w:val="21"/>
              </w:rPr>
              <w:t>”</w:t>
            </w:r>
            <w:r w:rsidRPr="0017572C">
              <w:rPr>
                <w:rFonts w:ascii="Times New Roman"/>
                <w:bCs/>
                <w:sz w:val="21"/>
                <w:szCs w:val="21"/>
              </w:rPr>
              <w:t>以来，汪星与汪有科、杨荣慧围绕红枣耗水机制开展合作研究，共同发表论文、申报国家发明专利，同时协助汪有科、杨荣慧开展了果园适水修剪覆盖降耗技术的推广与应用。</w:t>
            </w:r>
          </w:p>
          <w:p w:rsidR="0042732A" w:rsidRPr="0017572C" w:rsidRDefault="0042732A" w:rsidP="00196393">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赵西宁与杨建利通过合作立项，围绕苹果、红枣奢侈耗水调控技术等开展合作研究，共同发表论文、合作制定陕西省地方标准，并开展果园绿肥间作适水增碳技术的推广与应用。</w:t>
            </w:r>
          </w:p>
          <w:p w:rsidR="0042732A" w:rsidRPr="0017572C" w:rsidRDefault="0042732A" w:rsidP="00196393">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赵西宁与蔡耀辉、王春丽、贺春祥围绕苹果非生产性奢侈耗水调控技术等开展合作研究，合作制定陕西省地方标准，并开展果园绿肥间作适水增碳技术的推广与应用。</w:t>
            </w:r>
          </w:p>
        </w:tc>
      </w:tr>
    </w:tbl>
    <w:p w:rsidR="00260BBB" w:rsidRPr="0017572C" w:rsidRDefault="00260BBB" w:rsidP="00EF65C4">
      <w:pPr>
        <w:rPr>
          <w:b/>
          <w:sz w:val="24"/>
          <w:szCs w:val="32"/>
        </w:rPr>
        <w:sectPr w:rsidR="00260BBB"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86" w:name="_Toc69933869"/>
      <w:r w:rsidRPr="0017572C">
        <w:t>2021</w:t>
      </w:r>
      <w:r w:rsidRPr="0017572C">
        <w:t>年度陕西省科学技术奖提名项目公示内容</w:t>
      </w:r>
      <w:bookmarkEnd w:id="86"/>
    </w:p>
    <w:p w:rsidR="0042732A" w:rsidRPr="0017572C" w:rsidRDefault="00260BBB" w:rsidP="00D1060C">
      <w:pPr>
        <w:pStyle w:val="1"/>
        <w:spacing w:after="240"/>
      </w:pPr>
      <w:bookmarkStart w:id="87" w:name="_Toc69933870"/>
      <w:r w:rsidRPr="0017572C">
        <w:rPr>
          <w:rFonts w:hint="eastAsia"/>
        </w:rPr>
        <w:t>呼天明</w:t>
      </w:r>
      <w:bookmarkEnd w:id="87"/>
    </w:p>
    <w:p w:rsidR="0042732A" w:rsidRPr="0017572C" w:rsidRDefault="0042732A" w:rsidP="00260BBB">
      <w:pPr>
        <w:spacing w:line="500" w:lineRule="exact"/>
        <w:rPr>
          <w:b/>
          <w:sz w:val="24"/>
          <w:szCs w:val="24"/>
        </w:rPr>
      </w:pPr>
      <w:r w:rsidRPr="0017572C">
        <w:rPr>
          <w:rStyle w:val="3Char"/>
        </w:rPr>
        <w:t>一、项目名称</w:t>
      </w:r>
      <w:r w:rsidRPr="0017572C">
        <w:rPr>
          <w:b/>
          <w:sz w:val="24"/>
          <w:szCs w:val="24"/>
        </w:rPr>
        <w:t>：</w:t>
      </w:r>
      <w:r w:rsidRPr="0017572C">
        <w:rPr>
          <w:sz w:val="24"/>
          <w:szCs w:val="24"/>
        </w:rPr>
        <w:t>优质饲草供给能力提升关键技术研究</w:t>
      </w:r>
    </w:p>
    <w:p w:rsidR="0042732A" w:rsidRPr="00B94C92" w:rsidRDefault="0042732A" w:rsidP="00B94C92">
      <w:pPr>
        <w:pStyle w:val="3"/>
      </w:pPr>
      <w:r w:rsidRPr="0017572C">
        <w:rPr>
          <w:spacing w:val="2"/>
        </w:rPr>
        <w:t>二、</w:t>
      </w:r>
      <w:r w:rsidRPr="0017572C">
        <w:t>提名者</w:t>
      </w:r>
      <w:r w:rsidR="00B94C92">
        <w:rPr>
          <w:rFonts w:hint="eastAsia"/>
        </w:rPr>
        <w:t>：</w:t>
      </w:r>
      <w:r w:rsidRPr="00B94C92">
        <w:rPr>
          <w:rFonts w:ascii="Times New Roman" w:eastAsia="宋体" w:hAnsi="Times New Roman" w:cs="Times New Roman"/>
          <w:bCs w:val="0"/>
          <w:kern w:val="2"/>
          <w:sz w:val="24"/>
          <w:szCs w:val="24"/>
        </w:rPr>
        <w:t>杨凌农业高新技术产业示范区管理委员会</w:t>
      </w:r>
    </w:p>
    <w:p w:rsidR="0042732A" w:rsidRPr="0017572C" w:rsidRDefault="0042732A" w:rsidP="00260BBB">
      <w:pPr>
        <w:pStyle w:val="3"/>
      </w:pPr>
      <w:r w:rsidRPr="0017572C">
        <w:rPr>
          <w:spacing w:val="2"/>
        </w:rPr>
        <w:t>三、</w:t>
      </w:r>
      <w:r w:rsidRPr="0017572C">
        <w:t>项目简介：</w:t>
      </w:r>
    </w:p>
    <w:p w:rsidR="0042732A" w:rsidRPr="0017572C" w:rsidRDefault="0042732A" w:rsidP="001719B3">
      <w:pPr>
        <w:widowControl/>
        <w:spacing w:line="500" w:lineRule="exact"/>
        <w:ind w:firstLineChars="200" w:firstLine="480"/>
        <w:rPr>
          <w:sz w:val="24"/>
          <w:szCs w:val="32"/>
        </w:rPr>
      </w:pPr>
      <w:r w:rsidRPr="0017572C">
        <w:rPr>
          <w:sz w:val="24"/>
          <w:szCs w:val="32"/>
        </w:rPr>
        <w:t>草食畜牧业是陕西省区域经济发展和脱贫致富的重要支柱产业，优质饲草的供给能力则是实现</w:t>
      </w:r>
      <w:r w:rsidRPr="0017572C">
        <w:rPr>
          <w:sz w:val="24"/>
          <w:szCs w:val="32"/>
        </w:rPr>
        <w:t>“</w:t>
      </w:r>
      <w:r w:rsidRPr="0017572C">
        <w:rPr>
          <w:sz w:val="24"/>
          <w:szCs w:val="32"/>
        </w:rPr>
        <w:t>陕北肉羊、渭北肉牛、关中奶畜</w:t>
      </w:r>
      <w:r w:rsidRPr="0017572C">
        <w:rPr>
          <w:sz w:val="24"/>
          <w:szCs w:val="32"/>
        </w:rPr>
        <w:t>”</w:t>
      </w:r>
      <w:r w:rsidRPr="0017572C">
        <w:rPr>
          <w:sz w:val="24"/>
          <w:szCs w:val="32"/>
        </w:rPr>
        <w:t>畜牧业发展的关键。然而，陕西省饲草供给的关键技术环节存在着良种缺乏、水肥资源浪费严重、栽培技术不够完善、饲草资源加工及利用效益低下等瓶颈问题，急需开展提升优质饲草供给能力的研发工作。在国家</w:t>
      </w:r>
      <w:r w:rsidRPr="0017572C">
        <w:rPr>
          <w:sz w:val="24"/>
          <w:szCs w:val="32"/>
        </w:rPr>
        <w:t>“</w:t>
      </w:r>
      <w:r w:rsidRPr="0017572C">
        <w:rPr>
          <w:sz w:val="24"/>
          <w:szCs w:val="32"/>
        </w:rPr>
        <w:t>十二五</w:t>
      </w:r>
      <w:r w:rsidRPr="0017572C">
        <w:rPr>
          <w:sz w:val="24"/>
          <w:szCs w:val="32"/>
        </w:rPr>
        <w:t>”</w:t>
      </w:r>
      <w:r w:rsidRPr="0017572C">
        <w:rPr>
          <w:sz w:val="24"/>
          <w:szCs w:val="32"/>
        </w:rPr>
        <w:t>科技支撑、陕西省重点研发项目和陕西省农业协同创新与推广联盟项目等课题的资助下，</w:t>
      </w:r>
      <w:r w:rsidR="00DA4FE0">
        <w:rPr>
          <w:sz w:val="24"/>
          <w:szCs w:val="32"/>
        </w:rPr>
        <w:t>该项目</w:t>
      </w:r>
      <w:r w:rsidRPr="0017572C">
        <w:rPr>
          <w:sz w:val="24"/>
          <w:szCs w:val="32"/>
        </w:rPr>
        <w:t>针对长期困扰陕西省饲草供给领域的重大理论问题和技术瓶颈，选育了一批优质高产的饲草新品种，整合形成了基于资源高效利用的饲草栽培技术体系并通过田间试验示范，发展了饲草加工利用与溯源的理论和关键技术，达到了饲草资源高效安全利用的目的，取得了重大研究成效与突破。主要创新性成果如下：</w:t>
      </w:r>
    </w:p>
    <w:p w:rsidR="0042732A" w:rsidRPr="0017572C" w:rsidRDefault="0042732A" w:rsidP="001719B3">
      <w:pPr>
        <w:widowControl/>
        <w:spacing w:line="500" w:lineRule="exact"/>
        <w:ind w:firstLineChars="200" w:firstLine="482"/>
        <w:rPr>
          <w:sz w:val="24"/>
          <w:szCs w:val="32"/>
        </w:rPr>
      </w:pPr>
      <w:r w:rsidRPr="0017572C">
        <w:rPr>
          <w:b/>
          <w:sz w:val="24"/>
          <w:szCs w:val="32"/>
        </w:rPr>
        <w:t xml:space="preserve">1. </w:t>
      </w:r>
      <w:r w:rsidRPr="0017572C">
        <w:rPr>
          <w:b/>
          <w:sz w:val="24"/>
          <w:szCs w:val="32"/>
        </w:rPr>
        <w:t>创建了高产、抗旱、耐盐饲草新品种评价体系，选育出多个适宜在陕西省种植的优质饲草新品种，为提高饲草生产能力奠定了基础。</w:t>
      </w:r>
      <w:r w:rsidRPr="0017572C">
        <w:rPr>
          <w:sz w:val="24"/>
          <w:szCs w:val="32"/>
        </w:rPr>
        <w:t>2014</w:t>
      </w:r>
      <w:r w:rsidRPr="0017572C">
        <w:rPr>
          <w:sz w:val="24"/>
          <w:szCs w:val="32"/>
        </w:rPr>
        <w:t>年</w:t>
      </w:r>
      <w:r w:rsidRPr="0017572C">
        <w:rPr>
          <w:sz w:val="24"/>
          <w:szCs w:val="32"/>
        </w:rPr>
        <w:t>8</w:t>
      </w:r>
      <w:r w:rsidRPr="0017572C">
        <w:rPr>
          <w:sz w:val="24"/>
          <w:szCs w:val="32"/>
        </w:rPr>
        <w:t>月</w:t>
      </w:r>
      <w:r w:rsidRPr="0017572C">
        <w:rPr>
          <w:sz w:val="24"/>
          <w:szCs w:val="32"/>
        </w:rPr>
        <w:t>“</w:t>
      </w:r>
      <w:r w:rsidRPr="0017572C">
        <w:rPr>
          <w:sz w:val="24"/>
          <w:szCs w:val="32"/>
        </w:rPr>
        <w:t>大唐</w:t>
      </w:r>
      <w:r w:rsidRPr="0017572C">
        <w:rPr>
          <w:sz w:val="24"/>
          <w:szCs w:val="32"/>
        </w:rPr>
        <w:t>136</w:t>
      </w:r>
      <w:r w:rsidRPr="0017572C">
        <w:rPr>
          <w:sz w:val="24"/>
          <w:szCs w:val="32"/>
        </w:rPr>
        <w:t>号</w:t>
      </w:r>
      <w:r w:rsidRPr="0017572C">
        <w:rPr>
          <w:sz w:val="24"/>
          <w:szCs w:val="32"/>
        </w:rPr>
        <w:t>”</w:t>
      </w:r>
      <w:r w:rsidRPr="0017572C">
        <w:rPr>
          <w:sz w:val="24"/>
          <w:szCs w:val="32"/>
        </w:rPr>
        <w:t>青贮玉米新品种通过陕西省农作物品种审定委员会审定，该品种植株高大，气生根发达，抗倒伏等特点，适宜在陕南海拔</w:t>
      </w:r>
      <w:r w:rsidRPr="0017572C">
        <w:rPr>
          <w:sz w:val="24"/>
          <w:szCs w:val="32"/>
        </w:rPr>
        <w:t>900</w:t>
      </w:r>
      <w:r w:rsidRPr="0017572C">
        <w:rPr>
          <w:sz w:val="24"/>
          <w:szCs w:val="32"/>
        </w:rPr>
        <w:t>米以下山区、平坝春播区种植，两年区域试验平均亩产</w:t>
      </w:r>
      <w:r w:rsidRPr="0017572C">
        <w:rPr>
          <w:sz w:val="24"/>
          <w:szCs w:val="32"/>
        </w:rPr>
        <w:t>627.8 kg</w:t>
      </w:r>
      <w:r w:rsidRPr="0017572C">
        <w:rPr>
          <w:sz w:val="24"/>
          <w:szCs w:val="32"/>
        </w:rPr>
        <w:t>。</w:t>
      </w:r>
      <w:r w:rsidRPr="0017572C">
        <w:rPr>
          <w:sz w:val="24"/>
          <w:szCs w:val="32"/>
        </w:rPr>
        <w:t>2017</w:t>
      </w:r>
      <w:r w:rsidRPr="0017572C">
        <w:rPr>
          <w:sz w:val="24"/>
          <w:szCs w:val="32"/>
        </w:rPr>
        <w:t>年</w:t>
      </w:r>
      <w:r w:rsidRPr="0017572C">
        <w:rPr>
          <w:sz w:val="24"/>
          <w:szCs w:val="32"/>
        </w:rPr>
        <w:t>7</w:t>
      </w:r>
      <w:r w:rsidRPr="0017572C">
        <w:rPr>
          <w:sz w:val="24"/>
          <w:szCs w:val="32"/>
        </w:rPr>
        <w:t>月</w:t>
      </w:r>
      <w:r w:rsidRPr="0017572C">
        <w:rPr>
          <w:sz w:val="24"/>
          <w:szCs w:val="32"/>
        </w:rPr>
        <w:t>“</w:t>
      </w:r>
      <w:r w:rsidRPr="0017572C">
        <w:rPr>
          <w:sz w:val="24"/>
          <w:szCs w:val="32"/>
        </w:rPr>
        <w:t>大唐</w:t>
      </w:r>
      <w:r w:rsidRPr="0017572C">
        <w:rPr>
          <w:sz w:val="24"/>
          <w:szCs w:val="32"/>
        </w:rPr>
        <w:t>220</w:t>
      </w:r>
      <w:r w:rsidRPr="0017572C">
        <w:rPr>
          <w:sz w:val="24"/>
          <w:szCs w:val="32"/>
        </w:rPr>
        <w:t>号</w:t>
      </w:r>
      <w:r w:rsidRPr="0017572C">
        <w:rPr>
          <w:sz w:val="24"/>
          <w:szCs w:val="32"/>
        </w:rPr>
        <w:t>”</w:t>
      </w:r>
      <w:r w:rsidRPr="0017572C">
        <w:rPr>
          <w:sz w:val="24"/>
          <w:szCs w:val="32"/>
        </w:rPr>
        <w:t>青贮玉米新品种通过陕西省农作物品种审定委员会第五十次会议审定，该品种在关中地区夏播表现出了较强的适应性和较高的生产效益。此外，项目组成员通过区域田间评比试验，筛选出了适合在关中地区种植的</w:t>
      </w:r>
      <w:r w:rsidRPr="0017572C">
        <w:rPr>
          <w:sz w:val="24"/>
          <w:szCs w:val="32"/>
        </w:rPr>
        <w:t>“</w:t>
      </w:r>
      <w:r w:rsidRPr="0017572C">
        <w:rPr>
          <w:sz w:val="24"/>
          <w:szCs w:val="32"/>
        </w:rPr>
        <w:t>迪卡</w:t>
      </w:r>
      <w:r w:rsidRPr="0017572C">
        <w:rPr>
          <w:sz w:val="24"/>
          <w:szCs w:val="32"/>
        </w:rPr>
        <w:t>159”</w:t>
      </w:r>
      <w:r w:rsidRPr="0017572C">
        <w:rPr>
          <w:sz w:val="24"/>
          <w:szCs w:val="32"/>
        </w:rPr>
        <w:t>、</w:t>
      </w:r>
      <w:r w:rsidRPr="0017572C">
        <w:rPr>
          <w:sz w:val="24"/>
          <w:szCs w:val="32"/>
        </w:rPr>
        <w:t>“</w:t>
      </w:r>
      <w:r w:rsidRPr="0017572C">
        <w:rPr>
          <w:sz w:val="24"/>
          <w:szCs w:val="32"/>
        </w:rPr>
        <w:t>迪卡</w:t>
      </w:r>
      <w:r w:rsidRPr="0017572C">
        <w:rPr>
          <w:sz w:val="24"/>
          <w:szCs w:val="32"/>
        </w:rPr>
        <w:t>625”</w:t>
      </w:r>
      <w:r w:rsidRPr="0017572C">
        <w:t>、</w:t>
      </w:r>
      <w:r w:rsidRPr="0017572C">
        <w:rPr>
          <w:sz w:val="24"/>
          <w:szCs w:val="32"/>
        </w:rPr>
        <w:t>“</w:t>
      </w:r>
      <w:r w:rsidRPr="0017572C">
        <w:rPr>
          <w:sz w:val="24"/>
          <w:szCs w:val="32"/>
        </w:rPr>
        <w:t>新东单</w:t>
      </w:r>
      <w:r w:rsidRPr="0017572C">
        <w:rPr>
          <w:sz w:val="24"/>
          <w:szCs w:val="32"/>
        </w:rPr>
        <w:t>60”</w:t>
      </w:r>
      <w:r w:rsidRPr="0017572C">
        <w:rPr>
          <w:sz w:val="24"/>
          <w:szCs w:val="32"/>
        </w:rPr>
        <w:t>、</w:t>
      </w:r>
      <w:r w:rsidRPr="0017572C">
        <w:rPr>
          <w:sz w:val="24"/>
          <w:szCs w:val="32"/>
        </w:rPr>
        <w:t>“DB08”</w:t>
      </w:r>
      <w:r w:rsidRPr="0017572C">
        <w:rPr>
          <w:sz w:val="24"/>
          <w:szCs w:val="32"/>
        </w:rPr>
        <w:t>和</w:t>
      </w:r>
      <w:r w:rsidRPr="0017572C">
        <w:rPr>
          <w:sz w:val="24"/>
          <w:szCs w:val="32"/>
        </w:rPr>
        <w:t>“DK625”</w:t>
      </w:r>
      <w:r w:rsidRPr="0017572C">
        <w:rPr>
          <w:sz w:val="24"/>
          <w:szCs w:val="32"/>
        </w:rPr>
        <w:t>等多个饲草新品种。</w:t>
      </w:r>
    </w:p>
    <w:p w:rsidR="0042732A" w:rsidRPr="0017572C" w:rsidRDefault="0042732A" w:rsidP="001719B3">
      <w:pPr>
        <w:widowControl/>
        <w:spacing w:line="500" w:lineRule="exact"/>
        <w:ind w:firstLineChars="200" w:firstLine="482"/>
        <w:rPr>
          <w:sz w:val="24"/>
          <w:szCs w:val="32"/>
        </w:rPr>
      </w:pPr>
      <w:r w:rsidRPr="0017572C">
        <w:rPr>
          <w:b/>
          <w:sz w:val="24"/>
          <w:szCs w:val="32"/>
        </w:rPr>
        <w:t xml:space="preserve">2. </w:t>
      </w:r>
      <w:r w:rsidRPr="0017572C">
        <w:rPr>
          <w:b/>
          <w:sz w:val="24"/>
          <w:szCs w:val="32"/>
        </w:rPr>
        <w:t>揭示了饲草高产、抗旱、耐盐的分子生物学机制，为饲草的分子设计育种、抗逆饲草新品种的选育及栽培管理提供了重要的科学依据。</w:t>
      </w:r>
      <w:r w:rsidRPr="0017572C">
        <w:rPr>
          <w:sz w:val="24"/>
          <w:szCs w:val="32"/>
        </w:rPr>
        <w:t>首次发现微生物共生提高苜蓿抗旱性的分子生物学证据，并阐释了根瘤菌共生通过改善宿主植物营养状态和调控渗透调节能力等增强抗逆性的机制，为抗逆饲草新品种的育种和利用微生物菌肥提供了饲草抗逆性提供了重要科学依据。通过基因芯片、多组学研究及基因编辑等方法，明确了</w:t>
      </w:r>
      <w:r w:rsidRPr="0017572C">
        <w:rPr>
          <w:i/>
          <w:sz w:val="24"/>
          <w:szCs w:val="32"/>
        </w:rPr>
        <w:t>MsDREB2</w:t>
      </w:r>
      <w:r w:rsidRPr="0017572C">
        <w:rPr>
          <w:sz w:val="24"/>
          <w:szCs w:val="32"/>
        </w:rPr>
        <w:t>和</w:t>
      </w:r>
      <w:r w:rsidRPr="0017572C">
        <w:rPr>
          <w:i/>
          <w:sz w:val="24"/>
          <w:szCs w:val="32"/>
        </w:rPr>
        <w:t>MsDUF</w:t>
      </w:r>
      <w:r w:rsidRPr="0017572C">
        <w:rPr>
          <w:sz w:val="24"/>
          <w:szCs w:val="32"/>
        </w:rPr>
        <w:t>等基因调控紫花苜蓿和垂穗披碱草等抗旱、抗寒、耐盐的关键分子生物学过程，深入解析了油菜素内酯、褪黑素和钙离子等次生信使的应答机制，为选育饲草新品种提供了科学依据。</w:t>
      </w:r>
    </w:p>
    <w:p w:rsidR="0042732A" w:rsidRPr="0017572C" w:rsidRDefault="0042732A" w:rsidP="001719B3">
      <w:pPr>
        <w:widowControl/>
        <w:spacing w:line="500" w:lineRule="exact"/>
        <w:ind w:firstLineChars="200" w:firstLine="482"/>
        <w:rPr>
          <w:b/>
          <w:sz w:val="24"/>
          <w:szCs w:val="32"/>
        </w:rPr>
      </w:pPr>
      <w:r w:rsidRPr="0017572C">
        <w:rPr>
          <w:b/>
          <w:sz w:val="24"/>
          <w:szCs w:val="32"/>
        </w:rPr>
        <w:t xml:space="preserve">3. </w:t>
      </w:r>
      <w:r w:rsidRPr="0017572C">
        <w:rPr>
          <w:b/>
          <w:sz w:val="24"/>
          <w:szCs w:val="32"/>
        </w:rPr>
        <w:t>提出了饲草集约化高效种植的栽培技术方案，阐明了生态环保型栽培模式实现资源高效利用的生物学机制，为饲草的高效生产提供了理论依据。</w:t>
      </w:r>
      <w:r w:rsidRPr="0017572C">
        <w:rPr>
          <w:sz w:val="24"/>
          <w:szCs w:val="32"/>
        </w:rPr>
        <w:t>在陕北和关中等地区，从种子处理、播种时期、播种深度、播种数量、播种方式和刈割收获等角度出发，形成了饲草高产高效的栽培播种技术体系；在关中地区构建了以</w:t>
      </w:r>
      <w:r w:rsidRPr="0017572C">
        <w:rPr>
          <w:sz w:val="24"/>
          <w:szCs w:val="32"/>
        </w:rPr>
        <w:t>“</w:t>
      </w:r>
      <w:r w:rsidRPr="0017572C">
        <w:rPr>
          <w:sz w:val="24"/>
          <w:szCs w:val="32"/>
        </w:rPr>
        <w:t>豆禾间套作、宽行密植、早、晚熟品种合理搭配</w:t>
      </w:r>
      <w:r w:rsidRPr="0017572C">
        <w:rPr>
          <w:sz w:val="24"/>
          <w:szCs w:val="32"/>
        </w:rPr>
        <w:t>”</w:t>
      </w:r>
      <w:r w:rsidRPr="0017572C">
        <w:rPr>
          <w:sz w:val="24"/>
          <w:szCs w:val="32"/>
        </w:rPr>
        <w:t>为一体的饲草集约高效栽培模式，解决生产中植物季节性水热资源浪费、土地利用率低的问题，资源利用率提高了</w:t>
      </w:r>
      <w:r w:rsidRPr="0017572C">
        <w:rPr>
          <w:sz w:val="24"/>
          <w:szCs w:val="32"/>
        </w:rPr>
        <w:t>20%~30%</w:t>
      </w:r>
      <w:r w:rsidRPr="0017572C">
        <w:rPr>
          <w:sz w:val="24"/>
          <w:szCs w:val="32"/>
        </w:rPr>
        <w:t>，扩大了饲草在关中农区的栽培面积，有效助推了</w:t>
      </w:r>
      <w:r w:rsidRPr="0017572C">
        <w:rPr>
          <w:sz w:val="24"/>
          <w:szCs w:val="32"/>
        </w:rPr>
        <w:t>“</w:t>
      </w:r>
      <w:r w:rsidRPr="0017572C">
        <w:rPr>
          <w:sz w:val="24"/>
          <w:szCs w:val="32"/>
        </w:rPr>
        <w:t>粮经饲</w:t>
      </w:r>
      <w:r w:rsidRPr="0017572C">
        <w:rPr>
          <w:sz w:val="24"/>
          <w:szCs w:val="32"/>
        </w:rPr>
        <w:t>”</w:t>
      </w:r>
      <w:r w:rsidRPr="0017572C">
        <w:rPr>
          <w:sz w:val="24"/>
          <w:szCs w:val="32"/>
        </w:rPr>
        <w:t>三元种植结构的形成；在陕北地区针对不同休眠类型的饲草品质，开展了不同水肥耦合模式下（水氮、水磷和水钾），饲草生长特性与饲草产量关系的研究，分析总结了适宜不同品种、不同土壤类型的水肥管理制度。</w:t>
      </w:r>
    </w:p>
    <w:p w:rsidR="0042732A" w:rsidRPr="0017572C" w:rsidRDefault="0042732A" w:rsidP="001719B3">
      <w:pPr>
        <w:widowControl/>
        <w:spacing w:line="500" w:lineRule="exact"/>
        <w:ind w:firstLineChars="200" w:firstLine="482"/>
        <w:rPr>
          <w:b/>
          <w:sz w:val="24"/>
          <w:szCs w:val="32"/>
        </w:rPr>
      </w:pPr>
      <w:r w:rsidRPr="0017572C">
        <w:rPr>
          <w:b/>
          <w:sz w:val="24"/>
          <w:szCs w:val="32"/>
        </w:rPr>
        <w:t xml:space="preserve">4. </w:t>
      </w:r>
      <w:r w:rsidRPr="0017572C">
        <w:rPr>
          <w:b/>
          <w:sz w:val="24"/>
          <w:szCs w:val="32"/>
        </w:rPr>
        <w:t>明确了放牧条件下家畜通过饲草获取水分的生物学依据，确定了饲草在青贮以及饲喂过程中水分同位素组成的动态变化，提高氢氧同位素示踪技术在家畜产品溯源应用中的精度，为进口动物产品的产地溯源提供了重要的科学依据。</w:t>
      </w:r>
      <w:r w:rsidRPr="0017572C">
        <w:rPr>
          <w:sz w:val="24"/>
          <w:szCs w:val="32"/>
        </w:rPr>
        <w:t>通过多年对放牧草地上肉牛饮水量的观测，证实了草地植物叶片上的露水和雨水是放牧家畜重要的水分来源，并首次发现新鲜饲草及其制成的青贮饲料的水分同位素差异，确定了饲草放入料槽后水分同位素发生的变化规律，为阐明动物产品氢氧同位素季节性变化提供了重要的科学数据。模拟青贮饲料加工过程，发现了晾晒过程中牧草水分与大气水汽的交换是影响青贮饲料水分同位素组成的重要因素，利用动物氢氧同位素预测模型，揭示了水分摄入量和饲草水分氢氧同位素在家畜氢氧同位素季节性变化中的作用。</w:t>
      </w:r>
    </w:p>
    <w:p w:rsidR="0042732A" w:rsidRPr="0017572C" w:rsidRDefault="0042732A" w:rsidP="001719B3">
      <w:pPr>
        <w:widowControl/>
        <w:spacing w:line="500" w:lineRule="exact"/>
        <w:ind w:firstLineChars="200" w:firstLine="480"/>
        <w:rPr>
          <w:sz w:val="24"/>
          <w:szCs w:val="32"/>
        </w:rPr>
      </w:pPr>
      <w:r w:rsidRPr="0017572C">
        <w:rPr>
          <w:sz w:val="24"/>
          <w:szCs w:val="32"/>
        </w:rPr>
        <w:t>项目实施期间以榆林、渭南和宝鸡为中心，充分发挥企业、协会等市场化推广主体作用，辐射带动了良种和技术在全省的广泛应用，取得了良好的示范效果和辐射带动引领作用，累计示范推广</w:t>
      </w:r>
      <w:r w:rsidRPr="0017572C">
        <w:rPr>
          <w:sz w:val="24"/>
          <w:szCs w:val="32"/>
        </w:rPr>
        <w:t>100</w:t>
      </w:r>
      <w:r w:rsidRPr="0017572C">
        <w:rPr>
          <w:sz w:val="24"/>
          <w:szCs w:val="32"/>
        </w:rPr>
        <w:t>万亩，增加鲜草供给</w:t>
      </w:r>
      <w:r w:rsidRPr="0017572C">
        <w:rPr>
          <w:sz w:val="24"/>
          <w:szCs w:val="32"/>
        </w:rPr>
        <w:t>500</w:t>
      </w:r>
      <w:r w:rsidRPr="0017572C">
        <w:rPr>
          <w:sz w:val="24"/>
          <w:szCs w:val="32"/>
        </w:rPr>
        <w:t>万吨，提高水肥资源利用率</w:t>
      </w:r>
      <w:r w:rsidRPr="0017572C">
        <w:rPr>
          <w:sz w:val="24"/>
          <w:szCs w:val="32"/>
        </w:rPr>
        <w:t>5~8%</w:t>
      </w:r>
      <w:r w:rsidRPr="0017572C">
        <w:rPr>
          <w:sz w:val="24"/>
          <w:szCs w:val="32"/>
        </w:rPr>
        <w:t>，增加直接社会经济效益</w:t>
      </w:r>
      <w:r w:rsidRPr="0017572C">
        <w:rPr>
          <w:sz w:val="24"/>
          <w:szCs w:val="32"/>
        </w:rPr>
        <w:t>5000</w:t>
      </w:r>
      <w:r w:rsidRPr="0017572C">
        <w:rPr>
          <w:sz w:val="24"/>
          <w:szCs w:val="32"/>
        </w:rPr>
        <w:t>万元，保障了草畜产业健康持续发展，提振了种植户的信心，特别是对脱贫攻坚做出了突出贡献，取得了显著的经济、社会和生态效益。项目公开发表论文</w:t>
      </w:r>
      <w:r w:rsidRPr="0017572C">
        <w:rPr>
          <w:sz w:val="24"/>
          <w:szCs w:val="32"/>
        </w:rPr>
        <w:t>150</w:t>
      </w:r>
      <w:r w:rsidRPr="0017572C">
        <w:rPr>
          <w:sz w:val="24"/>
          <w:szCs w:val="32"/>
        </w:rPr>
        <w:t>余篇，其中</w:t>
      </w:r>
      <w:r w:rsidRPr="0017572C">
        <w:rPr>
          <w:sz w:val="24"/>
          <w:szCs w:val="32"/>
        </w:rPr>
        <w:t>SCI</w:t>
      </w:r>
      <w:r w:rsidRPr="0017572C">
        <w:rPr>
          <w:sz w:val="24"/>
          <w:szCs w:val="32"/>
        </w:rPr>
        <w:t>论文</w:t>
      </w:r>
      <w:r w:rsidRPr="0017572C">
        <w:rPr>
          <w:sz w:val="24"/>
          <w:szCs w:val="32"/>
        </w:rPr>
        <w:t xml:space="preserve"> 48</w:t>
      </w:r>
      <w:r w:rsidRPr="0017572C">
        <w:rPr>
          <w:sz w:val="24"/>
          <w:szCs w:val="32"/>
        </w:rPr>
        <w:t>篇，出版著作</w:t>
      </w:r>
      <w:r w:rsidRPr="0017572C">
        <w:rPr>
          <w:sz w:val="24"/>
          <w:szCs w:val="32"/>
        </w:rPr>
        <w:t xml:space="preserve">2 </w:t>
      </w:r>
      <w:r w:rsidRPr="0017572C">
        <w:rPr>
          <w:sz w:val="24"/>
          <w:szCs w:val="32"/>
        </w:rPr>
        <w:t>本，获授权专利</w:t>
      </w:r>
      <w:r w:rsidRPr="0017572C">
        <w:rPr>
          <w:sz w:val="24"/>
          <w:szCs w:val="32"/>
        </w:rPr>
        <w:t>15</w:t>
      </w:r>
      <w:r w:rsidRPr="0017572C">
        <w:rPr>
          <w:sz w:val="24"/>
          <w:szCs w:val="32"/>
        </w:rPr>
        <w:t>项，获批计算机软件著作权登记证书</w:t>
      </w:r>
      <w:r w:rsidRPr="0017572C">
        <w:rPr>
          <w:sz w:val="24"/>
          <w:szCs w:val="32"/>
        </w:rPr>
        <w:t>25</w:t>
      </w:r>
      <w:r w:rsidRPr="0017572C">
        <w:rPr>
          <w:sz w:val="24"/>
          <w:szCs w:val="32"/>
        </w:rPr>
        <w:t>项，培养各类毕业生近</w:t>
      </w:r>
      <w:r w:rsidRPr="0017572C">
        <w:rPr>
          <w:sz w:val="24"/>
          <w:szCs w:val="32"/>
        </w:rPr>
        <w:t>200</w:t>
      </w:r>
      <w:r w:rsidRPr="0017572C">
        <w:rPr>
          <w:sz w:val="24"/>
          <w:szCs w:val="32"/>
        </w:rPr>
        <w:t>人，培育国家级科研项目</w:t>
      </w:r>
      <w:r w:rsidRPr="0017572C">
        <w:rPr>
          <w:sz w:val="24"/>
          <w:szCs w:val="32"/>
        </w:rPr>
        <w:t>8</w:t>
      </w:r>
      <w:r w:rsidRPr="0017572C">
        <w:rPr>
          <w:sz w:val="24"/>
          <w:szCs w:val="32"/>
        </w:rPr>
        <w:t>项，累积获批经费</w:t>
      </w:r>
      <w:r w:rsidRPr="0017572C">
        <w:rPr>
          <w:sz w:val="24"/>
          <w:szCs w:val="32"/>
        </w:rPr>
        <w:t>500</w:t>
      </w:r>
      <w:r w:rsidRPr="0017572C">
        <w:rPr>
          <w:sz w:val="24"/>
          <w:szCs w:val="32"/>
        </w:rPr>
        <w:t>万元。</w:t>
      </w:r>
    </w:p>
    <w:p w:rsidR="0042732A" w:rsidRPr="0017572C" w:rsidRDefault="0042732A" w:rsidP="00260BBB">
      <w:pPr>
        <w:pStyle w:val="3"/>
      </w:pPr>
      <w:r w:rsidRPr="0017572C">
        <w:t>四、客观评价：</w:t>
      </w:r>
    </w:p>
    <w:p w:rsidR="0042732A" w:rsidRPr="0017572C" w:rsidRDefault="0042732A" w:rsidP="001719B3">
      <w:pPr>
        <w:widowControl/>
        <w:spacing w:line="500" w:lineRule="exact"/>
        <w:ind w:firstLineChars="200" w:firstLine="482"/>
        <w:rPr>
          <w:b/>
          <w:sz w:val="24"/>
          <w:szCs w:val="24"/>
        </w:rPr>
      </w:pPr>
      <w:r w:rsidRPr="0017572C">
        <w:rPr>
          <w:b/>
          <w:sz w:val="24"/>
          <w:szCs w:val="24"/>
        </w:rPr>
        <w:t xml:space="preserve">1. </w:t>
      </w:r>
      <w:r w:rsidRPr="0017572C">
        <w:rPr>
          <w:b/>
          <w:sz w:val="24"/>
          <w:szCs w:val="24"/>
        </w:rPr>
        <w:t>项目验收意见</w:t>
      </w:r>
    </w:p>
    <w:p w:rsidR="0042732A" w:rsidRPr="0017572C" w:rsidRDefault="0042732A" w:rsidP="001719B3">
      <w:pPr>
        <w:widowControl/>
        <w:spacing w:line="500" w:lineRule="exact"/>
        <w:ind w:firstLineChars="200" w:firstLine="480"/>
        <w:rPr>
          <w:sz w:val="24"/>
          <w:szCs w:val="24"/>
        </w:rPr>
      </w:pPr>
      <w:r w:rsidRPr="0017572C">
        <w:rPr>
          <w:sz w:val="24"/>
          <w:szCs w:val="24"/>
        </w:rPr>
        <w:t>陕西省科技厅</w:t>
      </w:r>
      <w:r w:rsidRPr="0017572C">
        <w:rPr>
          <w:sz w:val="24"/>
          <w:szCs w:val="24"/>
        </w:rPr>
        <w:t>2012</w:t>
      </w:r>
      <w:r w:rsidRPr="0017572C">
        <w:rPr>
          <w:sz w:val="24"/>
          <w:szCs w:val="24"/>
        </w:rPr>
        <w:t>年</w:t>
      </w:r>
      <w:r w:rsidRPr="0017572C">
        <w:rPr>
          <w:sz w:val="24"/>
          <w:szCs w:val="24"/>
        </w:rPr>
        <w:t>11</w:t>
      </w:r>
      <w:r w:rsidRPr="0017572C">
        <w:rPr>
          <w:sz w:val="24"/>
          <w:szCs w:val="24"/>
        </w:rPr>
        <w:t>月组织有关专家，对西北农林科技大学呼天明教授承担的陕西省国际科技合作项目</w:t>
      </w:r>
      <w:r w:rsidRPr="0017572C">
        <w:rPr>
          <w:sz w:val="24"/>
          <w:szCs w:val="24"/>
        </w:rPr>
        <w:t>“</w:t>
      </w:r>
      <w:r w:rsidRPr="0017572C">
        <w:rPr>
          <w:sz w:val="24"/>
          <w:szCs w:val="24"/>
        </w:rPr>
        <w:t>接种根瘤菌提高苜蓿抗旱性研究及新种质示范（</w:t>
      </w:r>
      <w:r w:rsidRPr="0017572C">
        <w:rPr>
          <w:sz w:val="24"/>
          <w:szCs w:val="24"/>
        </w:rPr>
        <w:t>2010KW-20</w:t>
      </w:r>
      <w:r w:rsidRPr="0017572C">
        <w:rPr>
          <w:sz w:val="24"/>
          <w:szCs w:val="24"/>
        </w:rPr>
        <w:t>）</w:t>
      </w:r>
      <w:r w:rsidRPr="0017572C">
        <w:rPr>
          <w:sz w:val="24"/>
          <w:szCs w:val="24"/>
        </w:rPr>
        <w:t>”</w:t>
      </w:r>
      <w:r w:rsidRPr="0017572C">
        <w:rPr>
          <w:sz w:val="24"/>
          <w:szCs w:val="24"/>
        </w:rPr>
        <w:t>进行了验收。专家组一致认为，该项目以共生微生物提高饲草抗逆性为关键技术核心，通过筛选苜蓿高效共生的微生物菌株，阐明了根瘤菌调控宿主植物生理生化过程提高抗旱性的生物学机制，为实现微生物菌肥提高旱区苜蓿生产的潜力奠定了理论基础。</w:t>
      </w:r>
    </w:p>
    <w:p w:rsidR="0042732A" w:rsidRPr="0017572C" w:rsidRDefault="0042732A" w:rsidP="001719B3">
      <w:pPr>
        <w:widowControl/>
        <w:spacing w:line="500" w:lineRule="exact"/>
        <w:ind w:firstLineChars="200" w:firstLine="480"/>
        <w:rPr>
          <w:sz w:val="24"/>
          <w:szCs w:val="24"/>
        </w:rPr>
      </w:pPr>
      <w:r w:rsidRPr="0017572C">
        <w:rPr>
          <w:sz w:val="24"/>
          <w:szCs w:val="24"/>
        </w:rPr>
        <w:t>科技部</w:t>
      </w:r>
      <w:r w:rsidRPr="0017572C">
        <w:rPr>
          <w:sz w:val="24"/>
          <w:szCs w:val="24"/>
        </w:rPr>
        <w:t>2016</w:t>
      </w:r>
      <w:r w:rsidRPr="0017572C">
        <w:rPr>
          <w:sz w:val="24"/>
          <w:szCs w:val="24"/>
        </w:rPr>
        <w:t>年</w:t>
      </w:r>
      <w:r w:rsidRPr="0017572C">
        <w:rPr>
          <w:sz w:val="24"/>
          <w:szCs w:val="24"/>
        </w:rPr>
        <w:t>9</w:t>
      </w:r>
      <w:r w:rsidRPr="0017572C">
        <w:rPr>
          <w:sz w:val="24"/>
          <w:szCs w:val="24"/>
        </w:rPr>
        <w:t>月组织有关专家，对西北农林科技大学呼天明教授承担的国家科技支撑计划课题</w:t>
      </w:r>
      <w:r w:rsidRPr="0017572C">
        <w:rPr>
          <w:sz w:val="24"/>
          <w:szCs w:val="24"/>
        </w:rPr>
        <w:t>“</w:t>
      </w:r>
      <w:r w:rsidRPr="0017572C">
        <w:rPr>
          <w:sz w:val="24"/>
          <w:szCs w:val="24"/>
        </w:rPr>
        <w:t>草业与草原可持续发展关键技术研究与示范</w:t>
      </w:r>
      <w:r w:rsidRPr="0017572C">
        <w:rPr>
          <w:sz w:val="24"/>
          <w:szCs w:val="24"/>
        </w:rPr>
        <w:t xml:space="preserve">” </w:t>
      </w:r>
      <w:r w:rsidRPr="0017572C">
        <w:rPr>
          <w:sz w:val="24"/>
          <w:szCs w:val="24"/>
        </w:rPr>
        <w:t>（</w:t>
      </w:r>
      <w:r w:rsidRPr="0017572C">
        <w:rPr>
          <w:sz w:val="24"/>
          <w:szCs w:val="24"/>
        </w:rPr>
        <w:t>2011BAD17B05</w:t>
      </w:r>
      <w:r w:rsidRPr="0017572C">
        <w:rPr>
          <w:sz w:val="24"/>
          <w:szCs w:val="24"/>
        </w:rPr>
        <w:t>）进行了验收。专家组一致认为，该项目着眼于农区半农区牧草生产和草畜转化中面临的关键技术问题，从优质牧草种植、加工调制和家畜高效利用等技术的创新、集成与示范着手，建立草畜优质高产高效耦合生产技术体系，优化草畜配置，提升草畜转化水平，促进了节粮型草食畜牧业的发展。</w:t>
      </w:r>
    </w:p>
    <w:p w:rsidR="0042732A" w:rsidRPr="0017572C" w:rsidRDefault="0042732A" w:rsidP="001719B3">
      <w:pPr>
        <w:widowControl/>
        <w:spacing w:line="500" w:lineRule="exact"/>
        <w:ind w:firstLineChars="200" w:firstLine="480"/>
        <w:rPr>
          <w:sz w:val="24"/>
          <w:szCs w:val="24"/>
        </w:rPr>
      </w:pPr>
      <w:r w:rsidRPr="0017572C">
        <w:rPr>
          <w:sz w:val="24"/>
          <w:szCs w:val="24"/>
        </w:rPr>
        <w:t>陕西省科技厅</w:t>
      </w:r>
      <w:r w:rsidRPr="0017572C">
        <w:rPr>
          <w:sz w:val="24"/>
          <w:szCs w:val="24"/>
        </w:rPr>
        <w:t>2011</w:t>
      </w:r>
      <w:r w:rsidRPr="0017572C">
        <w:rPr>
          <w:sz w:val="24"/>
          <w:szCs w:val="24"/>
        </w:rPr>
        <w:t>和</w:t>
      </w:r>
      <w:r w:rsidRPr="0017572C">
        <w:rPr>
          <w:sz w:val="24"/>
          <w:szCs w:val="24"/>
        </w:rPr>
        <w:t>2018</w:t>
      </w:r>
      <w:r w:rsidRPr="0017572C">
        <w:rPr>
          <w:sz w:val="24"/>
          <w:szCs w:val="24"/>
        </w:rPr>
        <w:t>年分别组织有关专家，对西北农林科技大学呼天明教授承担的两个陕西省国际科技合作项目</w:t>
      </w:r>
      <w:r w:rsidRPr="0017572C">
        <w:rPr>
          <w:sz w:val="24"/>
          <w:szCs w:val="24"/>
        </w:rPr>
        <w:t>“</w:t>
      </w:r>
      <w:r w:rsidRPr="0017572C">
        <w:rPr>
          <w:sz w:val="24"/>
          <w:szCs w:val="24"/>
        </w:rPr>
        <w:t>陕西沙区及黄土高原地区林草新品种选育与高效栽培技术研究（</w:t>
      </w:r>
      <w:r w:rsidRPr="0017572C">
        <w:rPr>
          <w:sz w:val="24"/>
          <w:szCs w:val="24"/>
        </w:rPr>
        <w:t>2009K01-19</w:t>
      </w:r>
      <w:r w:rsidRPr="0017572C">
        <w:rPr>
          <w:sz w:val="24"/>
          <w:szCs w:val="24"/>
        </w:rPr>
        <w:t>）</w:t>
      </w:r>
      <w:r w:rsidRPr="0017572C">
        <w:rPr>
          <w:sz w:val="24"/>
          <w:szCs w:val="24"/>
        </w:rPr>
        <w:t xml:space="preserve">” </w:t>
      </w:r>
      <w:r w:rsidRPr="0017572C">
        <w:rPr>
          <w:sz w:val="24"/>
          <w:szCs w:val="24"/>
        </w:rPr>
        <w:t>和</w:t>
      </w:r>
      <w:r w:rsidRPr="0017572C">
        <w:rPr>
          <w:sz w:val="24"/>
          <w:szCs w:val="24"/>
        </w:rPr>
        <w:t>“</w:t>
      </w:r>
      <w:r w:rsidRPr="0017572C">
        <w:rPr>
          <w:sz w:val="24"/>
          <w:szCs w:val="24"/>
        </w:rPr>
        <w:t>苜蓿种质资源圃建立及优良品种示范推广</w:t>
      </w:r>
      <w:r w:rsidRPr="0017572C">
        <w:rPr>
          <w:sz w:val="24"/>
          <w:szCs w:val="24"/>
        </w:rPr>
        <w:t xml:space="preserve">” </w:t>
      </w:r>
      <w:r w:rsidRPr="0017572C">
        <w:rPr>
          <w:sz w:val="24"/>
          <w:szCs w:val="24"/>
        </w:rPr>
        <w:t>（</w:t>
      </w:r>
      <w:r w:rsidRPr="0017572C">
        <w:rPr>
          <w:sz w:val="24"/>
          <w:szCs w:val="24"/>
        </w:rPr>
        <w:t>2005KW-05</w:t>
      </w:r>
      <w:r w:rsidRPr="0017572C">
        <w:rPr>
          <w:sz w:val="24"/>
          <w:szCs w:val="24"/>
        </w:rPr>
        <w:t>）进行了验收。验收专家一致认为，该项目筛选的放牧者、三得利、中苜</w:t>
      </w:r>
      <w:r w:rsidRPr="0017572C">
        <w:rPr>
          <w:sz w:val="24"/>
          <w:szCs w:val="24"/>
        </w:rPr>
        <w:t>1</w:t>
      </w:r>
      <w:r w:rsidRPr="0017572C">
        <w:rPr>
          <w:sz w:val="24"/>
          <w:szCs w:val="24"/>
        </w:rPr>
        <w:t>号、全能四个苜蓿品种产量高、品质优，适宜在陕北和关中地区种植，推广潜力较高；对苜蓿种质资源进行收集、性状鉴定以及优异基因的挖掘，为发挥区域优势种质资源优势，培育牧草新品种奠定了基础。</w:t>
      </w:r>
    </w:p>
    <w:p w:rsidR="0042732A" w:rsidRPr="0017572C" w:rsidRDefault="0042732A" w:rsidP="001719B3">
      <w:pPr>
        <w:widowControl/>
        <w:spacing w:line="500" w:lineRule="exact"/>
        <w:ind w:firstLineChars="200" w:firstLine="480"/>
        <w:rPr>
          <w:sz w:val="24"/>
          <w:szCs w:val="24"/>
        </w:rPr>
      </w:pPr>
      <w:r w:rsidRPr="0017572C">
        <w:rPr>
          <w:sz w:val="24"/>
          <w:szCs w:val="24"/>
        </w:rPr>
        <w:t>陕西省科技厅</w:t>
      </w:r>
      <w:r w:rsidRPr="0017572C">
        <w:rPr>
          <w:sz w:val="24"/>
          <w:szCs w:val="24"/>
        </w:rPr>
        <w:t>2007</w:t>
      </w:r>
      <w:r w:rsidRPr="0017572C">
        <w:rPr>
          <w:sz w:val="24"/>
          <w:szCs w:val="24"/>
        </w:rPr>
        <w:t>年组织有关专家，对西北农林科技大学呼天明教授承担的两个陕西省科技攻关项目</w:t>
      </w:r>
      <w:r w:rsidRPr="0017572C">
        <w:rPr>
          <w:sz w:val="24"/>
          <w:szCs w:val="24"/>
        </w:rPr>
        <w:t>“</w:t>
      </w:r>
      <w:r w:rsidRPr="0017572C">
        <w:rPr>
          <w:sz w:val="24"/>
          <w:szCs w:val="24"/>
        </w:rPr>
        <w:t>优质高效草食畜牧业综合技术研究及产业化</w:t>
      </w:r>
      <w:r w:rsidRPr="0017572C">
        <w:rPr>
          <w:sz w:val="24"/>
          <w:szCs w:val="24"/>
        </w:rPr>
        <w:t>”</w:t>
      </w:r>
      <w:r w:rsidRPr="0017572C">
        <w:rPr>
          <w:sz w:val="24"/>
          <w:szCs w:val="24"/>
        </w:rPr>
        <w:t>（</w:t>
      </w:r>
      <w:r w:rsidRPr="0017572C">
        <w:rPr>
          <w:sz w:val="24"/>
          <w:szCs w:val="24"/>
        </w:rPr>
        <w:t>2002K01-G05-01</w:t>
      </w:r>
      <w:r w:rsidRPr="0017572C">
        <w:rPr>
          <w:sz w:val="24"/>
          <w:szCs w:val="24"/>
        </w:rPr>
        <w:t>）和</w:t>
      </w:r>
      <w:r w:rsidRPr="0017572C">
        <w:rPr>
          <w:sz w:val="24"/>
          <w:szCs w:val="24"/>
        </w:rPr>
        <w:t>“</w:t>
      </w:r>
      <w:r w:rsidRPr="0017572C">
        <w:rPr>
          <w:sz w:val="24"/>
          <w:szCs w:val="24"/>
        </w:rPr>
        <w:t>新引加拿大高效牧草区域试验与技术示范</w:t>
      </w:r>
      <w:r w:rsidRPr="0017572C">
        <w:rPr>
          <w:sz w:val="24"/>
          <w:szCs w:val="24"/>
        </w:rPr>
        <w:t>”</w:t>
      </w:r>
      <w:r w:rsidRPr="0017572C">
        <w:rPr>
          <w:sz w:val="24"/>
          <w:szCs w:val="24"/>
        </w:rPr>
        <w:t>（</w:t>
      </w:r>
      <w:r w:rsidRPr="0017572C">
        <w:rPr>
          <w:sz w:val="24"/>
          <w:szCs w:val="24"/>
        </w:rPr>
        <w:t>2003K02-G16-03</w:t>
      </w:r>
      <w:r w:rsidRPr="0017572C">
        <w:rPr>
          <w:sz w:val="24"/>
          <w:szCs w:val="24"/>
        </w:rPr>
        <w:t>）进行了验收。验收专家一致认为，项目组筛选出的高产紫花苜蓿品种在我省关中地区及我国同类地区生产效益较高，为我省发展草食畜牧业，推进草畜一体化提供了保障。</w:t>
      </w:r>
    </w:p>
    <w:p w:rsidR="0042732A" w:rsidRPr="0017572C" w:rsidRDefault="0042732A" w:rsidP="001719B3">
      <w:pPr>
        <w:widowControl/>
        <w:spacing w:line="500" w:lineRule="exact"/>
        <w:ind w:firstLineChars="200" w:firstLine="482"/>
        <w:jc w:val="left"/>
        <w:rPr>
          <w:b/>
          <w:sz w:val="24"/>
          <w:szCs w:val="24"/>
        </w:rPr>
      </w:pPr>
      <w:r w:rsidRPr="0017572C">
        <w:rPr>
          <w:b/>
          <w:sz w:val="24"/>
          <w:szCs w:val="24"/>
        </w:rPr>
        <w:t xml:space="preserve">2. </w:t>
      </w:r>
      <w:r w:rsidRPr="0017572C">
        <w:rPr>
          <w:b/>
          <w:sz w:val="24"/>
          <w:szCs w:val="24"/>
        </w:rPr>
        <w:t>品种审定意见及检测报告</w:t>
      </w:r>
    </w:p>
    <w:p w:rsidR="0042732A" w:rsidRPr="0017572C" w:rsidRDefault="0042732A" w:rsidP="001719B3">
      <w:pPr>
        <w:widowControl/>
        <w:spacing w:line="500" w:lineRule="exact"/>
        <w:ind w:firstLineChars="200" w:firstLine="480"/>
        <w:rPr>
          <w:sz w:val="24"/>
          <w:szCs w:val="24"/>
        </w:rPr>
      </w:pPr>
      <w:r w:rsidRPr="0017572C">
        <w:rPr>
          <w:sz w:val="24"/>
          <w:szCs w:val="24"/>
        </w:rPr>
        <w:t>陕西省农作物品种审定委员会于</w:t>
      </w:r>
      <w:r w:rsidRPr="0017572C">
        <w:rPr>
          <w:sz w:val="24"/>
          <w:szCs w:val="24"/>
        </w:rPr>
        <w:t>2014</w:t>
      </w:r>
      <w:r w:rsidRPr="0017572C">
        <w:rPr>
          <w:sz w:val="24"/>
          <w:szCs w:val="24"/>
        </w:rPr>
        <w:t>年</w:t>
      </w:r>
      <w:r w:rsidRPr="0017572C">
        <w:rPr>
          <w:sz w:val="24"/>
          <w:szCs w:val="24"/>
        </w:rPr>
        <w:t>8</w:t>
      </w:r>
      <w:r w:rsidRPr="0017572C">
        <w:rPr>
          <w:sz w:val="24"/>
          <w:szCs w:val="24"/>
        </w:rPr>
        <w:t>月第四十七次会议审定通过了（陕审玉</w:t>
      </w:r>
      <w:r w:rsidRPr="0017572C">
        <w:rPr>
          <w:sz w:val="24"/>
          <w:szCs w:val="24"/>
        </w:rPr>
        <w:t>2014018</w:t>
      </w:r>
      <w:r w:rsidRPr="0017572C">
        <w:rPr>
          <w:sz w:val="24"/>
          <w:szCs w:val="24"/>
        </w:rPr>
        <w:t>号）</w:t>
      </w:r>
      <w:r w:rsidRPr="0017572C">
        <w:rPr>
          <w:sz w:val="24"/>
          <w:szCs w:val="24"/>
        </w:rPr>
        <w:t>“</w:t>
      </w:r>
      <w:r w:rsidRPr="0017572C">
        <w:rPr>
          <w:sz w:val="24"/>
          <w:szCs w:val="24"/>
        </w:rPr>
        <w:t>大唐</w:t>
      </w:r>
      <w:r w:rsidRPr="0017572C">
        <w:rPr>
          <w:sz w:val="24"/>
          <w:szCs w:val="24"/>
        </w:rPr>
        <w:t>136</w:t>
      </w:r>
      <w:r w:rsidRPr="0017572C">
        <w:rPr>
          <w:sz w:val="24"/>
          <w:szCs w:val="24"/>
        </w:rPr>
        <w:t>号</w:t>
      </w:r>
      <w:r w:rsidRPr="0017572C">
        <w:rPr>
          <w:sz w:val="24"/>
          <w:szCs w:val="24"/>
        </w:rPr>
        <w:t>”</w:t>
      </w:r>
      <w:r w:rsidRPr="0017572C">
        <w:rPr>
          <w:sz w:val="24"/>
          <w:szCs w:val="24"/>
        </w:rPr>
        <w:t>青贮玉米品种。该品种以</w:t>
      </w:r>
      <w:r w:rsidRPr="0017572C">
        <w:rPr>
          <w:sz w:val="24"/>
          <w:szCs w:val="24"/>
        </w:rPr>
        <w:t>G10</w:t>
      </w:r>
      <w:r w:rsidRPr="0017572C">
        <w:rPr>
          <w:sz w:val="24"/>
          <w:szCs w:val="24"/>
        </w:rPr>
        <w:t>和</w:t>
      </w:r>
      <w:r w:rsidRPr="0017572C">
        <w:rPr>
          <w:sz w:val="24"/>
          <w:szCs w:val="24"/>
        </w:rPr>
        <w:t>G09</w:t>
      </w:r>
      <w:r w:rsidRPr="0017572C">
        <w:rPr>
          <w:sz w:val="24"/>
          <w:szCs w:val="24"/>
        </w:rPr>
        <w:t>为父母本，采用杂交育种方法选育，该品种适宜在陕南海拔</w:t>
      </w:r>
      <w:r w:rsidRPr="0017572C">
        <w:rPr>
          <w:sz w:val="24"/>
          <w:szCs w:val="24"/>
        </w:rPr>
        <w:t>900</w:t>
      </w:r>
      <w:r w:rsidRPr="0017572C">
        <w:rPr>
          <w:sz w:val="24"/>
          <w:szCs w:val="24"/>
        </w:rPr>
        <w:t>米以下的山区、平坝春播区种植，两年区试</w:t>
      </w:r>
      <w:r w:rsidRPr="0017572C">
        <w:rPr>
          <w:sz w:val="24"/>
          <w:szCs w:val="24"/>
        </w:rPr>
        <w:t>627.8 kg</w:t>
      </w:r>
      <w:r w:rsidRPr="0017572C">
        <w:rPr>
          <w:sz w:val="24"/>
          <w:szCs w:val="24"/>
        </w:rPr>
        <w:t>。西北农林科技大学植物保护学院</w:t>
      </w:r>
      <w:r w:rsidRPr="0017572C">
        <w:rPr>
          <w:sz w:val="24"/>
          <w:szCs w:val="24"/>
        </w:rPr>
        <w:t>2020</w:t>
      </w:r>
      <w:r w:rsidRPr="0017572C">
        <w:rPr>
          <w:sz w:val="24"/>
          <w:szCs w:val="24"/>
        </w:rPr>
        <w:t>年秋季在杨凌示范区秦丰村大唐种业青贮玉米示范园和陕西省三原县安乐镇对</w:t>
      </w:r>
      <w:r w:rsidRPr="0017572C">
        <w:rPr>
          <w:sz w:val="24"/>
          <w:szCs w:val="24"/>
        </w:rPr>
        <w:t>“</w:t>
      </w:r>
      <w:r w:rsidRPr="0017572C">
        <w:rPr>
          <w:sz w:val="24"/>
          <w:szCs w:val="24"/>
        </w:rPr>
        <w:t>大唐</w:t>
      </w:r>
      <w:r w:rsidRPr="0017572C">
        <w:rPr>
          <w:sz w:val="24"/>
          <w:szCs w:val="24"/>
        </w:rPr>
        <w:t>136”</w:t>
      </w:r>
      <w:r w:rsidRPr="0017572C">
        <w:rPr>
          <w:sz w:val="24"/>
          <w:szCs w:val="24"/>
        </w:rPr>
        <w:t>等品种进行了抗病性的检测，结果显示，该品种对南方锈病和茎腐病等都具有较高的抗性。</w:t>
      </w:r>
    </w:p>
    <w:p w:rsidR="0042732A" w:rsidRPr="0017572C" w:rsidRDefault="0042732A" w:rsidP="001719B3">
      <w:pPr>
        <w:widowControl/>
        <w:spacing w:line="500" w:lineRule="exact"/>
        <w:ind w:firstLineChars="200" w:firstLine="480"/>
        <w:rPr>
          <w:sz w:val="24"/>
          <w:szCs w:val="24"/>
        </w:rPr>
      </w:pPr>
      <w:r w:rsidRPr="0017572C">
        <w:rPr>
          <w:sz w:val="24"/>
          <w:szCs w:val="24"/>
        </w:rPr>
        <w:t>陕西省农作物品种审定委员于</w:t>
      </w:r>
      <w:r w:rsidRPr="0017572C">
        <w:rPr>
          <w:sz w:val="24"/>
          <w:szCs w:val="24"/>
        </w:rPr>
        <w:t>2017</w:t>
      </w:r>
      <w:r w:rsidRPr="0017572C">
        <w:rPr>
          <w:sz w:val="24"/>
          <w:szCs w:val="24"/>
        </w:rPr>
        <w:t>年</w:t>
      </w:r>
      <w:r w:rsidRPr="0017572C">
        <w:rPr>
          <w:sz w:val="24"/>
          <w:szCs w:val="24"/>
        </w:rPr>
        <w:t>7</w:t>
      </w:r>
      <w:r w:rsidRPr="0017572C">
        <w:rPr>
          <w:sz w:val="24"/>
          <w:szCs w:val="24"/>
        </w:rPr>
        <w:t>月第五十次会议审定通过了（陕审玉</w:t>
      </w:r>
      <w:r w:rsidRPr="0017572C">
        <w:rPr>
          <w:sz w:val="24"/>
          <w:szCs w:val="24"/>
        </w:rPr>
        <w:t>2017015</w:t>
      </w:r>
      <w:r w:rsidRPr="0017572C">
        <w:rPr>
          <w:sz w:val="24"/>
          <w:szCs w:val="24"/>
        </w:rPr>
        <w:t>号）</w:t>
      </w:r>
      <w:r w:rsidRPr="0017572C">
        <w:rPr>
          <w:sz w:val="24"/>
          <w:szCs w:val="24"/>
        </w:rPr>
        <w:t>“</w:t>
      </w:r>
      <w:r w:rsidRPr="0017572C">
        <w:rPr>
          <w:sz w:val="24"/>
          <w:szCs w:val="24"/>
        </w:rPr>
        <w:t>大唐</w:t>
      </w:r>
      <w:r w:rsidRPr="0017572C">
        <w:rPr>
          <w:sz w:val="24"/>
          <w:szCs w:val="24"/>
        </w:rPr>
        <w:t>220</w:t>
      </w:r>
      <w:r w:rsidRPr="0017572C">
        <w:rPr>
          <w:sz w:val="24"/>
          <w:szCs w:val="24"/>
        </w:rPr>
        <w:t>号</w:t>
      </w:r>
      <w:r w:rsidRPr="0017572C">
        <w:rPr>
          <w:sz w:val="24"/>
          <w:szCs w:val="24"/>
        </w:rPr>
        <w:t xml:space="preserve">” </w:t>
      </w:r>
      <w:r w:rsidRPr="0017572C">
        <w:rPr>
          <w:sz w:val="24"/>
          <w:szCs w:val="24"/>
        </w:rPr>
        <w:t>青贮玉米品种。该品种以</w:t>
      </w:r>
      <w:r w:rsidRPr="0017572C">
        <w:rPr>
          <w:sz w:val="24"/>
          <w:szCs w:val="24"/>
        </w:rPr>
        <w:t>G16</w:t>
      </w:r>
      <w:r w:rsidRPr="0017572C">
        <w:rPr>
          <w:sz w:val="24"/>
          <w:szCs w:val="24"/>
        </w:rPr>
        <w:t>和</w:t>
      </w:r>
      <w:r w:rsidRPr="0017572C">
        <w:rPr>
          <w:sz w:val="24"/>
          <w:szCs w:val="24"/>
        </w:rPr>
        <w:t>G13</w:t>
      </w:r>
      <w:r w:rsidRPr="0017572C">
        <w:rPr>
          <w:sz w:val="24"/>
          <w:szCs w:val="24"/>
        </w:rPr>
        <w:t>为父母本，采用杂交育种方法选育，在关中地区夏播生产效益较高。</w:t>
      </w:r>
      <w:r w:rsidRPr="0017572C">
        <w:rPr>
          <w:sz w:val="24"/>
          <w:szCs w:val="24"/>
        </w:rPr>
        <w:t>2018</w:t>
      </w:r>
      <w:r w:rsidRPr="0017572C">
        <w:rPr>
          <w:sz w:val="24"/>
          <w:szCs w:val="24"/>
        </w:rPr>
        <w:t>年河南省农业科学院植物保护研究所依照《国家玉米区试品种抗病虫性鉴定方法》对</w:t>
      </w:r>
      <w:r w:rsidRPr="0017572C">
        <w:rPr>
          <w:sz w:val="24"/>
          <w:szCs w:val="24"/>
        </w:rPr>
        <w:t>“</w:t>
      </w:r>
      <w:r w:rsidRPr="0017572C">
        <w:rPr>
          <w:sz w:val="24"/>
          <w:szCs w:val="24"/>
        </w:rPr>
        <w:t>大唐</w:t>
      </w:r>
      <w:r w:rsidRPr="0017572C">
        <w:rPr>
          <w:sz w:val="24"/>
          <w:szCs w:val="24"/>
        </w:rPr>
        <w:t>220”</w:t>
      </w:r>
      <w:r w:rsidRPr="0017572C">
        <w:rPr>
          <w:sz w:val="24"/>
          <w:szCs w:val="24"/>
        </w:rPr>
        <w:t>的抗病性鉴定如下，结果显示，该品种对镰孢茎腐病、小斑病、镰刀孢穗腐、弯孢叶斑病、瘤黑粉病菌和南方锈病等都具有较强的抗性。</w:t>
      </w:r>
    </w:p>
    <w:p w:rsidR="0042732A" w:rsidRPr="0017572C" w:rsidRDefault="0042732A" w:rsidP="001719B3">
      <w:pPr>
        <w:widowControl/>
        <w:spacing w:line="500" w:lineRule="exact"/>
        <w:ind w:firstLineChars="200" w:firstLine="482"/>
        <w:jc w:val="left"/>
        <w:rPr>
          <w:b/>
          <w:sz w:val="24"/>
          <w:szCs w:val="24"/>
        </w:rPr>
      </w:pPr>
      <w:r w:rsidRPr="0017572C">
        <w:rPr>
          <w:b/>
          <w:sz w:val="24"/>
          <w:szCs w:val="24"/>
        </w:rPr>
        <w:t xml:space="preserve">3. </w:t>
      </w:r>
      <w:r w:rsidRPr="0017572C">
        <w:rPr>
          <w:b/>
          <w:sz w:val="24"/>
          <w:szCs w:val="24"/>
        </w:rPr>
        <w:t>科技查新的结论</w:t>
      </w:r>
    </w:p>
    <w:p w:rsidR="0042732A" w:rsidRPr="0017572C" w:rsidRDefault="0042732A" w:rsidP="001719B3">
      <w:pPr>
        <w:widowControl/>
        <w:spacing w:line="500" w:lineRule="exact"/>
        <w:ind w:firstLineChars="200" w:firstLine="480"/>
        <w:rPr>
          <w:sz w:val="24"/>
          <w:szCs w:val="24"/>
        </w:rPr>
      </w:pPr>
      <w:r w:rsidRPr="0017572C">
        <w:rPr>
          <w:sz w:val="24"/>
          <w:szCs w:val="24"/>
        </w:rPr>
        <w:t>教育部科技查新工作站</w:t>
      </w:r>
      <w:r w:rsidRPr="0017572C">
        <w:rPr>
          <w:sz w:val="24"/>
          <w:szCs w:val="24"/>
        </w:rPr>
        <w:t>(N04)</w:t>
      </w:r>
      <w:r w:rsidRPr="0017572C">
        <w:rPr>
          <w:sz w:val="24"/>
          <w:szCs w:val="24"/>
        </w:rPr>
        <w:t>（西北农林科技大学图书馆信息咨询部）对项</w:t>
      </w:r>
    </w:p>
    <w:p w:rsidR="0042732A" w:rsidRPr="0017572C" w:rsidRDefault="0042732A" w:rsidP="001719B3">
      <w:pPr>
        <w:widowControl/>
        <w:spacing w:line="500" w:lineRule="exact"/>
        <w:ind w:firstLineChars="200" w:firstLine="480"/>
        <w:rPr>
          <w:sz w:val="24"/>
          <w:szCs w:val="24"/>
        </w:rPr>
      </w:pPr>
      <w:r w:rsidRPr="0017572C">
        <w:rPr>
          <w:sz w:val="24"/>
          <w:szCs w:val="24"/>
        </w:rPr>
        <w:t>目进行了查新：</w:t>
      </w:r>
      <w:r w:rsidR="00DA4FE0">
        <w:rPr>
          <w:sz w:val="24"/>
          <w:szCs w:val="24"/>
        </w:rPr>
        <w:t>该项目</w:t>
      </w:r>
      <w:r w:rsidRPr="0017572C">
        <w:rPr>
          <w:sz w:val="24"/>
          <w:szCs w:val="24"/>
        </w:rPr>
        <w:t>研究通过大田选育、室内控制研究和推广示范的方法，创建了高效精准的高产、抗旱、耐盐饲草新品种选评价体系，把产量高、品质佳、抗病强、耐旱好、适应广等对立性状实施于同一选择过程，培育并筛选了高产优质多抗青贮玉米新品种</w:t>
      </w:r>
      <w:r w:rsidRPr="0017572C">
        <w:rPr>
          <w:sz w:val="24"/>
          <w:szCs w:val="24"/>
        </w:rPr>
        <w:t>“</w:t>
      </w:r>
      <w:r w:rsidRPr="0017572C">
        <w:rPr>
          <w:sz w:val="24"/>
          <w:szCs w:val="24"/>
        </w:rPr>
        <w:t>大唐</w:t>
      </w:r>
      <w:r w:rsidRPr="0017572C">
        <w:rPr>
          <w:sz w:val="24"/>
          <w:szCs w:val="24"/>
        </w:rPr>
        <w:t>136</w:t>
      </w:r>
      <w:r w:rsidRPr="0017572C">
        <w:rPr>
          <w:sz w:val="24"/>
          <w:szCs w:val="24"/>
        </w:rPr>
        <w:t>号</w:t>
      </w:r>
      <w:r w:rsidRPr="0017572C">
        <w:rPr>
          <w:sz w:val="24"/>
          <w:szCs w:val="24"/>
        </w:rPr>
        <w:t>”</w:t>
      </w:r>
      <w:r w:rsidRPr="0017572C">
        <w:rPr>
          <w:sz w:val="24"/>
          <w:szCs w:val="24"/>
        </w:rPr>
        <w:t>和</w:t>
      </w:r>
      <w:r w:rsidRPr="0017572C">
        <w:rPr>
          <w:sz w:val="24"/>
          <w:szCs w:val="24"/>
        </w:rPr>
        <w:t>“</w:t>
      </w:r>
      <w:r w:rsidRPr="0017572C">
        <w:rPr>
          <w:sz w:val="24"/>
          <w:szCs w:val="24"/>
        </w:rPr>
        <w:t>大唐</w:t>
      </w:r>
      <w:r w:rsidRPr="0017572C">
        <w:rPr>
          <w:sz w:val="24"/>
          <w:szCs w:val="24"/>
        </w:rPr>
        <w:t>220</w:t>
      </w:r>
      <w:r w:rsidRPr="0017572C">
        <w:rPr>
          <w:sz w:val="24"/>
          <w:szCs w:val="24"/>
        </w:rPr>
        <w:t>号</w:t>
      </w:r>
      <w:r w:rsidRPr="0017572C">
        <w:rPr>
          <w:sz w:val="24"/>
          <w:szCs w:val="24"/>
        </w:rPr>
        <w:t>”</w:t>
      </w:r>
      <w:r w:rsidRPr="0017572C">
        <w:rPr>
          <w:sz w:val="24"/>
          <w:szCs w:val="24"/>
        </w:rPr>
        <w:t>等多个饲草新品种；揭示了饲草高产、抗旱、耐盐的分子生物学机制，制订出高产优质生态环保型饲草新品种的标准化栽培技术规程，实现了水肥资源的高效利用；提出了基于同位素理论改善饲草加工利用效率的途径，发展了饲草加工利用与溯源的理论和关键技术；建立了</w:t>
      </w:r>
      <w:r w:rsidRPr="0017572C">
        <w:rPr>
          <w:sz w:val="24"/>
          <w:szCs w:val="24"/>
        </w:rPr>
        <w:t>“</w:t>
      </w:r>
      <w:r w:rsidRPr="0017572C">
        <w:rPr>
          <w:sz w:val="24"/>
          <w:szCs w:val="24"/>
        </w:rPr>
        <w:t>高校</w:t>
      </w:r>
      <w:r w:rsidRPr="0017572C">
        <w:rPr>
          <w:sz w:val="24"/>
          <w:szCs w:val="24"/>
        </w:rPr>
        <w:t>+</w:t>
      </w:r>
      <w:r w:rsidRPr="0017572C">
        <w:rPr>
          <w:sz w:val="24"/>
          <w:szCs w:val="24"/>
        </w:rPr>
        <w:t>企业</w:t>
      </w:r>
      <w:r w:rsidRPr="0017572C">
        <w:rPr>
          <w:sz w:val="24"/>
          <w:szCs w:val="24"/>
        </w:rPr>
        <w:t>+</w:t>
      </w:r>
      <w:r w:rsidRPr="0017572C">
        <w:rPr>
          <w:sz w:val="24"/>
          <w:szCs w:val="24"/>
        </w:rPr>
        <w:t>协会</w:t>
      </w:r>
      <w:r w:rsidRPr="0017572C">
        <w:rPr>
          <w:sz w:val="24"/>
          <w:szCs w:val="24"/>
        </w:rPr>
        <w:t>”</w:t>
      </w:r>
      <w:r w:rsidRPr="0017572C">
        <w:rPr>
          <w:sz w:val="24"/>
          <w:szCs w:val="24"/>
        </w:rPr>
        <w:t>的饲草产业化推广模式，辐射带动了良种和技术在全省的广泛应用，加快了品种的利用与推广，具有重要的研究意义，也产生了显著的社会、生态效益及经济价值。通过对相关文献的阅读、分析和比较，认为该查询项目：</w:t>
      </w:r>
      <w:r w:rsidRPr="0017572C">
        <w:rPr>
          <w:sz w:val="24"/>
          <w:szCs w:val="24"/>
        </w:rPr>
        <w:t>“</w:t>
      </w:r>
      <w:r w:rsidRPr="0017572C">
        <w:rPr>
          <w:sz w:val="24"/>
          <w:szCs w:val="24"/>
        </w:rPr>
        <w:t>优质饲草供给能力提升关键技术研究</w:t>
      </w:r>
      <w:r w:rsidRPr="0017572C">
        <w:rPr>
          <w:sz w:val="24"/>
          <w:szCs w:val="24"/>
        </w:rPr>
        <w:t>”</w:t>
      </w:r>
      <w:r w:rsidRPr="0017572C">
        <w:rPr>
          <w:sz w:val="24"/>
          <w:szCs w:val="24"/>
        </w:rPr>
        <w:t>具有新颖性。</w:t>
      </w:r>
    </w:p>
    <w:p w:rsidR="0042732A" w:rsidRPr="0017572C" w:rsidRDefault="0042732A" w:rsidP="00260BBB">
      <w:pPr>
        <w:pStyle w:val="3"/>
      </w:pPr>
      <w:r w:rsidRPr="0017572C">
        <w:t>五、应用情况：</w:t>
      </w:r>
    </w:p>
    <w:p w:rsidR="0042732A" w:rsidRPr="0017572C" w:rsidRDefault="0042732A" w:rsidP="001719B3">
      <w:pPr>
        <w:widowControl/>
        <w:spacing w:line="500" w:lineRule="exact"/>
        <w:ind w:firstLineChars="200" w:firstLine="480"/>
        <w:rPr>
          <w:sz w:val="24"/>
          <w:szCs w:val="24"/>
          <w:highlight w:val="yellow"/>
        </w:rPr>
      </w:pPr>
      <w:r w:rsidRPr="0017572C">
        <w:rPr>
          <w:sz w:val="24"/>
          <w:szCs w:val="24"/>
        </w:rPr>
        <w:t>在科技部</w:t>
      </w:r>
      <w:r w:rsidRPr="0017572C">
        <w:rPr>
          <w:sz w:val="24"/>
          <w:szCs w:val="24"/>
        </w:rPr>
        <w:t>“</w:t>
      </w:r>
      <w:r w:rsidRPr="0017572C">
        <w:rPr>
          <w:sz w:val="24"/>
          <w:szCs w:val="24"/>
        </w:rPr>
        <w:t>十二五</w:t>
      </w:r>
      <w:r w:rsidRPr="0017572C">
        <w:rPr>
          <w:sz w:val="24"/>
          <w:szCs w:val="24"/>
        </w:rPr>
        <w:t>”</w:t>
      </w:r>
      <w:r w:rsidRPr="0017572C">
        <w:rPr>
          <w:sz w:val="24"/>
          <w:szCs w:val="24"/>
        </w:rPr>
        <w:t>科技支撑计划、陕西省重点研发项目和陕西省农业协同创新与推广联盟推广项目等资助下，项目研究成果按照边研究边应用推广的思路，通过与企业、协会和农科院的合作，通过共同研究、技术培训、推广示范等方式将</w:t>
      </w:r>
      <w:r w:rsidR="00DA4FE0">
        <w:rPr>
          <w:sz w:val="24"/>
          <w:szCs w:val="24"/>
        </w:rPr>
        <w:t>该项目</w:t>
      </w:r>
      <w:r w:rsidRPr="0017572C">
        <w:rPr>
          <w:sz w:val="24"/>
          <w:szCs w:val="24"/>
        </w:rPr>
        <w:t>研究成果向生产单位和个人进行了成功的推广应用。目前，本成果已在陕西大唐种业股份有限公司、杨凌金栗农业科技有限公司、宝鸡市农业科学研究院等多家企业和科研院所进行推广应用。近五年，累计推广种植面积</w:t>
      </w:r>
      <w:r w:rsidRPr="0017572C">
        <w:rPr>
          <w:sz w:val="24"/>
          <w:szCs w:val="24"/>
        </w:rPr>
        <w:t>100</w:t>
      </w:r>
      <w:r w:rsidRPr="0017572C">
        <w:rPr>
          <w:sz w:val="24"/>
          <w:szCs w:val="24"/>
        </w:rPr>
        <w:t>万亩，新增经济效益</w:t>
      </w:r>
      <w:r w:rsidRPr="0017572C">
        <w:rPr>
          <w:sz w:val="24"/>
          <w:szCs w:val="24"/>
        </w:rPr>
        <w:t>5000</w:t>
      </w:r>
      <w:r w:rsidRPr="0017572C">
        <w:rPr>
          <w:sz w:val="24"/>
          <w:szCs w:val="24"/>
        </w:rPr>
        <w:t>万元。在成果推广应用期间，生产企业和种植户普遍反映，新品种及新技术显著降低了饲草供给各环节的损耗，提高了利用率，增产增收效果明显。</w:t>
      </w:r>
    </w:p>
    <w:p w:rsidR="0042732A" w:rsidRPr="0017572C" w:rsidRDefault="0042732A" w:rsidP="001719B3">
      <w:pPr>
        <w:widowControl/>
        <w:spacing w:line="500" w:lineRule="exact"/>
        <w:ind w:firstLineChars="200" w:firstLine="482"/>
        <w:jc w:val="left"/>
        <w:rPr>
          <w:b/>
          <w:sz w:val="24"/>
          <w:szCs w:val="24"/>
        </w:rPr>
      </w:pPr>
      <w:r w:rsidRPr="0017572C">
        <w:rPr>
          <w:b/>
          <w:sz w:val="24"/>
          <w:szCs w:val="24"/>
        </w:rPr>
        <w:t xml:space="preserve">1. </w:t>
      </w:r>
      <w:r w:rsidRPr="0017572C">
        <w:rPr>
          <w:b/>
          <w:sz w:val="24"/>
          <w:szCs w:val="24"/>
        </w:rPr>
        <w:t>经济效益</w:t>
      </w:r>
    </w:p>
    <w:p w:rsidR="0042732A" w:rsidRPr="0017572C" w:rsidRDefault="0042732A" w:rsidP="001719B3">
      <w:pPr>
        <w:widowControl/>
        <w:spacing w:line="500" w:lineRule="exact"/>
        <w:ind w:firstLineChars="200" w:firstLine="480"/>
        <w:rPr>
          <w:sz w:val="24"/>
          <w:szCs w:val="24"/>
        </w:rPr>
      </w:pPr>
      <w:r w:rsidRPr="0017572C">
        <w:rPr>
          <w:sz w:val="24"/>
          <w:szCs w:val="24"/>
        </w:rPr>
        <w:t>依托国家牧草产业技术体系榆林综合试验站、榆林国家草品种区域试验点、陕西省农业协同创新与推广联盟和大唐种业杨凌育种研发中心等平台，应用企业累计增产</w:t>
      </w:r>
      <w:r w:rsidRPr="0017572C">
        <w:rPr>
          <w:sz w:val="24"/>
          <w:szCs w:val="24"/>
        </w:rPr>
        <w:t>500</w:t>
      </w:r>
      <w:r w:rsidRPr="0017572C">
        <w:rPr>
          <w:sz w:val="24"/>
          <w:szCs w:val="24"/>
        </w:rPr>
        <w:t>万吨优质饲草，节约化肥费、水电费和加工利用环节各种人工费用累积</w:t>
      </w:r>
      <w:r w:rsidRPr="0017572C">
        <w:rPr>
          <w:sz w:val="24"/>
          <w:szCs w:val="24"/>
        </w:rPr>
        <w:t>200</w:t>
      </w:r>
      <w:r w:rsidRPr="0017572C">
        <w:rPr>
          <w:sz w:val="24"/>
          <w:szCs w:val="24"/>
        </w:rPr>
        <w:t>万元，增加直接社会经济效益</w:t>
      </w:r>
      <w:r w:rsidRPr="0017572C">
        <w:rPr>
          <w:sz w:val="24"/>
          <w:szCs w:val="24"/>
        </w:rPr>
        <w:t>5000</w:t>
      </w:r>
      <w:r w:rsidRPr="0017572C">
        <w:rPr>
          <w:sz w:val="24"/>
          <w:szCs w:val="24"/>
        </w:rPr>
        <w:t>万元，辐射带动增加经济效益</w:t>
      </w:r>
      <w:r w:rsidRPr="0017572C">
        <w:rPr>
          <w:sz w:val="24"/>
          <w:szCs w:val="24"/>
        </w:rPr>
        <w:t>2.0</w:t>
      </w:r>
      <w:r w:rsidRPr="0017572C">
        <w:rPr>
          <w:sz w:val="24"/>
          <w:szCs w:val="24"/>
        </w:rPr>
        <w:t>亿元，累计共增加社会经济效益</w:t>
      </w:r>
      <w:r w:rsidRPr="0017572C">
        <w:rPr>
          <w:sz w:val="24"/>
          <w:szCs w:val="24"/>
        </w:rPr>
        <w:t>5.0</w:t>
      </w:r>
      <w:r w:rsidRPr="0017572C">
        <w:rPr>
          <w:sz w:val="24"/>
          <w:szCs w:val="24"/>
        </w:rPr>
        <w:t>亿元。</w:t>
      </w:r>
    </w:p>
    <w:p w:rsidR="0042732A" w:rsidRPr="0017572C" w:rsidRDefault="0042732A" w:rsidP="001719B3">
      <w:pPr>
        <w:widowControl/>
        <w:spacing w:line="500" w:lineRule="exact"/>
        <w:ind w:firstLineChars="200" w:firstLine="482"/>
        <w:jc w:val="left"/>
        <w:rPr>
          <w:b/>
          <w:sz w:val="24"/>
          <w:szCs w:val="24"/>
        </w:rPr>
      </w:pPr>
      <w:r w:rsidRPr="0017572C">
        <w:rPr>
          <w:b/>
          <w:sz w:val="24"/>
          <w:szCs w:val="24"/>
        </w:rPr>
        <w:t xml:space="preserve">2. </w:t>
      </w:r>
      <w:r w:rsidRPr="0017572C">
        <w:rPr>
          <w:b/>
          <w:sz w:val="24"/>
          <w:szCs w:val="24"/>
        </w:rPr>
        <w:t>社会效益</w:t>
      </w:r>
    </w:p>
    <w:p w:rsidR="0042732A" w:rsidRPr="0017572C" w:rsidRDefault="0042732A" w:rsidP="001719B3">
      <w:pPr>
        <w:widowControl/>
        <w:spacing w:line="500" w:lineRule="exact"/>
        <w:ind w:firstLineChars="200" w:firstLine="480"/>
        <w:rPr>
          <w:sz w:val="24"/>
          <w:szCs w:val="24"/>
        </w:rPr>
      </w:pPr>
      <w:r w:rsidRPr="0017572C">
        <w:rPr>
          <w:sz w:val="24"/>
          <w:szCs w:val="24"/>
        </w:rPr>
        <w:t>提升饲草供给能力是向牛羊为主的草食型畜牧业转变的重要抓手，也是推进</w:t>
      </w:r>
      <w:r w:rsidRPr="0017572C">
        <w:rPr>
          <w:sz w:val="24"/>
          <w:szCs w:val="24"/>
        </w:rPr>
        <w:t>“</w:t>
      </w:r>
      <w:r w:rsidRPr="0017572C">
        <w:rPr>
          <w:sz w:val="24"/>
          <w:szCs w:val="24"/>
        </w:rPr>
        <w:t>粮经饲</w:t>
      </w:r>
      <w:r w:rsidRPr="0017572C">
        <w:rPr>
          <w:sz w:val="24"/>
          <w:szCs w:val="24"/>
        </w:rPr>
        <w:t>”</w:t>
      </w:r>
      <w:r w:rsidRPr="0017572C">
        <w:rPr>
          <w:sz w:val="24"/>
          <w:szCs w:val="24"/>
        </w:rPr>
        <w:t>三元种植结构及</w:t>
      </w:r>
      <w:r w:rsidRPr="0017572C">
        <w:rPr>
          <w:sz w:val="24"/>
          <w:szCs w:val="24"/>
        </w:rPr>
        <w:t>“</w:t>
      </w:r>
      <w:r w:rsidRPr="0017572C">
        <w:rPr>
          <w:sz w:val="24"/>
          <w:szCs w:val="24"/>
        </w:rPr>
        <w:t>粮改饲</w:t>
      </w:r>
      <w:r w:rsidRPr="0017572C">
        <w:rPr>
          <w:sz w:val="24"/>
          <w:szCs w:val="24"/>
        </w:rPr>
        <w:t>”</w:t>
      </w:r>
      <w:r w:rsidRPr="0017572C">
        <w:rPr>
          <w:sz w:val="24"/>
          <w:szCs w:val="24"/>
        </w:rPr>
        <w:t>的重要保障。</w:t>
      </w:r>
      <w:r w:rsidR="00DA4FE0">
        <w:rPr>
          <w:sz w:val="24"/>
          <w:szCs w:val="24"/>
        </w:rPr>
        <w:t>该项目</w:t>
      </w:r>
      <w:r w:rsidRPr="0017572C">
        <w:rPr>
          <w:sz w:val="24"/>
          <w:szCs w:val="24"/>
        </w:rPr>
        <w:t>育成的优质饲草新品种及其配套技术在陕北地区和关中地区的推广，提高了农业资源的利用效率，增强了草食畜牧业的可持续发展，对助力产业乡村振兴和脱贫致富都具有重要社会意义。</w:t>
      </w:r>
    </w:p>
    <w:p w:rsidR="0042732A" w:rsidRPr="0017572C" w:rsidRDefault="0042732A" w:rsidP="001719B3">
      <w:pPr>
        <w:widowControl/>
        <w:spacing w:line="500" w:lineRule="exact"/>
        <w:ind w:firstLineChars="200" w:firstLine="480"/>
        <w:rPr>
          <w:sz w:val="24"/>
          <w:szCs w:val="24"/>
        </w:rPr>
      </w:pPr>
      <w:r w:rsidRPr="0017572C">
        <w:rPr>
          <w:sz w:val="24"/>
          <w:szCs w:val="24"/>
        </w:rPr>
        <w:t>1</w:t>
      </w:r>
      <w:r w:rsidRPr="0017572C">
        <w:rPr>
          <w:sz w:val="24"/>
          <w:szCs w:val="24"/>
        </w:rPr>
        <w:t>）随着人们生活水平的逐步提高，居民对肉蛋奶等动物产品的需要较为旺盛。提升优质饲草的供给能力大力发展草食畜牧业，可通过饲草生产和加工、动物饲养、动物屠宰与产品加工等，拉长了生物链和产业链，实现多层次增值促进当地劳动力的就业与增收。</w:t>
      </w:r>
    </w:p>
    <w:p w:rsidR="0042732A" w:rsidRPr="0017572C" w:rsidRDefault="0042732A" w:rsidP="001719B3">
      <w:pPr>
        <w:widowControl/>
        <w:spacing w:line="500" w:lineRule="exact"/>
        <w:ind w:firstLineChars="200" w:firstLine="480"/>
        <w:rPr>
          <w:sz w:val="24"/>
          <w:szCs w:val="24"/>
        </w:rPr>
      </w:pPr>
      <w:r w:rsidRPr="0017572C">
        <w:rPr>
          <w:sz w:val="24"/>
          <w:szCs w:val="24"/>
        </w:rPr>
        <w:t>2</w:t>
      </w:r>
      <w:r w:rsidRPr="0017572C">
        <w:rPr>
          <w:sz w:val="24"/>
          <w:szCs w:val="24"/>
        </w:rPr>
        <w:t>）</w:t>
      </w:r>
      <w:r w:rsidR="00DA4FE0">
        <w:rPr>
          <w:sz w:val="24"/>
          <w:szCs w:val="24"/>
        </w:rPr>
        <w:t>该项目</w:t>
      </w:r>
      <w:r w:rsidRPr="0017572C">
        <w:rPr>
          <w:sz w:val="24"/>
          <w:szCs w:val="24"/>
        </w:rPr>
        <w:t>创新的生态环保型牧草栽培制度及饲草高效的加工利用技术具有资源高效利用的特点，减少了传统作物秸秆焚烧，降低了大气的污染，减低了工业化肥的投入。同时，通过发展种养循环的生产模式，家畜的粪便经处理后有机肥再次还田，进一步提升了土壤的可持续生产能力。</w:t>
      </w:r>
    </w:p>
    <w:p w:rsidR="0042732A" w:rsidRPr="0017572C" w:rsidRDefault="0042732A" w:rsidP="001719B3">
      <w:pPr>
        <w:widowControl/>
        <w:spacing w:line="500" w:lineRule="exact"/>
        <w:ind w:firstLineChars="200" w:firstLine="480"/>
        <w:rPr>
          <w:sz w:val="24"/>
          <w:szCs w:val="24"/>
        </w:rPr>
      </w:pPr>
      <w:r w:rsidRPr="0017572C">
        <w:rPr>
          <w:sz w:val="24"/>
          <w:szCs w:val="24"/>
        </w:rPr>
        <w:t>3</w:t>
      </w:r>
      <w:r w:rsidRPr="0017572C">
        <w:rPr>
          <w:sz w:val="24"/>
          <w:szCs w:val="24"/>
        </w:rPr>
        <w:t>）项目在实施过程中，已培养硕博士研究生</w:t>
      </w:r>
      <w:r w:rsidRPr="0017572C">
        <w:rPr>
          <w:sz w:val="24"/>
          <w:szCs w:val="24"/>
        </w:rPr>
        <w:t>60</w:t>
      </w:r>
      <w:r w:rsidRPr="0017572C">
        <w:rPr>
          <w:sz w:val="24"/>
          <w:szCs w:val="24"/>
        </w:rPr>
        <w:t>人，本科生毕业生</w:t>
      </w:r>
      <w:r w:rsidRPr="0017572C">
        <w:rPr>
          <w:sz w:val="24"/>
          <w:szCs w:val="24"/>
        </w:rPr>
        <w:t>140</w:t>
      </w:r>
      <w:r w:rsidRPr="0017572C">
        <w:rPr>
          <w:sz w:val="24"/>
          <w:szCs w:val="24"/>
        </w:rPr>
        <w:t>多人，培训基层农业科技人员</w:t>
      </w:r>
      <w:r w:rsidRPr="0017572C">
        <w:rPr>
          <w:sz w:val="24"/>
          <w:szCs w:val="24"/>
        </w:rPr>
        <w:t>300</w:t>
      </w:r>
      <w:r w:rsidRPr="0017572C">
        <w:rPr>
          <w:sz w:val="24"/>
          <w:szCs w:val="24"/>
        </w:rPr>
        <w:t>余人，培训农民近</w:t>
      </w:r>
      <w:r w:rsidRPr="0017572C">
        <w:rPr>
          <w:sz w:val="24"/>
          <w:szCs w:val="24"/>
        </w:rPr>
        <w:t>2000</w:t>
      </w:r>
      <w:r w:rsidRPr="0017572C">
        <w:rPr>
          <w:sz w:val="24"/>
          <w:szCs w:val="24"/>
        </w:rPr>
        <w:t>人，印发各类科技资料</w:t>
      </w:r>
      <w:r w:rsidRPr="0017572C">
        <w:rPr>
          <w:sz w:val="24"/>
          <w:szCs w:val="24"/>
        </w:rPr>
        <w:t>1000</w:t>
      </w:r>
      <w:r w:rsidRPr="0017572C">
        <w:rPr>
          <w:sz w:val="24"/>
          <w:szCs w:val="24"/>
        </w:rPr>
        <w:t>余份。近三年，参加国内外学术会议</w:t>
      </w:r>
      <w:r w:rsidRPr="0017572C">
        <w:rPr>
          <w:sz w:val="24"/>
          <w:szCs w:val="24"/>
        </w:rPr>
        <w:t>100</w:t>
      </w:r>
      <w:r w:rsidRPr="0017572C">
        <w:rPr>
          <w:sz w:val="24"/>
          <w:szCs w:val="24"/>
        </w:rPr>
        <w:t>余人次，与饲草生产及加工企业开展了多层次多形式的互动，大力宣传了提升饲草供给能力的关键技术，引起行业广泛的共鸣。</w:t>
      </w:r>
    </w:p>
    <w:p w:rsidR="00196393" w:rsidRPr="0017572C" w:rsidRDefault="00196393" w:rsidP="001719B3">
      <w:pPr>
        <w:widowControl/>
        <w:spacing w:line="500" w:lineRule="exact"/>
        <w:ind w:firstLineChars="200" w:firstLine="480"/>
        <w:rPr>
          <w:sz w:val="24"/>
          <w:szCs w:val="24"/>
        </w:rPr>
        <w:sectPr w:rsidR="00196393" w:rsidRPr="0017572C" w:rsidSect="00492AFB">
          <w:pgSz w:w="11906" w:h="16838"/>
          <w:pgMar w:top="1701" w:right="1418" w:bottom="1418" w:left="1418" w:header="851" w:footer="992" w:gutter="0"/>
          <w:cols w:space="425"/>
          <w:docGrid w:linePitch="312"/>
        </w:sectPr>
      </w:pPr>
    </w:p>
    <w:p w:rsidR="0042732A" w:rsidRPr="0017572C" w:rsidRDefault="0042732A" w:rsidP="00260BBB">
      <w:pPr>
        <w:pStyle w:val="3"/>
      </w:pPr>
      <w:r w:rsidRPr="0017572C">
        <w:rPr>
          <w:szCs w:val="32"/>
        </w:rPr>
        <w:t>六、</w:t>
      </w:r>
      <w:r w:rsidRPr="0017572C">
        <w:t>主要知识产权目录和标准规范等目录</w:t>
      </w:r>
    </w:p>
    <w:tbl>
      <w:tblPr>
        <w:tblW w:w="93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58"/>
        <w:gridCol w:w="851"/>
        <w:gridCol w:w="1417"/>
        <w:gridCol w:w="851"/>
        <w:gridCol w:w="1275"/>
        <w:gridCol w:w="883"/>
        <w:gridCol w:w="1102"/>
        <w:gridCol w:w="1134"/>
        <w:gridCol w:w="1166"/>
      </w:tblGrid>
      <w:tr w:rsidR="0042732A" w:rsidRPr="0017572C" w:rsidTr="004E4690">
        <w:trPr>
          <w:trHeight w:val="567"/>
          <w:jc w:val="center"/>
        </w:trPr>
        <w:tc>
          <w:tcPr>
            <w:tcW w:w="658" w:type="dxa"/>
          </w:tcPr>
          <w:p w:rsidR="0042732A" w:rsidRPr="0017572C" w:rsidRDefault="0042732A" w:rsidP="00260BBB">
            <w:pPr>
              <w:spacing w:line="260" w:lineRule="exact"/>
              <w:jc w:val="center"/>
              <w:rPr>
                <w:b/>
                <w:szCs w:val="21"/>
              </w:rPr>
            </w:pPr>
            <w:r w:rsidRPr="0017572C">
              <w:rPr>
                <w:b/>
                <w:szCs w:val="21"/>
              </w:rPr>
              <w:t>序号</w:t>
            </w:r>
          </w:p>
        </w:tc>
        <w:tc>
          <w:tcPr>
            <w:tcW w:w="851" w:type="dxa"/>
            <w:vAlign w:val="center"/>
          </w:tcPr>
          <w:p w:rsidR="0042732A" w:rsidRPr="0017572C" w:rsidRDefault="0042732A" w:rsidP="00260BBB">
            <w:pPr>
              <w:spacing w:line="260" w:lineRule="exact"/>
              <w:jc w:val="center"/>
              <w:rPr>
                <w:b/>
                <w:szCs w:val="21"/>
              </w:rPr>
            </w:pPr>
            <w:r w:rsidRPr="0017572C">
              <w:rPr>
                <w:b/>
                <w:szCs w:val="21"/>
              </w:rPr>
              <w:t>知识产权类别</w:t>
            </w:r>
          </w:p>
        </w:tc>
        <w:tc>
          <w:tcPr>
            <w:tcW w:w="1417" w:type="dxa"/>
            <w:vAlign w:val="center"/>
          </w:tcPr>
          <w:p w:rsidR="0042732A" w:rsidRPr="0017572C" w:rsidRDefault="0042732A" w:rsidP="00260BBB">
            <w:pPr>
              <w:spacing w:line="260" w:lineRule="exact"/>
              <w:jc w:val="center"/>
              <w:rPr>
                <w:b/>
                <w:szCs w:val="21"/>
              </w:rPr>
            </w:pPr>
            <w:r w:rsidRPr="0017572C">
              <w:rPr>
                <w:b/>
                <w:szCs w:val="21"/>
              </w:rPr>
              <w:t>知识产权具体名称</w:t>
            </w:r>
          </w:p>
        </w:tc>
        <w:tc>
          <w:tcPr>
            <w:tcW w:w="851" w:type="dxa"/>
            <w:vAlign w:val="center"/>
          </w:tcPr>
          <w:p w:rsidR="0042732A" w:rsidRPr="0017572C" w:rsidRDefault="0042732A" w:rsidP="00260BBB">
            <w:pPr>
              <w:spacing w:line="260" w:lineRule="exact"/>
              <w:jc w:val="center"/>
              <w:rPr>
                <w:b/>
                <w:szCs w:val="21"/>
              </w:rPr>
            </w:pPr>
            <w:r w:rsidRPr="0017572C">
              <w:rPr>
                <w:b/>
                <w:szCs w:val="21"/>
              </w:rPr>
              <w:t>国家</w:t>
            </w:r>
          </w:p>
          <w:p w:rsidR="0042732A" w:rsidRPr="0017572C" w:rsidRDefault="0042732A" w:rsidP="00260BBB">
            <w:pPr>
              <w:spacing w:line="260" w:lineRule="exact"/>
              <w:jc w:val="center"/>
              <w:rPr>
                <w:b/>
                <w:szCs w:val="21"/>
              </w:rPr>
            </w:pPr>
            <w:r w:rsidRPr="0017572C">
              <w:rPr>
                <w:b/>
                <w:szCs w:val="21"/>
              </w:rPr>
              <w:t>(</w:t>
            </w:r>
            <w:r w:rsidRPr="0017572C">
              <w:rPr>
                <w:b/>
                <w:szCs w:val="21"/>
              </w:rPr>
              <w:t>地区</w:t>
            </w:r>
            <w:r w:rsidRPr="0017572C">
              <w:rPr>
                <w:b/>
                <w:szCs w:val="21"/>
              </w:rPr>
              <w:t>)</w:t>
            </w:r>
          </w:p>
        </w:tc>
        <w:tc>
          <w:tcPr>
            <w:tcW w:w="1275" w:type="dxa"/>
            <w:vAlign w:val="center"/>
          </w:tcPr>
          <w:p w:rsidR="0042732A" w:rsidRPr="0017572C" w:rsidRDefault="0042732A" w:rsidP="00260BBB">
            <w:pPr>
              <w:spacing w:line="260" w:lineRule="exact"/>
              <w:jc w:val="center"/>
              <w:rPr>
                <w:b/>
                <w:szCs w:val="21"/>
              </w:rPr>
            </w:pPr>
            <w:r w:rsidRPr="0017572C">
              <w:rPr>
                <w:b/>
                <w:szCs w:val="21"/>
              </w:rPr>
              <w:t>授权号</w:t>
            </w:r>
          </w:p>
        </w:tc>
        <w:tc>
          <w:tcPr>
            <w:tcW w:w="883" w:type="dxa"/>
            <w:vAlign w:val="center"/>
          </w:tcPr>
          <w:p w:rsidR="0042732A" w:rsidRPr="0017572C" w:rsidRDefault="0042732A" w:rsidP="00260BBB">
            <w:pPr>
              <w:spacing w:line="260" w:lineRule="exact"/>
              <w:jc w:val="center"/>
              <w:rPr>
                <w:b/>
                <w:szCs w:val="21"/>
              </w:rPr>
            </w:pPr>
            <w:r w:rsidRPr="0017572C">
              <w:rPr>
                <w:b/>
                <w:szCs w:val="21"/>
              </w:rPr>
              <w:t>授权</w:t>
            </w:r>
          </w:p>
          <w:p w:rsidR="0042732A" w:rsidRPr="0017572C" w:rsidRDefault="0042732A" w:rsidP="00260BBB">
            <w:pPr>
              <w:spacing w:line="260" w:lineRule="exact"/>
              <w:jc w:val="center"/>
              <w:rPr>
                <w:b/>
                <w:szCs w:val="21"/>
              </w:rPr>
            </w:pPr>
            <w:r w:rsidRPr="0017572C">
              <w:rPr>
                <w:b/>
                <w:szCs w:val="21"/>
              </w:rPr>
              <w:t>日期</w:t>
            </w:r>
          </w:p>
        </w:tc>
        <w:tc>
          <w:tcPr>
            <w:tcW w:w="1102" w:type="dxa"/>
            <w:vAlign w:val="center"/>
          </w:tcPr>
          <w:p w:rsidR="0042732A" w:rsidRPr="0017572C" w:rsidRDefault="0042732A" w:rsidP="00260BBB">
            <w:pPr>
              <w:spacing w:line="260" w:lineRule="exact"/>
              <w:jc w:val="center"/>
              <w:rPr>
                <w:b/>
                <w:szCs w:val="21"/>
              </w:rPr>
            </w:pPr>
            <w:r w:rsidRPr="0017572C">
              <w:rPr>
                <w:b/>
                <w:szCs w:val="21"/>
              </w:rPr>
              <w:t>证书</w:t>
            </w:r>
          </w:p>
          <w:p w:rsidR="0042732A" w:rsidRPr="0017572C" w:rsidRDefault="0042732A" w:rsidP="00260BBB">
            <w:pPr>
              <w:spacing w:line="260" w:lineRule="exact"/>
              <w:jc w:val="center"/>
              <w:rPr>
                <w:b/>
                <w:szCs w:val="21"/>
              </w:rPr>
            </w:pPr>
            <w:r w:rsidRPr="0017572C">
              <w:rPr>
                <w:b/>
                <w:szCs w:val="21"/>
              </w:rPr>
              <w:t>编号</w:t>
            </w:r>
          </w:p>
        </w:tc>
        <w:tc>
          <w:tcPr>
            <w:tcW w:w="1134" w:type="dxa"/>
            <w:vAlign w:val="center"/>
          </w:tcPr>
          <w:p w:rsidR="0042732A" w:rsidRPr="0017572C" w:rsidRDefault="0042732A" w:rsidP="00260BBB">
            <w:pPr>
              <w:spacing w:line="260" w:lineRule="exact"/>
              <w:jc w:val="center"/>
              <w:rPr>
                <w:b/>
                <w:szCs w:val="21"/>
              </w:rPr>
            </w:pPr>
            <w:r w:rsidRPr="0017572C">
              <w:rPr>
                <w:b/>
                <w:szCs w:val="21"/>
              </w:rPr>
              <w:t>权利人</w:t>
            </w:r>
          </w:p>
        </w:tc>
        <w:tc>
          <w:tcPr>
            <w:tcW w:w="1166" w:type="dxa"/>
            <w:vAlign w:val="center"/>
          </w:tcPr>
          <w:p w:rsidR="0042732A" w:rsidRPr="0017572C" w:rsidRDefault="0042732A" w:rsidP="00260BBB">
            <w:pPr>
              <w:spacing w:line="260" w:lineRule="exact"/>
              <w:jc w:val="center"/>
              <w:rPr>
                <w:b/>
                <w:szCs w:val="21"/>
              </w:rPr>
            </w:pPr>
            <w:r w:rsidRPr="0017572C">
              <w:rPr>
                <w:b/>
                <w:szCs w:val="21"/>
              </w:rPr>
              <w:t>发明人</w:t>
            </w:r>
          </w:p>
        </w:tc>
      </w:tr>
      <w:tr w:rsidR="0042732A" w:rsidRPr="0017572C" w:rsidTr="004E4690">
        <w:trPr>
          <w:trHeight w:val="567"/>
          <w:jc w:val="center"/>
        </w:trPr>
        <w:tc>
          <w:tcPr>
            <w:tcW w:w="658" w:type="dxa"/>
            <w:vAlign w:val="center"/>
          </w:tcPr>
          <w:p w:rsidR="0042732A" w:rsidRPr="0017572C" w:rsidRDefault="0042732A" w:rsidP="00260BBB">
            <w:pPr>
              <w:spacing w:line="260" w:lineRule="exact"/>
              <w:jc w:val="center"/>
            </w:pPr>
            <w:r w:rsidRPr="0017572C">
              <w:t>1</w:t>
            </w:r>
          </w:p>
        </w:tc>
        <w:tc>
          <w:tcPr>
            <w:tcW w:w="851" w:type="dxa"/>
            <w:vAlign w:val="center"/>
          </w:tcPr>
          <w:p w:rsidR="0042732A" w:rsidRPr="0017572C" w:rsidRDefault="0042732A" w:rsidP="00260BBB">
            <w:pPr>
              <w:spacing w:line="260" w:lineRule="exact"/>
              <w:jc w:val="center"/>
            </w:pPr>
            <w:r w:rsidRPr="0017572C">
              <w:t>植物新品种权</w:t>
            </w:r>
          </w:p>
        </w:tc>
        <w:tc>
          <w:tcPr>
            <w:tcW w:w="1417" w:type="dxa"/>
            <w:vAlign w:val="center"/>
          </w:tcPr>
          <w:p w:rsidR="0042732A" w:rsidRPr="0017572C" w:rsidRDefault="0042732A" w:rsidP="00260BBB">
            <w:pPr>
              <w:spacing w:line="260" w:lineRule="exact"/>
              <w:jc w:val="center"/>
            </w:pPr>
            <w:r w:rsidRPr="0017572C">
              <w:t>大唐</w:t>
            </w:r>
            <w:r w:rsidRPr="0017572C">
              <w:t>136</w:t>
            </w:r>
            <w:r w:rsidRPr="0017572C">
              <w:t>号</w:t>
            </w:r>
          </w:p>
        </w:tc>
        <w:tc>
          <w:tcPr>
            <w:tcW w:w="851" w:type="dxa"/>
            <w:vAlign w:val="center"/>
          </w:tcPr>
          <w:p w:rsidR="0042732A" w:rsidRPr="0017572C" w:rsidRDefault="0042732A" w:rsidP="00260BBB">
            <w:pPr>
              <w:spacing w:line="260" w:lineRule="exact"/>
              <w:jc w:val="center"/>
            </w:pPr>
            <w:r w:rsidRPr="0017572C">
              <w:t>中国</w:t>
            </w:r>
          </w:p>
        </w:tc>
        <w:tc>
          <w:tcPr>
            <w:tcW w:w="1275" w:type="dxa"/>
            <w:vAlign w:val="center"/>
          </w:tcPr>
          <w:p w:rsidR="0042732A" w:rsidRPr="0017572C" w:rsidRDefault="0042732A" w:rsidP="00260BBB">
            <w:pPr>
              <w:spacing w:line="260" w:lineRule="exact"/>
              <w:jc w:val="center"/>
            </w:pPr>
            <w:r w:rsidRPr="0017572C">
              <w:t>陕审玉</w:t>
            </w:r>
            <w:r w:rsidRPr="0017572C">
              <w:t>2014018</w:t>
            </w:r>
            <w:r w:rsidRPr="0017572C">
              <w:t>号</w:t>
            </w:r>
          </w:p>
        </w:tc>
        <w:tc>
          <w:tcPr>
            <w:tcW w:w="883" w:type="dxa"/>
            <w:vAlign w:val="center"/>
          </w:tcPr>
          <w:p w:rsidR="0042732A" w:rsidRPr="0017572C" w:rsidRDefault="0042732A" w:rsidP="00260BBB">
            <w:pPr>
              <w:spacing w:line="260" w:lineRule="exact"/>
              <w:jc w:val="center"/>
            </w:pPr>
            <w:r w:rsidRPr="0017572C">
              <w:t>2014.8</w:t>
            </w:r>
          </w:p>
        </w:tc>
        <w:tc>
          <w:tcPr>
            <w:tcW w:w="1102" w:type="dxa"/>
            <w:vAlign w:val="center"/>
          </w:tcPr>
          <w:p w:rsidR="0042732A" w:rsidRPr="0017572C" w:rsidRDefault="0042732A" w:rsidP="00260BBB">
            <w:pPr>
              <w:spacing w:line="260" w:lineRule="exact"/>
              <w:jc w:val="center"/>
            </w:pPr>
          </w:p>
        </w:tc>
        <w:tc>
          <w:tcPr>
            <w:tcW w:w="1134" w:type="dxa"/>
            <w:vAlign w:val="center"/>
          </w:tcPr>
          <w:p w:rsidR="0042732A" w:rsidRPr="0017572C" w:rsidRDefault="0042732A" w:rsidP="00260BBB">
            <w:pPr>
              <w:spacing w:line="260" w:lineRule="exact"/>
              <w:jc w:val="center"/>
            </w:pPr>
            <w:r w:rsidRPr="0017572C">
              <w:t>陕西大唐种业股份有限公司</w:t>
            </w:r>
          </w:p>
        </w:tc>
        <w:tc>
          <w:tcPr>
            <w:tcW w:w="1166" w:type="dxa"/>
            <w:vAlign w:val="center"/>
          </w:tcPr>
          <w:p w:rsidR="0042732A" w:rsidRPr="0017572C" w:rsidRDefault="0042732A" w:rsidP="00260BBB">
            <w:pPr>
              <w:spacing w:line="260" w:lineRule="exact"/>
              <w:jc w:val="center"/>
            </w:pPr>
            <w:r w:rsidRPr="0017572C">
              <w:t>陕西大唐种业股份有限公司</w:t>
            </w:r>
          </w:p>
        </w:tc>
      </w:tr>
      <w:tr w:rsidR="0042732A" w:rsidRPr="0017572C" w:rsidTr="004E4690">
        <w:trPr>
          <w:trHeight w:val="567"/>
          <w:jc w:val="center"/>
        </w:trPr>
        <w:tc>
          <w:tcPr>
            <w:tcW w:w="658" w:type="dxa"/>
            <w:vAlign w:val="center"/>
          </w:tcPr>
          <w:p w:rsidR="0042732A" w:rsidRPr="0017572C" w:rsidRDefault="0042732A" w:rsidP="00260BBB">
            <w:pPr>
              <w:spacing w:line="260" w:lineRule="exact"/>
              <w:jc w:val="center"/>
            </w:pPr>
            <w:r w:rsidRPr="0017572C">
              <w:t>2</w:t>
            </w:r>
          </w:p>
        </w:tc>
        <w:tc>
          <w:tcPr>
            <w:tcW w:w="851" w:type="dxa"/>
            <w:vAlign w:val="center"/>
          </w:tcPr>
          <w:p w:rsidR="0042732A" w:rsidRPr="0017572C" w:rsidRDefault="0042732A" w:rsidP="00260BBB">
            <w:pPr>
              <w:spacing w:line="260" w:lineRule="exact"/>
              <w:jc w:val="center"/>
            </w:pPr>
            <w:r w:rsidRPr="0017572C">
              <w:t>植物新品种权</w:t>
            </w:r>
          </w:p>
        </w:tc>
        <w:tc>
          <w:tcPr>
            <w:tcW w:w="1417" w:type="dxa"/>
            <w:vAlign w:val="center"/>
          </w:tcPr>
          <w:p w:rsidR="0042732A" w:rsidRPr="0017572C" w:rsidRDefault="0042732A" w:rsidP="00260BBB">
            <w:pPr>
              <w:spacing w:line="260" w:lineRule="exact"/>
              <w:jc w:val="center"/>
            </w:pPr>
            <w:r w:rsidRPr="0017572C">
              <w:t>大唐</w:t>
            </w:r>
            <w:r w:rsidRPr="0017572C">
              <w:t>220</w:t>
            </w:r>
            <w:r w:rsidRPr="0017572C">
              <w:t>号</w:t>
            </w:r>
          </w:p>
        </w:tc>
        <w:tc>
          <w:tcPr>
            <w:tcW w:w="851" w:type="dxa"/>
            <w:vAlign w:val="center"/>
          </w:tcPr>
          <w:p w:rsidR="0042732A" w:rsidRPr="0017572C" w:rsidRDefault="0042732A" w:rsidP="00260BBB">
            <w:pPr>
              <w:spacing w:line="260" w:lineRule="exact"/>
              <w:jc w:val="center"/>
            </w:pPr>
            <w:r w:rsidRPr="0017572C">
              <w:t>中国</w:t>
            </w:r>
          </w:p>
        </w:tc>
        <w:tc>
          <w:tcPr>
            <w:tcW w:w="1275" w:type="dxa"/>
            <w:vAlign w:val="center"/>
          </w:tcPr>
          <w:p w:rsidR="0042732A" w:rsidRPr="0017572C" w:rsidRDefault="0042732A" w:rsidP="00260BBB">
            <w:pPr>
              <w:spacing w:line="260" w:lineRule="exact"/>
              <w:jc w:val="center"/>
            </w:pPr>
            <w:r w:rsidRPr="0017572C">
              <w:t>陕审玉</w:t>
            </w:r>
            <w:r w:rsidRPr="0017572C">
              <w:t>2017015</w:t>
            </w:r>
            <w:r w:rsidRPr="0017572C">
              <w:t>号</w:t>
            </w:r>
          </w:p>
        </w:tc>
        <w:tc>
          <w:tcPr>
            <w:tcW w:w="883" w:type="dxa"/>
            <w:vAlign w:val="center"/>
          </w:tcPr>
          <w:p w:rsidR="0042732A" w:rsidRPr="0017572C" w:rsidRDefault="0042732A" w:rsidP="00260BBB">
            <w:pPr>
              <w:spacing w:line="260" w:lineRule="exact"/>
              <w:jc w:val="center"/>
            </w:pPr>
            <w:r w:rsidRPr="0017572C">
              <w:t>2017.7</w:t>
            </w:r>
          </w:p>
        </w:tc>
        <w:tc>
          <w:tcPr>
            <w:tcW w:w="1102" w:type="dxa"/>
            <w:vAlign w:val="center"/>
          </w:tcPr>
          <w:p w:rsidR="0042732A" w:rsidRPr="0017572C" w:rsidRDefault="0042732A" w:rsidP="00260BBB">
            <w:pPr>
              <w:spacing w:line="260" w:lineRule="exact"/>
              <w:jc w:val="center"/>
            </w:pPr>
            <w:r w:rsidRPr="0017572C">
              <w:t>2017-64-0028</w:t>
            </w:r>
          </w:p>
        </w:tc>
        <w:tc>
          <w:tcPr>
            <w:tcW w:w="1134" w:type="dxa"/>
            <w:vAlign w:val="center"/>
          </w:tcPr>
          <w:p w:rsidR="0042732A" w:rsidRPr="0017572C" w:rsidRDefault="0042732A" w:rsidP="00260BBB">
            <w:pPr>
              <w:spacing w:line="260" w:lineRule="exact"/>
              <w:jc w:val="center"/>
            </w:pPr>
            <w:r w:rsidRPr="0017572C">
              <w:t>陕西大唐种业股份有限公司</w:t>
            </w:r>
          </w:p>
        </w:tc>
        <w:tc>
          <w:tcPr>
            <w:tcW w:w="1166" w:type="dxa"/>
            <w:vAlign w:val="center"/>
          </w:tcPr>
          <w:p w:rsidR="0042732A" w:rsidRPr="0017572C" w:rsidRDefault="0042732A" w:rsidP="00260BBB">
            <w:pPr>
              <w:spacing w:line="260" w:lineRule="exact"/>
              <w:jc w:val="center"/>
            </w:pPr>
            <w:r w:rsidRPr="0017572C">
              <w:t>陕西大唐种业股份有限公司</w:t>
            </w:r>
          </w:p>
        </w:tc>
      </w:tr>
      <w:tr w:rsidR="0042732A" w:rsidRPr="0017572C" w:rsidTr="004E4690">
        <w:trPr>
          <w:trHeight w:val="567"/>
          <w:jc w:val="center"/>
        </w:trPr>
        <w:tc>
          <w:tcPr>
            <w:tcW w:w="658" w:type="dxa"/>
            <w:vAlign w:val="center"/>
          </w:tcPr>
          <w:p w:rsidR="0042732A" w:rsidRPr="0017572C" w:rsidRDefault="0042732A" w:rsidP="00260BBB">
            <w:pPr>
              <w:spacing w:line="260" w:lineRule="exact"/>
              <w:jc w:val="center"/>
            </w:pPr>
            <w:r w:rsidRPr="0017572C">
              <w:t>3</w:t>
            </w:r>
          </w:p>
        </w:tc>
        <w:tc>
          <w:tcPr>
            <w:tcW w:w="851" w:type="dxa"/>
            <w:vAlign w:val="center"/>
          </w:tcPr>
          <w:p w:rsidR="0042732A" w:rsidRPr="0017572C" w:rsidRDefault="0042732A" w:rsidP="00260BBB">
            <w:pPr>
              <w:spacing w:line="260" w:lineRule="exact"/>
              <w:jc w:val="center"/>
            </w:pPr>
            <w:r w:rsidRPr="0017572C">
              <w:t>授权发明专利</w:t>
            </w:r>
          </w:p>
        </w:tc>
        <w:tc>
          <w:tcPr>
            <w:tcW w:w="1417" w:type="dxa"/>
            <w:vAlign w:val="center"/>
          </w:tcPr>
          <w:p w:rsidR="0042732A" w:rsidRPr="0017572C" w:rsidRDefault="0042732A" w:rsidP="00260BBB">
            <w:pPr>
              <w:spacing w:line="260" w:lineRule="exact"/>
              <w:jc w:val="center"/>
            </w:pPr>
            <w:r w:rsidRPr="0017572C">
              <w:t>一种紫花苜蓿抗旱耐盐基因</w:t>
            </w:r>
          </w:p>
        </w:tc>
        <w:tc>
          <w:tcPr>
            <w:tcW w:w="851" w:type="dxa"/>
            <w:vAlign w:val="center"/>
          </w:tcPr>
          <w:p w:rsidR="0042732A" w:rsidRPr="0017572C" w:rsidRDefault="0042732A" w:rsidP="00260BBB">
            <w:pPr>
              <w:spacing w:line="260" w:lineRule="exact"/>
              <w:jc w:val="center"/>
            </w:pPr>
            <w:r w:rsidRPr="0017572C">
              <w:t>中国</w:t>
            </w:r>
          </w:p>
        </w:tc>
        <w:tc>
          <w:tcPr>
            <w:tcW w:w="1275" w:type="dxa"/>
            <w:vAlign w:val="center"/>
          </w:tcPr>
          <w:p w:rsidR="0042732A" w:rsidRPr="0017572C" w:rsidRDefault="0042732A" w:rsidP="00260BBB">
            <w:pPr>
              <w:spacing w:line="260" w:lineRule="exact"/>
              <w:jc w:val="center"/>
            </w:pPr>
            <w:r w:rsidRPr="0017572C">
              <w:t>ZL.201210596033.8</w:t>
            </w:r>
          </w:p>
        </w:tc>
        <w:tc>
          <w:tcPr>
            <w:tcW w:w="883" w:type="dxa"/>
            <w:vAlign w:val="center"/>
          </w:tcPr>
          <w:p w:rsidR="0042732A" w:rsidRPr="0017572C" w:rsidRDefault="0042732A" w:rsidP="00260BBB">
            <w:pPr>
              <w:spacing w:line="260" w:lineRule="exact"/>
              <w:jc w:val="center"/>
            </w:pPr>
            <w:r w:rsidRPr="0017572C">
              <w:t>2016.5</w:t>
            </w:r>
          </w:p>
        </w:tc>
        <w:tc>
          <w:tcPr>
            <w:tcW w:w="1102" w:type="dxa"/>
            <w:vAlign w:val="center"/>
          </w:tcPr>
          <w:p w:rsidR="0042732A" w:rsidRPr="0017572C" w:rsidRDefault="0042732A" w:rsidP="00260BBB">
            <w:pPr>
              <w:spacing w:line="260" w:lineRule="exact"/>
              <w:jc w:val="center"/>
            </w:pPr>
            <w:r w:rsidRPr="0017572C">
              <w:t>证书号第</w:t>
            </w:r>
            <w:r w:rsidRPr="0017572C">
              <w:t>2052974</w:t>
            </w:r>
          </w:p>
        </w:tc>
        <w:tc>
          <w:tcPr>
            <w:tcW w:w="1134" w:type="dxa"/>
            <w:vAlign w:val="center"/>
          </w:tcPr>
          <w:p w:rsidR="0042732A" w:rsidRPr="0017572C" w:rsidRDefault="0042732A" w:rsidP="00260BBB">
            <w:pPr>
              <w:spacing w:line="260" w:lineRule="exact"/>
              <w:jc w:val="center"/>
            </w:pPr>
            <w:r w:rsidRPr="0017572C">
              <w:t>西北农林科技大学</w:t>
            </w:r>
          </w:p>
        </w:tc>
        <w:tc>
          <w:tcPr>
            <w:tcW w:w="1166" w:type="dxa"/>
            <w:vAlign w:val="center"/>
          </w:tcPr>
          <w:p w:rsidR="001665A1" w:rsidRPr="0017572C" w:rsidRDefault="0042732A" w:rsidP="00260BBB">
            <w:pPr>
              <w:spacing w:line="260" w:lineRule="exact"/>
              <w:jc w:val="center"/>
            </w:pPr>
            <w:r w:rsidRPr="0017572C">
              <w:t>韩</w:t>
            </w:r>
            <w:r w:rsidR="001665A1" w:rsidRPr="0017572C">
              <w:rPr>
                <w:rFonts w:hint="eastAsia"/>
              </w:rPr>
              <w:t xml:space="preserve">  </w:t>
            </w:r>
            <w:r w:rsidRPr="0017572C">
              <w:t>博</w:t>
            </w:r>
          </w:p>
          <w:p w:rsidR="001665A1" w:rsidRPr="0017572C" w:rsidRDefault="0042732A" w:rsidP="00260BBB">
            <w:pPr>
              <w:spacing w:line="260" w:lineRule="exact"/>
              <w:jc w:val="center"/>
            </w:pPr>
            <w:r w:rsidRPr="0017572C">
              <w:t>杨培志</w:t>
            </w:r>
          </w:p>
          <w:p w:rsidR="0042732A" w:rsidRPr="0017572C" w:rsidRDefault="0042732A" w:rsidP="00260BBB">
            <w:pPr>
              <w:spacing w:line="260" w:lineRule="exact"/>
              <w:jc w:val="center"/>
            </w:pPr>
            <w:r w:rsidRPr="0017572C">
              <w:t>呼天明等</w:t>
            </w:r>
          </w:p>
        </w:tc>
      </w:tr>
      <w:tr w:rsidR="0042732A" w:rsidRPr="0017572C" w:rsidTr="004E4690">
        <w:trPr>
          <w:trHeight w:val="1220"/>
          <w:jc w:val="center"/>
        </w:trPr>
        <w:tc>
          <w:tcPr>
            <w:tcW w:w="658" w:type="dxa"/>
            <w:vAlign w:val="center"/>
          </w:tcPr>
          <w:p w:rsidR="0042732A" w:rsidRPr="0017572C" w:rsidRDefault="0042732A" w:rsidP="00260BBB">
            <w:pPr>
              <w:snapToGrid w:val="0"/>
              <w:spacing w:line="260" w:lineRule="exact"/>
              <w:jc w:val="center"/>
              <w:rPr>
                <w:szCs w:val="21"/>
              </w:rPr>
            </w:pPr>
            <w:r w:rsidRPr="0017572C">
              <w:rPr>
                <w:szCs w:val="21"/>
              </w:rPr>
              <w:t>4</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授权发明专利</w:t>
            </w:r>
          </w:p>
        </w:tc>
        <w:tc>
          <w:tcPr>
            <w:tcW w:w="1417" w:type="dxa"/>
            <w:vAlign w:val="center"/>
          </w:tcPr>
          <w:p w:rsidR="0042732A" w:rsidRPr="0017572C" w:rsidRDefault="0042732A" w:rsidP="00260BBB">
            <w:pPr>
              <w:snapToGrid w:val="0"/>
              <w:spacing w:line="260" w:lineRule="exact"/>
              <w:jc w:val="center"/>
              <w:rPr>
                <w:szCs w:val="21"/>
              </w:rPr>
            </w:pPr>
            <w:r w:rsidRPr="0017572C">
              <w:rPr>
                <w:szCs w:val="21"/>
              </w:rPr>
              <w:t>一种提高苜蓿根瘤数量和活性的培养方法</w:t>
            </w:r>
          </w:p>
        </w:tc>
        <w:tc>
          <w:tcPr>
            <w:tcW w:w="851" w:type="dxa"/>
            <w:vAlign w:val="center"/>
          </w:tcPr>
          <w:p w:rsidR="0042732A" w:rsidRPr="0017572C" w:rsidRDefault="0042732A" w:rsidP="00260BBB">
            <w:pPr>
              <w:snapToGrid w:val="0"/>
              <w:spacing w:line="260" w:lineRule="exact"/>
              <w:jc w:val="center"/>
            </w:pPr>
            <w:r w:rsidRPr="0017572C">
              <w:t>中国</w:t>
            </w:r>
          </w:p>
        </w:tc>
        <w:tc>
          <w:tcPr>
            <w:tcW w:w="1275" w:type="dxa"/>
            <w:vAlign w:val="center"/>
          </w:tcPr>
          <w:p w:rsidR="0042732A" w:rsidRPr="0017572C" w:rsidRDefault="0042732A" w:rsidP="00260BBB">
            <w:pPr>
              <w:snapToGrid w:val="0"/>
              <w:spacing w:line="260" w:lineRule="exact"/>
              <w:jc w:val="center"/>
            </w:pPr>
            <w:r w:rsidRPr="0017572C">
              <w:t>ZL.201210024784.2</w:t>
            </w:r>
          </w:p>
        </w:tc>
        <w:tc>
          <w:tcPr>
            <w:tcW w:w="883" w:type="dxa"/>
            <w:vAlign w:val="center"/>
          </w:tcPr>
          <w:p w:rsidR="0042732A" w:rsidRPr="0017572C" w:rsidRDefault="0042732A" w:rsidP="00260BBB">
            <w:pPr>
              <w:spacing w:line="260" w:lineRule="exact"/>
              <w:jc w:val="center"/>
              <w:rPr>
                <w:szCs w:val="21"/>
              </w:rPr>
            </w:pPr>
            <w:r w:rsidRPr="0017572C">
              <w:t>2012.2</w:t>
            </w:r>
          </w:p>
        </w:tc>
        <w:tc>
          <w:tcPr>
            <w:tcW w:w="1102" w:type="dxa"/>
            <w:vAlign w:val="center"/>
          </w:tcPr>
          <w:p w:rsidR="0042732A" w:rsidRPr="0017572C" w:rsidRDefault="0042732A" w:rsidP="00260BBB">
            <w:pPr>
              <w:snapToGrid w:val="0"/>
              <w:spacing w:line="260" w:lineRule="exact"/>
              <w:jc w:val="center"/>
              <w:rPr>
                <w:szCs w:val="21"/>
              </w:rPr>
            </w:pPr>
            <w:r w:rsidRPr="0017572C">
              <w:rPr>
                <w:szCs w:val="21"/>
              </w:rPr>
              <w:t>证书号第</w:t>
            </w:r>
            <w:r w:rsidRPr="0017572C">
              <w:rPr>
                <w:szCs w:val="21"/>
              </w:rPr>
              <w:t>1384176</w:t>
            </w:r>
          </w:p>
        </w:tc>
        <w:tc>
          <w:tcPr>
            <w:tcW w:w="1134" w:type="dxa"/>
            <w:vAlign w:val="center"/>
          </w:tcPr>
          <w:p w:rsidR="0042732A" w:rsidRPr="0017572C" w:rsidRDefault="0042732A" w:rsidP="00260BBB">
            <w:pPr>
              <w:snapToGrid w:val="0"/>
              <w:spacing w:line="260" w:lineRule="exact"/>
              <w:jc w:val="center"/>
              <w:rPr>
                <w:szCs w:val="21"/>
              </w:rPr>
            </w:pPr>
            <w:r w:rsidRPr="0017572C">
              <w:rPr>
                <w:szCs w:val="21"/>
              </w:rPr>
              <w:t>西北农林科技大学</w:t>
            </w:r>
          </w:p>
        </w:tc>
        <w:tc>
          <w:tcPr>
            <w:tcW w:w="1166" w:type="dxa"/>
            <w:vAlign w:val="center"/>
          </w:tcPr>
          <w:p w:rsidR="001665A1" w:rsidRPr="0017572C" w:rsidRDefault="0042732A" w:rsidP="00260BBB">
            <w:pPr>
              <w:snapToGrid w:val="0"/>
              <w:spacing w:line="260" w:lineRule="exact"/>
              <w:jc w:val="center"/>
              <w:rPr>
                <w:szCs w:val="21"/>
              </w:rPr>
            </w:pPr>
            <w:r w:rsidRPr="0017572C">
              <w:rPr>
                <w:szCs w:val="21"/>
              </w:rPr>
              <w:t>呼天明</w:t>
            </w:r>
          </w:p>
          <w:p w:rsidR="0042732A" w:rsidRPr="0017572C" w:rsidRDefault="0042732A" w:rsidP="00260BBB">
            <w:pPr>
              <w:snapToGrid w:val="0"/>
              <w:spacing w:line="260" w:lineRule="exact"/>
              <w:jc w:val="center"/>
              <w:rPr>
                <w:szCs w:val="21"/>
              </w:rPr>
            </w:pPr>
            <w:r w:rsidRPr="0017572C">
              <w:rPr>
                <w:szCs w:val="21"/>
              </w:rPr>
              <w:t>杨培志等</w:t>
            </w:r>
          </w:p>
        </w:tc>
      </w:tr>
      <w:tr w:rsidR="0042732A" w:rsidRPr="0017572C" w:rsidTr="004E4690">
        <w:trPr>
          <w:trHeight w:val="983"/>
          <w:jc w:val="center"/>
        </w:trPr>
        <w:tc>
          <w:tcPr>
            <w:tcW w:w="658" w:type="dxa"/>
            <w:vAlign w:val="center"/>
          </w:tcPr>
          <w:p w:rsidR="0042732A" w:rsidRPr="0017572C" w:rsidRDefault="0042732A" w:rsidP="00260BBB">
            <w:pPr>
              <w:snapToGrid w:val="0"/>
              <w:spacing w:line="260" w:lineRule="exact"/>
              <w:jc w:val="center"/>
              <w:rPr>
                <w:szCs w:val="21"/>
              </w:rPr>
            </w:pPr>
            <w:r w:rsidRPr="0017572C">
              <w:rPr>
                <w:szCs w:val="21"/>
              </w:rPr>
              <w:t>5</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授权发明专利</w:t>
            </w:r>
          </w:p>
        </w:tc>
        <w:tc>
          <w:tcPr>
            <w:tcW w:w="1417" w:type="dxa"/>
            <w:vAlign w:val="center"/>
          </w:tcPr>
          <w:p w:rsidR="0042732A" w:rsidRPr="0017572C" w:rsidRDefault="0042732A" w:rsidP="00260BBB">
            <w:pPr>
              <w:snapToGrid w:val="0"/>
              <w:spacing w:line="260" w:lineRule="exact"/>
              <w:jc w:val="center"/>
              <w:rPr>
                <w:szCs w:val="21"/>
              </w:rPr>
            </w:pPr>
            <w:r w:rsidRPr="0017572C">
              <w:rPr>
                <w:szCs w:val="21"/>
              </w:rPr>
              <w:t>一种适用于共生植物根系多室分根培养的装置</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中国</w:t>
            </w:r>
          </w:p>
        </w:tc>
        <w:tc>
          <w:tcPr>
            <w:tcW w:w="1275" w:type="dxa"/>
            <w:vAlign w:val="center"/>
          </w:tcPr>
          <w:p w:rsidR="0042732A" w:rsidRPr="0017572C" w:rsidRDefault="0042732A" w:rsidP="00260BBB">
            <w:pPr>
              <w:snapToGrid w:val="0"/>
              <w:spacing w:line="260" w:lineRule="exact"/>
              <w:jc w:val="center"/>
              <w:rPr>
                <w:szCs w:val="21"/>
              </w:rPr>
            </w:pPr>
            <w:r w:rsidRPr="0017572C">
              <w:rPr>
                <w:szCs w:val="21"/>
              </w:rPr>
              <w:t>ZL.201821584224.1</w:t>
            </w:r>
          </w:p>
        </w:tc>
        <w:tc>
          <w:tcPr>
            <w:tcW w:w="883" w:type="dxa"/>
            <w:vAlign w:val="center"/>
          </w:tcPr>
          <w:p w:rsidR="0042732A" w:rsidRPr="0017572C" w:rsidRDefault="0042732A" w:rsidP="00260BBB">
            <w:pPr>
              <w:snapToGrid w:val="0"/>
              <w:spacing w:line="260" w:lineRule="exact"/>
              <w:jc w:val="center"/>
              <w:rPr>
                <w:szCs w:val="21"/>
              </w:rPr>
            </w:pPr>
            <w:r w:rsidRPr="0017572C">
              <w:rPr>
                <w:szCs w:val="21"/>
              </w:rPr>
              <w:t>2019.5</w:t>
            </w:r>
          </w:p>
        </w:tc>
        <w:tc>
          <w:tcPr>
            <w:tcW w:w="1102" w:type="dxa"/>
            <w:vAlign w:val="center"/>
          </w:tcPr>
          <w:p w:rsidR="0042732A" w:rsidRPr="0017572C" w:rsidRDefault="0042732A" w:rsidP="00260BBB">
            <w:pPr>
              <w:snapToGrid w:val="0"/>
              <w:spacing w:line="260" w:lineRule="exact"/>
              <w:jc w:val="center"/>
              <w:rPr>
                <w:szCs w:val="21"/>
              </w:rPr>
            </w:pPr>
            <w:r w:rsidRPr="0017572C">
              <w:rPr>
                <w:szCs w:val="21"/>
              </w:rPr>
              <w:t>证书号第</w:t>
            </w:r>
            <w:r w:rsidRPr="0017572C">
              <w:rPr>
                <w:szCs w:val="21"/>
              </w:rPr>
              <w:t>8798480</w:t>
            </w:r>
          </w:p>
        </w:tc>
        <w:tc>
          <w:tcPr>
            <w:tcW w:w="1134" w:type="dxa"/>
            <w:vAlign w:val="center"/>
          </w:tcPr>
          <w:p w:rsidR="0042732A" w:rsidRPr="0017572C" w:rsidRDefault="0042732A" w:rsidP="00260BBB">
            <w:pPr>
              <w:snapToGrid w:val="0"/>
              <w:spacing w:line="260" w:lineRule="exact"/>
              <w:jc w:val="center"/>
              <w:rPr>
                <w:szCs w:val="21"/>
              </w:rPr>
            </w:pPr>
            <w:r w:rsidRPr="0017572C">
              <w:rPr>
                <w:szCs w:val="21"/>
              </w:rPr>
              <w:t>西北农林科技大学</w:t>
            </w:r>
          </w:p>
        </w:tc>
        <w:tc>
          <w:tcPr>
            <w:tcW w:w="1166" w:type="dxa"/>
            <w:vAlign w:val="center"/>
          </w:tcPr>
          <w:p w:rsidR="0042732A" w:rsidRPr="0017572C" w:rsidRDefault="0042732A" w:rsidP="00260BBB">
            <w:pPr>
              <w:snapToGrid w:val="0"/>
              <w:spacing w:line="260" w:lineRule="exact"/>
              <w:jc w:val="center"/>
              <w:rPr>
                <w:szCs w:val="21"/>
              </w:rPr>
            </w:pPr>
            <w:r w:rsidRPr="0017572C">
              <w:rPr>
                <w:szCs w:val="21"/>
              </w:rPr>
              <w:t>何树斌等</w:t>
            </w:r>
          </w:p>
        </w:tc>
      </w:tr>
      <w:tr w:rsidR="0042732A" w:rsidRPr="0017572C" w:rsidTr="004E4690">
        <w:trPr>
          <w:trHeight w:val="1124"/>
          <w:jc w:val="center"/>
        </w:trPr>
        <w:tc>
          <w:tcPr>
            <w:tcW w:w="658" w:type="dxa"/>
            <w:vAlign w:val="center"/>
          </w:tcPr>
          <w:p w:rsidR="0042732A" w:rsidRPr="0017572C" w:rsidRDefault="0042732A" w:rsidP="00260BBB">
            <w:pPr>
              <w:spacing w:line="260" w:lineRule="exact"/>
              <w:jc w:val="center"/>
            </w:pPr>
            <w:r w:rsidRPr="0017572C">
              <w:t>6</w:t>
            </w:r>
          </w:p>
        </w:tc>
        <w:tc>
          <w:tcPr>
            <w:tcW w:w="851" w:type="dxa"/>
            <w:vAlign w:val="center"/>
          </w:tcPr>
          <w:p w:rsidR="0042732A" w:rsidRPr="0017572C" w:rsidRDefault="0042732A" w:rsidP="00260BBB">
            <w:pPr>
              <w:spacing w:line="260" w:lineRule="exact"/>
              <w:jc w:val="center"/>
            </w:pPr>
            <w:r w:rsidRPr="0017572C">
              <w:t>授权发明专利</w:t>
            </w:r>
          </w:p>
        </w:tc>
        <w:tc>
          <w:tcPr>
            <w:tcW w:w="1417" w:type="dxa"/>
            <w:vAlign w:val="center"/>
          </w:tcPr>
          <w:p w:rsidR="0042732A" w:rsidRPr="0017572C" w:rsidRDefault="0042732A" w:rsidP="00260BBB">
            <w:pPr>
              <w:spacing w:line="260" w:lineRule="exact"/>
              <w:jc w:val="center"/>
            </w:pPr>
            <w:r w:rsidRPr="0017572C">
              <w:t>一种提高苜蓿消化率的栽培方法</w:t>
            </w:r>
          </w:p>
        </w:tc>
        <w:tc>
          <w:tcPr>
            <w:tcW w:w="851" w:type="dxa"/>
            <w:vAlign w:val="center"/>
          </w:tcPr>
          <w:p w:rsidR="0042732A" w:rsidRPr="0017572C" w:rsidRDefault="0042732A" w:rsidP="00260BBB">
            <w:pPr>
              <w:spacing w:line="260" w:lineRule="exact"/>
              <w:jc w:val="center"/>
            </w:pPr>
            <w:r w:rsidRPr="0017572C">
              <w:t>中国</w:t>
            </w:r>
          </w:p>
        </w:tc>
        <w:tc>
          <w:tcPr>
            <w:tcW w:w="1275" w:type="dxa"/>
            <w:vAlign w:val="center"/>
          </w:tcPr>
          <w:p w:rsidR="0042732A" w:rsidRPr="0017572C" w:rsidRDefault="0042732A" w:rsidP="00260BBB">
            <w:pPr>
              <w:spacing w:line="260" w:lineRule="exact"/>
              <w:jc w:val="center"/>
            </w:pPr>
            <w:r w:rsidRPr="0017572C">
              <w:t>CN201610052705.7</w:t>
            </w:r>
          </w:p>
        </w:tc>
        <w:tc>
          <w:tcPr>
            <w:tcW w:w="883" w:type="dxa"/>
            <w:vAlign w:val="center"/>
          </w:tcPr>
          <w:p w:rsidR="0042732A" w:rsidRPr="0017572C" w:rsidRDefault="0042732A" w:rsidP="00260BBB">
            <w:pPr>
              <w:spacing w:line="260" w:lineRule="exact"/>
              <w:jc w:val="center"/>
            </w:pPr>
            <w:r w:rsidRPr="0017572C">
              <w:t>2016.1</w:t>
            </w:r>
          </w:p>
        </w:tc>
        <w:tc>
          <w:tcPr>
            <w:tcW w:w="1102" w:type="dxa"/>
            <w:vAlign w:val="center"/>
          </w:tcPr>
          <w:p w:rsidR="0042732A" w:rsidRPr="0017572C" w:rsidRDefault="0042732A" w:rsidP="00260BBB">
            <w:pPr>
              <w:spacing w:line="260" w:lineRule="exact"/>
              <w:jc w:val="center"/>
            </w:pPr>
            <w:r w:rsidRPr="0017572C">
              <w:t>证书号第</w:t>
            </w:r>
            <w:r w:rsidRPr="0017572C">
              <w:t>3118052</w:t>
            </w:r>
          </w:p>
        </w:tc>
        <w:tc>
          <w:tcPr>
            <w:tcW w:w="1134" w:type="dxa"/>
            <w:vAlign w:val="center"/>
          </w:tcPr>
          <w:p w:rsidR="0042732A" w:rsidRPr="0017572C" w:rsidRDefault="0042732A" w:rsidP="00260BBB">
            <w:pPr>
              <w:spacing w:line="260" w:lineRule="exact"/>
              <w:jc w:val="center"/>
            </w:pPr>
            <w:r w:rsidRPr="0017572C">
              <w:t>西北农林科技大学</w:t>
            </w:r>
          </w:p>
        </w:tc>
        <w:tc>
          <w:tcPr>
            <w:tcW w:w="1166" w:type="dxa"/>
            <w:vAlign w:val="center"/>
          </w:tcPr>
          <w:p w:rsidR="001665A1" w:rsidRPr="0017572C" w:rsidRDefault="0042732A" w:rsidP="00260BBB">
            <w:pPr>
              <w:spacing w:line="260" w:lineRule="exact"/>
              <w:jc w:val="center"/>
            </w:pPr>
            <w:r w:rsidRPr="0017572C">
              <w:t>张志强</w:t>
            </w:r>
          </w:p>
          <w:p w:rsidR="001665A1" w:rsidRPr="0017572C" w:rsidRDefault="0042732A" w:rsidP="00260BBB">
            <w:pPr>
              <w:spacing w:line="260" w:lineRule="exact"/>
              <w:jc w:val="center"/>
            </w:pPr>
            <w:r w:rsidRPr="0017572C">
              <w:t>杨培志</w:t>
            </w:r>
          </w:p>
          <w:p w:rsidR="0042732A" w:rsidRPr="0017572C" w:rsidRDefault="0042732A" w:rsidP="00260BBB">
            <w:pPr>
              <w:spacing w:line="260" w:lineRule="exact"/>
              <w:jc w:val="center"/>
            </w:pPr>
            <w:r w:rsidRPr="0017572C">
              <w:t>呼天明等</w:t>
            </w:r>
          </w:p>
        </w:tc>
      </w:tr>
      <w:tr w:rsidR="0042732A" w:rsidRPr="0017572C" w:rsidTr="004E4690">
        <w:trPr>
          <w:trHeight w:val="567"/>
          <w:jc w:val="center"/>
        </w:trPr>
        <w:tc>
          <w:tcPr>
            <w:tcW w:w="658" w:type="dxa"/>
            <w:vAlign w:val="center"/>
          </w:tcPr>
          <w:p w:rsidR="0042732A" w:rsidRPr="0017572C" w:rsidRDefault="0042732A" w:rsidP="00260BBB">
            <w:pPr>
              <w:snapToGrid w:val="0"/>
              <w:spacing w:line="260" w:lineRule="exact"/>
              <w:jc w:val="center"/>
              <w:rPr>
                <w:szCs w:val="21"/>
              </w:rPr>
            </w:pPr>
            <w:r w:rsidRPr="0017572C">
              <w:rPr>
                <w:szCs w:val="21"/>
              </w:rPr>
              <w:t>7</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计算机软件著作权登记证书</w:t>
            </w:r>
          </w:p>
        </w:tc>
        <w:tc>
          <w:tcPr>
            <w:tcW w:w="1417" w:type="dxa"/>
            <w:vAlign w:val="center"/>
          </w:tcPr>
          <w:p w:rsidR="0042732A" w:rsidRPr="0017572C" w:rsidRDefault="0042732A" w:rsidP="00260BBB">
            <w:pPr>
              <w:snapToGrid w:val="0"/>
              <w:spacing w:line="260" w:lineRule="exact"/>
              <w:jc w:val="center"/>
              <w:rPr>
                <w:szCs w:val="21"/>
              </w:rPr>
            </w:pPr>
            <w:r w:rsidRPr="0017572C">
              <w:rPr>
                <w:szCs w:val="21"/>
              </w:rPr>
              <w:t>紫花苜蓿营养价值评定系统</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中国</w:t>
            </w:r>
          </w:p>
        </w:tc>
        <w:tc>
          <w:tcPr>
            <w:tcW w:w="1275" w:type="dxa"/>
            <w:vAlign w:val="center"/>
          </w:tcPr>
          <w:p w:rsidR="0042732A" w:rsidRPr="0017572C" w:rsidRDefault="0042732A" w:rsidP="00260BBB">
            <w:pPr>
              <w:snapToGrid w:val="0"/>
              <w:spacing w:line="260" w:lineRule="exact"/>
              <w:jc w:val="center"/>
              <w:rPr>
                <w:szCs w:val="21"/>
              </w:rPr>
            </w:pPr>
            <w:r w:rsidRPr="0017572C">
              <w:rPr>
                <w:szCs w:val="21"/>
              </w:rPr>
              <w:t>2016SR216622</w:t>
            </w:r>
          </w:p>
        </w:tc>
        <w:tc>
          <w:tcPr>
            <w:tcW w:w="883" w:type="dxa"/>
            <w:vAlign w:val="center"/>
          </w:tcPr>
          <w:p w:rsidR="0042732A" w:rsidRPr="0017572C" w:rsidRDefault="0042732A" w:rsidP="00260BBB">
            <w:pPr>
              <w:snapToGrid w:val="0"/>
              <w:spacing w:line="260" w:lineRule="exact"/>
              <w:jc w:val="center"/>
              <w:rPr>
                <w:szCs w:val="21"/>
              </w:rPr>
            </w:pPr>
            <w:r w:rsidRPr="0017572C">
              <w:rPr>
                <w:szCs w:val="21"/>
              </w:rPr>
              <w:t>2016.5</w:t>
            </w:r>
          </w:p>
        </w:tc>
        <w:tc>
          <w:tcPr>
            <w:tcW w:w="1102" w:type="dxa"/>
            <w:vAlign w:val="center"/>
          </w:tcPr>
          <w:p w:rsidR="0042732A" w:rsidRPr="0017572C" w:rsidRDefault="0042732A" w:rsidP="00260BBB">
            <w:pPr>
              <w:snapToGrid w:val="0"/>
              <w:spacing w:line="260" w:lineRule="exact"/>
              <w:jc w:val="center"/>
              <w:rPr>
                <w:szCs w:val="21"/>
              </w:rPr>
            </w:pPr>
            <w:r w:rsidRPr="0017572C">
              <w:rPr>
                <w:szCs w:val="21"/>
              </w:rPr>
              <w:t>软件著作权凳字第</w:t>
            </w:r>
            <w:r w:rsidRPr="0017572C">
              <w:rPr>
                <w:szCs w:val="21"/>
              </w:rPr>
              <w:t>1395239</w:t>
            </w:r>
            <w:r w:rsidRPr="0017572C">
              <w:rPr>
                <w:szCs w:val="21"/>
              </w:rPr>
              <w:t>号</w:t>
            </w:r>
          </w:p>
        </w:tc>
        <w:tc>
          <w:tcPr>
            <w:tcW w:w="1134" w:type="dxa"/>
            <w:vAlign w:val="center"/>
          </w:tcPr>
          <w:p w:rsidR="0042732A" w:rsidRPr="0017572C" w:rsidRDefault="0042732A" w:rsidP="00260BBB">
            <w:pPr>
              <w:snapToGrid w:val="0"/>
              <w:spacing w:line="260" w:lineRule="exact"/>
              <w:jc w:val="center"/>
              <w:rPr>
                <w:szCs w:val="21"/>
              </w:rPr>
            </w:pPr>
            <w:r w:rsidRPr="0017572C">
              <w:rPr>
                <w:szCs w:val="21"/>
              </w:rPr>
              <w:t>西北农林科技大学</w:t>
            </w:r>
          </w:p>
        </w:tc>
        <w:tc>
          <w:tcPr>
            <w:tcW w:w="1166" w:type="dxa"/>
            <w:vAlign w:val="center"/>
          </w:tcPr>
          <w:p w:rsidR="001665A1" w:rsidRPr="0017572C" w:rsidRDefault="0042732A" w:rsidP="00260BBB">
            <w:pPr>
              <w:snapToGrid w:val="0"/>
              <w:spacing w:line="260" w:lineRule="exact"/>
              <w:jc w:val="center"/>
              <w:rPr>
                <w:szCs w:val="21"/>
              </w:rPr>
            </w:pPr>
            <w:r w:rsidRPr="0017572C">
              <w:rPr>
                <w:szCs w:val="21"/>
              </w:rPr>
              <w:t>呼天明</w:t>
            </w:r>
          </w:p>
          <w:p w:rsidR="001665A1" w:rsidRPr="0017572C" w:rsidRDefault="0042732A" w:rsidP="00260BBB">
            <w:pPr>
              <w:snapToGrid w:val="0"/>
              <w:spacing w:line="260" w:lineRule="exact"/>
              <w:jc w:val="center"/>
              <w:rPr>
                <w:szCs w:val="21"/>
              </w:rPr>
            </w:pPr>
            <w:r w:rsidRPr="0017572C">
              <w:rPr>
                <w:szCs w:val="21"/>
              </w:rPr>
              <w:t>杨培志</w:t>
            </w:r>
          </w:p>
          <w:p w:rsidR="0042732A" w:rsidRPr="0017572C" w:rsidRDefault="0042732A" w:rsidP="00260BBB">
            <w:pPr>
              <w:snapToGrid w:val="0"/>
              <w:spacing w:line="260" w:lineRule="exact"/>
              <w:jc w:val="center"/>
              <w:rPr>
                <w:szCs w:val="21"/>
              </w:rPr>
            </w:pPr>
            <w:r w:rsidRPr="0017572C">
              <w:rPr>
                <w:szCs w:val="21"/>
              </w:rPr>
              <w:t>何树斌等</w:t>
            </w:r>
          </w:p>
        </w:tc>
      </w:tr>
      <w:tr w:rsidR="0042732A" w:rsidRPr="0017572C" w:rsidTr="004E4690">
        <w:trPr>
          <w:trHeight w:val="567"/>
          <w:jc w:val="center"/>
        </w:trPr>
        <w:tc>
          <w:tcPr>
            <w:tcW w:w="658" w:type="dxa"/>
            <w:vAlign w:val="center"/>
          </w:tcPr>
          <w:p w:rsidR="0042732A" w:rsidRPr="0017572C" w:rsidRDefault="0042732A" w:rsidP="00260BBB">
            <w:pPr>
              <w:snapToGrid w:val="0"/>
              <w:spacing w:line="260" w:lineRule="exact"/>
              <w:jc w:val="center"/>
              <w:rPr>
                <w:szCs w:val="21"/>
              </w:rPr>
            </w:pPr>
            <w:r w:rsidRPr="0017572C">
              <w:rPr>
                <w:szCs w:val="21"/>
              </w:rPr>
              <w:t>8</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计算机软件著作权登记证书</w:t>
            </w:r>
          </w:p>
        </w:tc>
        <w:tc>
          <w:tcPr>
            <w:tcW w:w="1417" w:type="dxa"/>
            <w:vAlign w:val="center"/>
          </w:tcPr>
          <w:p w:rsidR="0042732A" w:rsidRPr="0017572C" w:rsidRDefault="0042732A" w:rsidP="00260BBB">
            <w:pPr>
              <w:snapToGrid w:val="0"/>
              <w:spacing w:line="260" w:lineRule="exact"/>
              <w:jc w:val="center"/>
              <w:rPr>
                <w:szCs w:val="21"/>
              </w:rPr>
            </w:pPr>
            <w:r w:rsidRPr="0017572C">
              <w:rPr>
                <w:szCs w:val="21"/>
              </w:rPr>
              <w:t>青饲玉米的产业化管理系统</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中国</w:t>
            </w:r>
          </w:p>
        </w:tc>
        <w:tc>
          <w:tcPr>
            <w:tcW w:w="1275" w:type="dxa"/>
            <w:vAlign w:val="center"/>
          </w:tcPr>
          <w:p w:rsidR="0042732A" w:rsidRPr="0017572C" w:rsidRDefault="0042732A" w:rsidP="00260BBB">
            <w:pPr>
              <w:snapToGrid w:val="0"/>
              <w:spacing w:line="260" w:lineRule="exact"/>
              <w:jc w:val="center"/>
              <w:rPr>
                <w:szCs w:val="21"/>
              </w:rPr>
            </w:pPr>
            <w:r w:rsidRPr="0017572C">
              <w:rPr>
                <w:szCs w:val="21"/>
              </w:rPr>
              <w:t>2016SR216617</w:t>
            </w:r>
          </w:p>
        </w:tc>
        <w:tc>
          <w:tcPr>
            <w:tcW w:w="883" w:type="dxa"/>
            <w:vAlign w:val="center"/>
          </w:tcPr>
          <w:p w:rsidR="0042732A" w:rsidRPr="0017572C" w:rsidRDefault="0042732A" w:rsidP="00260BBB">
            <w:pPr>
              <w:snapToGrid w:val="0"/>
              <w:spacing w:line="260" w:lineRule="exact"/>
              <w:jc w:val="center"/>
              <w:rPr>
                <w:szCs w:val="21"/>
              </w:rPr>
            </w:pPr>
            <w:r w:rsidRPr="0017572C">
              <w:rPr>
                <w:szCs w:val="21"/>
              </w:rPr>
              <w:t>2016.5</w:t>
            </w:r>
          </w:p>
        </w:tc>
        <w:tc>
          <w:tcPr>
            <w:tcW w:w="1102" w:type="dxa"/>
            <w:vAlign w:val="center"/>
          </w:tcPr>
          <w:p w:rsidR="0042732A" w:rsidRPr="0017572C" w:rsidRDefault="0042732A" w:rsidP="00260BBB">
            <w:pPr>
              <w:snapToGrid w:val="0"/>
              <w:spacing w:line="260" w:lineRule="exact"/>
              <w:jc w:val="center"/>
              <w:rPr>
                <w:szCs w:val="21"/>
              </w:rPr>
            </w:pPr>
            <w:r w:rsidRPr="0017572C">
              <w:rPr>
                <w:szCs w:val="21"/>
              </w:rPr>
              <w:t>软件著作权凳字第</w:t>
            </w:r>
            <w:r w:rsidRPr="0017572C">
              <w:rPr>
                <w:szCs w:val="21"/>
              </w:rPr>
              <w:t>1395234</w:t>
            </w:r>
          </w:p>
        </w:tc>
        <w:tc>
          <w:tcPr>
            <w:tcW w:w="1134" w:type="dxa"/>
            <w:vAlign w:val="center"/>
          </w:tcPr>
          <w:p w:rsidR="0042732A" w:rsidRPr="0017572C" w:rsidRDefault="0042732A" w:rsidP="00260BBB">
            <w:pPr>
              <w:snapToGrid w:val="0"/>
              <w:spacing w:line="260" w:lineRule="exact"/>
              <w:jc w:val="center"/>
              <w:rPr>
                <w:szCs w:val="21"/>
              </w:rPr>
            </w:pPr>
            <w:r w:rsidRPr="0017572C">
              <w:rPr>
                <w:szCs w:val="21"/>
              </w:rPr>
              <w:t>西北农林科技大学</w:t>
            </w:r>
          </w:p>
        </w:tc>
        <w:tc>
          <w:tcPr>
            <w:tcW w:w="1166" w:type="dxa"/>
            <w:vAlign w:val="center"/>
          </w:tcPr>
          <w:p w:rsidR="001665A1" w:rsidRPr="0017572C" w:rsidRDefault="0042732A" w:rsidP="00260BBB">
            <w:pPr>
              <w:snapToGrid w:val="0"/>
              <w:spacing w:line="260" w:lineRule="exact"/>
              <w:jc w:val="center"/>
              <w:rPr>
                <w:szCs w:val="21"/>
              </w:rPr>
            </w:pPr>
            <w:r w:rsidRPr="0017572C">
              <w:rPr>
                <w:szCs w:val="21"/>
              </w:rPr>
              <w:t>孙娈姿</w:t>
            </w:r>
          </w:p>
          <w:p w:rsidR="001665A1" w:rsidRPr="0017572C" w:rsidRDefault="0042732A" w:rsidP="00260BBB">
            <w:pPr>
              <w:snapToGrid w:val="0"/>
              <w:spacing w:line="260" w:lineRule="exact"/>
              <w:jc w:val="center"/>
              <w:rPr>
                <w:szCs w:val="21"/>
              </w:rPr>
            </w:pPr>
            <w:r w:rsidRPr="0017572C">
              <w:rPr>
                <w:szCs w:val="21"/>
              </w:rPr>
              <w:t>王亚芳</w:t>
            </w:r>
          </w:p>
          <w:p w:rsidR="0042732A" w:rsidRPr="0017572C" w:rsidRDefault="0042732A" w:rsidP="00260BBB">
            <w:pPr>
              <w:snapToGrid w:val="0"/>
              <w:spacing w:line="260" w:lineRule="exact"/>
              <w:jc w:val="center"/>
              <w:rPr>
                <w:szCs w:val="21"/>
              </w:rPr>
            </w:pPr>
            <w:r w:rsidRPr="0017572C">
              <w:rPr>
                <w:szCs w:val="21"/>
              </w:rPr>
              <w:t>张伟等</w:t>
            </w:r>
          </w:p>
        </w:tc>
      </w:tr>
      <w:tr w:rsidR="0042732A" w:rsidRPr="0017572C" w:rsidTr="004E4690">
        <w:trPr>
          <w:trHeight w:val="1120"/>
          <w:jc w:val="center"/>
        </w:trPr>
        <w:tc>
          <w:tcPr>
            <w:tcW w:w="658" w:type="dxa"/>
            <w:vAlign w:val="center"/>
          </w:tcPr>
          <w:p w:rsidR="0042732A" w:rsidRPr="0017572C" w:rsidRDefault="0042732A" w:rsidP="00260BBB">
            <w:pPr>
              <w:snapToGrid w:val="0"/>
              <w:spacing w:line="260" w:lineRule="exact"/>
              <w:jc w:val="center"/>
              <w:rPr>
                <w:szCs w:val="21"/>
              </w:rPr>
            </w:pPr>
            <w:r w:rsidRPr="0017572C">
              <w:rPr>
                <w:szCs w:val="21"/>
              </w:rPr>
              <w:t>9</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计算机软件著作权登记证书</w:t>
            </w:r>
          </w:p>
        </w:tc>
        <w:tc>
          <w:tcPr>
            <w:tcW w:w="1417" w:type="dxa"/>
            <w:vAlign w:val="center"/>
          </w:tcPr>
          <w:p w:rsidR="0042732A" w:rsidRPr="0017572C" w:rsidRDefault="0042732A" w:rsidP="00260BBB">
            <w:pPr>
              <w:snapToGrid w:val="0"/>
              <w:spacing w:line="260" w:lineRule="exact"/>
              <w:jc w:val="center"/>
              <w:rPr>
                <w:szCs w:val="21"/>
              </w:rPr>
            </w:pPr>
            <w:r w:rsidRPr="0017572C">
              <w:rPr>
                <w:szCs w:val="21"/>
              </w:rPr>
              <w:t>玉米秸秆微储饲料制作系统</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中国</w:t>
            </w:r>
          </w:p>
        </w:tc>
        <w:tc>
          <w:tcPr>
            <w:tcW w:w="1275" w:type="dxa"/>
            <w:vAlign w:val="center"/>
          </w:tcPr>
          <w:p w:rsidR="0042732A" w:rsidRPr="0017572C" w:rsidRDefault="0042732A" w:rsidP="00260BBB">
            <w:pPr>
              <w:snapToGrid w:val="0"/>
              <w:spacing w:line="260" w:lineRule="exact"/>
              <w:jc w:val="center"/>
              <w:rPr>
                <w:szCs w:val="21"/>
              </w:rPr>
            </w:pPr>
            <w:r w:rsidRPr="0017572C">
              <w:rPr>
                <w:szCs w:val="21"/>
              </w:rPr>
              <w:t>2016SR216617</w:t>
            </w:r>
          </w:p>
        </w:tc>
        <w:tc>
          <w:tcPr>
            <w:tcW w:w="883" w:type="dxa"/>
            <w:vAlign w:val="center"/>
          </w:tcPr>
          <w:p w:rsidR="0042732A" w:rsidRPr="0017572C" w:rsidRDefault="0042732A" w:rsidP="00260BBB">
            <w:pPr>
              <w:snapToGrid w:val="0"/>
              <w:spacing w:line="260" w:lineRule="exact"/>
              <w:jc w:val="center"/>
              <w:rPr>
                <w:szCs w:val="21"/>
              </w:rPr>
            </w:pPr>
            <w:r w:rsidRPr="0017572C">
              <w:rPr>
                <w:szCs w:val="21"/>
              </w:rPr>
              <w:t>2016.6</w:t>
            </w:r>
          </w:p>
        </w:tc>
        <w:tc>
          <w:tcPr>
            <w:tcW w:w="1102" w:type="dxa"/>
            <w:vAlign w:val="center"/>
          </w:tcPr>
          <w:p w:rsidR="0042732A" w:rsidRPr="0017572C" w:rsidRDefault="0042732A" w:rsidP="00260BBB">
            <w:pPr>
              <w:snapToGrid w:val="0"/>
              <w:spacing w:line="260" w:lineRule="exact"/>
              <w:jc w:val="center"/>
              <w:rPr>
                <w:szCs w:val="21"/>
              </w:rPr>
            </w:pPr>
            <w:r w:rsidRPr="0017572C">
              <w:rPr>
                <w:szCs w:val="21"/>
              </w:rPr>
              <w:t>软件著作权凳字第</w:t>
            </w:r>
            <w:r w:rsidRPr="0017572C">
              <w:rPr>
                <w:szCs w:val="21"/>
              </w:rPr>
              <w:t>1335213</w:t>
            </w:r>
          </w:p>
        </w:tc>
        <w:tc>
          <w:tcPr>
            <w:tcW w:w="1134" w:type="dxa"/>
            <w:vAlign w:val="center"/>
          </w:tcPr>
          <w:p w:rsidR="0042732A" w:rsidRPr="0017572C" w:rsidRDefault="0042732A" w:rsidP="00260BBB">
            <w:pPr>
              <w:snapToGrid w:val="0"/>
              <w:spacing w:line="260" w:lineRule="exact"/>
              <w:jc w:val="center"/>
              <w:rPr>
                <w:szCs w:val="21"/>
              </w:rPr>
            </w:pPr>
            <w:r w:rsidRPr="0017572C">
              <w:rPr>
                <w:szCs w:val="21"/>
              </w:rPr>
              <w:t>西北农林科技大学</w:t>
            </w:r>
          </w:p>
        </w:tc>
        <w:tc>
          <w:tcPr>
            <w:tcW w:w="1166" w:type="dxa"/>
            <w:vAlign w:val="center"/>
          </w:tcPr>
          <w:p w:rsidR="001665A1" w:rsidRPr="0017572C" w:rsidRDefault="0042732A" w:rsidP="00260BBB">
            <w:pPr>
              <w:snapToGrid w:val="0"/>
              <w:spacing w:line="260" w:lineRule="exact"/>
              <w:jc w:val="center"/>
              <w:rPr>
                <w:szCs w:val="21"/>
              </w:rPr>
            </w:pPr>
            <w:r w:rsidRPr="0017572C">
              <w:rPr>
                <w:szCs w:val="21"/>
              </w:rPr>
              <w:t>付娟娟</w:t>
            </w:r>
          </w:p>
          <w:p w:rsidR="001665A1" w:rsidRPr="0017572C" w:rsidRDefault="0042732A" w:rsidP="00260BBB">
            <w:pPr>
              <w:snapToGrid w:val="0"/>
              <w:spacing w:line="260" w:lineRule="exact"/>
              <w:jc w:val="center"/>
              <w:rPr>
                <w:szCs w:val="21"/>
              </w:rPr>
            </w:pPr>
            <w:r w:rsidRPr="0017572C">
              <w:rPr>
                <w:szCs w:val="21"/>
              </w:rPr>
              <w:t>王亚芳</w:t>
            </w:r>
          </w:p>
          <w:p w:rsidR="0042732A" w:rsidRPr="0017572C" w:rsidRDefault="0042732A" w:rsidP="00260BBB">
            <w:pPr>
              <w:snapToGrid w:val="0"/>
              <w:spacing w:line="260" w:lineRule="exact"/>
              <w:jc w:val="center"/>
              <w:rPr>
                <w:szCs w:val="21"/>
              </w:rPr>
            </w:pPr>
            <w:r w:rsidRPr="0017572C">
              <w:rPr>
                <w:szCs w:val="21"/>
              </w:rPr>
              <w:t>张伟等</w:t>
            </w:r>
          </w:p>
        </w:tc>
      </w:tr>
      <w:tr w:rsidR="0042732A" w:rsidRPr="0017572C" w:rsidTr="004E4690">
        <w:trPr>
          <w:trHeight w:val="1120"/>
          <w:jc w:val="center"/>
        </w:trPr>
        <w:tc>
          <w:tcPr>
            <w:tcW w:w="658" w:type="dxa"/>
            <w:vAlign w:val="center"/>
          </w:tcPr>
          <w:p w:rsidR="0042732A" w:rsidRPr="0017572C" w:rsidRDefault="0042732A" w:rsidP="00260BBB">
            <w:pPr>
              <w:snapToGrid w:val="0"/>
              <w:spacing w:line="260" w:lineRule="exact"/>
              <w:jc w:val="center"/>
              <w:rPr>
                <w:szCs w:val="21"/>
              </w:rPr>
            </w:pPr>
            <w:r w:rsidRPr="0017572C">
              <w:rPr>
                <w:szCs w:val="21"/>
              </w:rPr>
              <w:t>10</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企业</w:t>
            </w:r>
          </w:p>
          <w:p w:rsidR="0042732A" w:rsidRPr="0017572C" w:rsidRDefault="0042732A" w:rsidP="00260BBB">
            <w:pPr>
              <w:snapToGrid w:val="0"/>
              <w:spacing w:line="260" w:lineRule="exact"/>
              <w:jc w:val="center"/>
              <w:rPr>
                <w:szCs w:val="21"/>
              </w:rPr>
            </w:pPr>
            <w:r w:rsidRPr="0017572C">
              <w:rPr>
                <w:szCs w:val="21"/>
              </w:rPr>
              <w:t>标准</w:t>
            </w:r>
          </w:p>
        </w:tc>
        <w:tc>
          <w:tcPr>
            <w:tcW w:w="1417" w:type="dxa"/>
            <w:vAlign w:val="center"/>
          </w:tcPr>
          <w:p w:rsidR="0042732A" w:rsidRPr="0017572C" w:rsidRDefault="0042732A" w:rsidP="00260BBB">
            <w:pPr>
              <w:snapToGrid w:val="0"/>
              <w:spacing w:line="260" w:lineRule="exact"/>
              <w:jc w:val="center"/>
              <w:rPr>
                <w:szCs w:val="21"/>
              </w:rPr>
            </w:pPr>
            <w:r w:rsidRPr="0017572C">
              <w:rPr>
                <w:szCs w:val="21"/>
              </w:rPr>
              <w:t>粮饲通用型玉米新品种</w:t>
            </w:r>
          </w:p>
          <w:p w:rsidR="0042732A" w:rsidRPr="0017572C" w:rsidRDefault="0042732A" w:rsidP="00260BBB">
            <w:pPr>
              <w:snapToGrid w:val="0"/>
              <w:spacing w:line="260" w:lineRule="exact"/>
              <w:jc w:val="center"/>
              <w:rPr>
                <w:szCs w:val="21"/>
              </w:rPr>
            </w:pPr>
            <w:r w:rsidRPr="0017572C">
              <w:rPr>
                <w:szCs w:val="21"/>
              </w:rPr>
              <w:t>及栽培技术</w:t>
            </w:r>
          </w:p>
        </w:tc>
        <w:tc>
          <w:tcPr>
            <w:tcW w:w="851" w:type="dxa"/>
            <w:vAlign w:val="center"/>
          </w:tcPr>
          <w:p w:rsidR="0042732A" w:rsidRPr="0017572C" w:rsidRDefault="0042732A" w:rsidP="00260BBB">
            <w:pPr>
              <w:snapToGrid w:val="0"/>
              <w:spacing w:line="260" w:lineRule="exact"/>
              <w:jc w:val="center"/>
              <w:rPr>
                <w:szCs w:val="21"/>
              </w:rPr>
            </w:pPr>
            <w:r w:rsidRPr="0017572C">
              <w:rPr>
                <w:szCs w:val="21"/>
              </w:rPr>
              <w:t>中国</w:t>
            </w:r>
          </w:p>
        </w:tc>
        <w:tc>
          <w:tcPr>
            <w:tcW w:w="1275" w:type="dxa"/>
            <w:vAlign w:val="center"/>
          </w:tcPr>
          <w:p w:rsidR="0042732A" w:rsidRPr="0017572C" w:rsidRDefault="0042732A" w:rsidP="00260BBB">
            <w:pPr>
              <w:snapToGrid w:val="0"/>
              <w:spacing w:line="260" w:lineRule="exact"/>
              <w:jc w:val="center"/>
              <w:rPr>
                <w:szCs w:val="21"/>
              </w:rPr>
            </w:pPr>
          </w:p>
        </w:tc>
        <w:tc>
          <w:tcPr>
            <w:tcW w:w="883" w:type="dxa"/>
            <w:vAlign w:val="center"/>
          </w:tcPr>
          <w:p w:rsidR="0042732A" w:rsidRPr="0017572C" w:rsidRDefault="0042732A" w:rsidP="00260BBB">
            <w:pPr>
              <w:snapToGrid w:val="0"/>
              <w:spacing w:line="260" w:lineRule="exact"/>
              <w:jc w:val="center"/>
              <w:rPr>
                <w:szCs w:val="21"/>
              </w:rPr>
            </w:pPr>
          </w:p>
        </w:tc>
        <w:tc>
          <w:tcPr>
            <w:tcW w:w="1102" w:type="dxa"/>
            <w:vAlign w:val="center"/>
          </w:tcPr>
          <w:p w:rsidR="0042732A" w:rsidRPr="0017572C" w:rsidRDefault="0042732A" w:rsidP="00260BBB">
            <w:pPr>
              <w:snapToGrid w:val="0"/>
              <w:spacing w:line="260" w:lineRule="exact"/>
              <w:jc w:val="center"/>
              <w:rPr>
                <w:szCs w:val="21"/>
              </w:rPr>
            </w:pPr>
          </w:p>
        </w:tc>
        <w:tc>
          <w:tcPr>
            <w:tcW w:w="1134" w:type="dxa"/>
            <w:vAlign w:val="center"/>
          </w:tcPr>
          <w:p w:rsidR="0042732A" w:rsidRPr="0017572C" w:rsidRDefault="0042732A" w:rsidP="00260BBB">
            <w:pPr>
              <w:snapToGrid w:val="0"/>
              <w:spacing w:line="260" w:lineRule="exact"/>
              <w:jc w:val="center"/>
              <w:rPr>
                <w:szCs w:val="21"/>
              </w:rPr>
            </w:pPr>
            <w:r w:rsidRPr="0017572C">
              <w:rPr>
                <w:szCs w:val="21"/>
              </w:rPr>
              <w:t>陕西大唐种业股份有限公司</w:t>
            </w:r>
          </w:p>
        </w:tc>
        <w:tc>
          <w:tcPr>
            <w:tcW w:w="1166" w:type="dxa"/>
            <w:vAlign w:val="center"/>
          </w:tcPr>
          <w:p w:rsidR="0042732A" w:rsidRPr="0017572C" w:rsidRDefault="0042732A" w:rsidP="00260BBB">
            <w:pPr>
              <w:snapToGrid w:val="0"/>
              <w:spacing w:line="260" w:lineRule="exact"/>
              <w:jc w:val="center"/>
              <w:rPr>
                <w:szCs w:val="21"/>
              </w:rPr>
            </w:pPr>
            <w:r w:rsidRPr="0017572C">
              <w:rPr>
                <w:szCs w:val="21"/>
              </w:rPr>
              <w:t>陕西大唐种业股份有限公司</w:t>
            </w:r>
          </w:p>
        </w:tc>
      </w:tr>
    </w:tbl>
    <w:p w:rsidR="00196393" w:rsidRPr="0017572C" w:rsidRDefault="00196393" w:rsidP="00452CE4">
      <w:pPr>
        <w:pStyle w:val="a5"/>
        <w:ind w:firstLineChars="0" w:firstLine="0"/>
        <w:jc w:val="left"/>
        <w:rPr>
          <w:rFonts w:ascii="Times New Roman"/>
          <w:b/>
          <w:szCs w:val="24"/>
        </w:rPr>
        <w:sectPr w:rsidR="00196393" w:rsidRPr="0017572C" w:rsidSect="00492AFB">
          <w:pgSz w:w="11906" w:h="16838"/>
          <w:pgMar w:top="1701" w:right="1418" w:bottom="1418" w:left="1418" w:header="851" w:footer="992" w:gutter="0"/>
          <w:cols w:space="425"/>
          <w:docGrid w:linePitch="312"/>
        </w:sectPr>
      </w:pPr>
    </w:p>
    <w:p w:rsidR="0042732A" w:rsidRPr="0017572C" w:rsidRDefault="0042732A" w:rsidP="00260BBB">
      <w:pPr>
        <w:pStyle w:val="3"/>
        <w:rPr>
          <w:szCs w:val="24"/>
        </w:rPr>
      </w:pPr>
      <w:r w:rsidRPr="0017572C">
        <w:rPr>
          <w:szCs w:val="24"/>
        </w:rPr>
        <w:t>七、主要完成人情况（</w:t>
      </w:r>
      <w:r w:rsidRPr="0017572C">
        <w:t>应按照贡献大小排序，一等奖、二等奖、三等奖单项授奖人数分别不超过</w:t>
      </w:r>
      <w:r w:rsidRPr="0017572C">
        <w:t>11</w:t>
      </w:r>
      <w:r w:rsidRPr="0017572C">
        <w:t>人、</w:t>
      </w:r>
      <w:r w:rsidRPr="0017572C">
        <w:t>9</w:t>
      </w:r>
      <w:r w:rsidRPr="0017572C">
        <w:t>人、</w:t>
      </w:r>
      <w:r w:rsidRPr="0017572C">
        <w:t>7</w:t>
      </w:r>
      <w:r w:rsidRPr="0017572C">
        <w:t>人。</w:t>
      </w:r>
      <w:r w:rsidRPr="0017572C">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42732A" w:rsidRPr="0017572C" w:rsidTr="001665A1">
        <w:trPr>
          <w:trHeight w:val="397"/>
        </w:trPr>
        <w:tc>
          <w:tcPr>
            <w:tcW w:w="637" w:type="pct"/>
            <w:vAlign w:val="center"/>
          </w:tcPr>
          <w:p w:rsidR="0042732A" w:rsidRPr="0017572C" w:rsidRDefault="0042732A" w:rsidP="001665A1">
            <w:pPr>
              <w:adjustRightInd w:val="0"/>
              <w:snapToGrid w:val="0"/>
              <w:jc w:val="center"/>
              <w:rPr>
                <w:b/>
                <w:szCs w:val="21"/>
              </w:rPr>
            </w:pPr>
            <w:r w:rsidRPr="0017572C">
              <w:rPr>
                <w:b/>
                <w:szCs w:val="21"/>
              </w:rPr>
              <w:t>姓名</w:t>
            </w:r>
          </w:p>
        </w:tc>
        <w:tc>
          <w:tcPr>
            <w:tcW w:w="396" w:type="pct"/>
            <w:vAlign w:val="center"/>
          </w:tcPr>
          <w:p w:rsidR="0042732A" w:rsidRPr="0017572C" w:rsidRDefault="0042732A" w:rsidP="001665A1">
            <w:pPr>
              <w:adjustRightInd w:val="0"/>
              <w:snapToGrid w:val="0"/>
              <w:jc w:val="center"/>
              <w:rPr>
                <w:b/>
                <w:szCs w:val="21"/>
              </w:rPr>
            </w:pPr>
            <w:r w:rsidRPr="0017572C">
              <w:rPr>
                <w:b/>
                <w:szCs w:val="21"/>
              </w:rPr>
              <w:t>排名</w:t>
            </w:r>
          </w:p>
        </w:tc>
        <w:tc>
          <w:tcPr>
            <w:tcW w:w="793" w:type="pct"/>
            <w:vAlign w:val="center"/>
          </w:tcPr>
          <w:p w:rsidR="001665A1" w:rsidRPr="0017572C" w:rsidRDefault="0042732A" w:rsidP="001665A1">
            <w:pPr>
              <w:adjustRightInd w:val="0"/>
              <w:snapToGrid w:val="0"/>
              <w:jc w:val="center"/>
              <w:rPr>
                <w:b/>
                <w:szCs w:val="21"/>
              </w:rPr>
            </w:pPr>
            <w:r w:rsidRPr="0017572C">
              <w:rPr>
                <w:b/>
                <w:szCs w:val="21"/>
              </w:rPr>
              <w:t>行政</w:t>
            </w:r>
            <w:r w:rsidRPr="0017572C">
              <w:rPr>
                <w:b/>
                <w:szCs w:val="21"/>
              </w:rPr>
              <w:t>/</w:t>
            </w:r>
          </w:p>
          <w:p w:rsidR="0042732A" w:rsidRPr="0017572C" w:rsidRDefault="0042732A" w:rsidP="001665A1">
            <w:pPr>
              <w:adjustRightInd w:val="0"/>
              <w:snapToGrid w:val="0"/>
              <w:jc w:val="center"/>
              <w:rPr>
                <w:b/>
                <w:szCs w:val="21"/>
              </w:rPr>
            </w:pPr>
            <w:r w:rsidRPr="0017572C">
              <w:rPr>
                <w:b/>
                <w:szCs w:val="21"/>
              </w:rPr>
              <w:t>技术职称</w:t>
            </w:r>
          </w:p>
        </w:tc>
        <w:tc>
          <w:tcPr>
            <w:tcW w:w="1111" w:type="pct"/>
            <w:vAlign w:val="center"/>
          </w:tcPr>
          <w:p w:rsidR="0042732A" w:rsidRPr="0017572C" w:rsidRDefault="0042732A" w:rsidP="001665A1">
            <w:pPr>
              <w:adjustRightInd w:val="0"/>
              <w:snapToGrid w:val="0"/>
              <w:jc w:val="center"/>
              <w:rPr>
                <w:b/>
                <w:szCs w:val="21"/>
              </w:rPr>
            </w:pPr>
            <w:r w:rsidRPr="0017572C">
              <w:rPr>
                <w:b/>
                <w:szCs w:val="21"/>
              </w:rPr>
              <w:t>工作单位</w:t>
            </w:r>
            <w:r w:rsidRPr="0017572C">
              <w:rPr>
                <w:b/>
                <w:szCs w:val="21"/>
              </w:rPr>
              <w:t>/</w:t>
            </w:r>
            <w:r w:rsidRPr="0017572C">
              <w:rPr>
                <w:b/>
                <w:szCs w:val="21"/>
              </w:rPr>
              <w:t>完成单位</w:t>
            </w:r>
          </w:p>
        </w:tc>
        <w:tc>
          <w:tcPr>
            <w:tcW w:w="2063" w:type="pct"/>
            <w:vAlign w:val="center"/>
          </w:tcPr>
          <w:p w:rsidR="0042732A" w:rsidRPr="0017572C" w:rsidRDefault="0042732A" w:rsidP="001665A1">
            <w:pPr>
              <w:adjustRightInd w:val="0"/>
              <w:snapToGrid w:val="0"/>
              <w:jc w:val="center"/>
              <w:rPr>
                <w:b/>
                <w:szCs w:val="21"/>
              </w:rPr>
            </w:pPr>
            <w:r w:rsidRPr="0017572C">
              <w:rPr>
                <w:b/>
                <w:szCs w:val="21"/>
              </w:rPr>
              <w:t>对</w:t>
            </w:r>
            <w:r w:rsidR="00DA4FE0">
              <w:rPr>
                <w:b/>
                <w:szCs w:val="21"/>
              </w:rPr>
              <w:t>该项目</w:t>
            </w:r>
            <w:r w:rsidRPr="0017572C">
              <w:rPr>
                <w:b/>
                <w:szCs w:val="21"/>
              </w:rPr>
              <w:t>技术创造性贡献</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呼天明</w:t>
            </w:r>
          </w:p>
        </w:tc>
        <w:tc>
          <w:tcPr>
            <w:tcW w:w="396" w:type="pct"/>
            <w:vAlign w:val="center"/>
          </w:tcPr>
          <w:p w:rsidR="0042732A" w:rsidRPr="0017572C" w:rsidRDefault="0042732A" w:rsidP="001665A1">
            <w:pPr>
              <w:adjustRightInd w:val="0"/>
              <w:snapToGrid w:val="0"/>
              <w:jc w:val="center"/>
              <w:rPr>
                <w:szCs w:val="21"/>
              </w:rPr>
            </w:pPr>
            <w:r w:rsidRPr="0017572C">
              <w:rPr>
                <w:szCs w:val="21"/>
              </w:rPr>
              <w:t>1</w:t>
            </w:r>
          </w:p>
        </w:tc>
        <w:tc>
          <w:tcPr>
            <w:tcW w:w="793" w:type="pct"/>
            <w:vAlign w:val="center"/>
          </w:tcPr>
          <w:p w:rsidR="0042732A" w:rsidRPr="0017572C" w:rsidRDefault="0042732A" w:rsidP="001665A1">
            <w:pPr>
              <w:adjustRightInd w:val="0"/>
              <w:snapToGrid w:val="0"/>
              <w:jc w:val="center"/>
              <w:rPr>
                <w:szCs w:val="21"/>
              </w:rPr>
            </w:pPr>
            <w:r w:rsidRPr="0017572C">
              <w:rPr>
                <w:szCs w:val="21"/>
              </w:rPr>
              <w:t>院长</w:t>
            </w:r>
            <w:r w:rsidRPr="0017572C">
              <w:rPr>
                <w:szCs w:val="21"/>
              </w:rPr>
              <w:t>/</w:t>
            </w:r>
            <w:r w:rsidRPr="0017572C">
              <w:rPr>
                <w:szCs w:val="21"/>
              </w:rPr>
              <w:t>教授</w:t>
            </w:r>
          </w:p>
        </w:tc>
        <w:tc>
          <w:tcPr>
            <w:tcW w:w="1111" w:type="pct"/>
            <w:vAlign w:val="center"/>
          </w:tcPr>
          <w:p w:rsidR="0042732A" w:rsidRPr="0017572C" w:rsidRDefault="0042732A" w:rsidP="001665A1">
            <w:pPr>
              <w:adjustRightInd w:val="0"/>
              <w:snapToGrid w:val="0"/>
              <w:jc w:val="center"/>
              <w:rPr>
                <w:szCs w:val="21"/>
              </w:rPr>
            </w:pPr>
            <w:r w:rsidRPr="0017572C">
              <w:rPr>
                <w:szCs w:val="21"/>
              </w:rPr>
              <w:t>西北农林科技大学</w:t>
            </w:r>
          </w:p>
        </w:tc>
        <w:tc>
          <w:tcPr>
            <w:tcW w:w="2063" w:type="pct"/>
            <w:vAlign w:val="center"/>
          </w:tcPr>
          <w:p w:rsidR="0042732A" w:rsidRPr="0017572C" w:rsidRDefault="0042732A" w:rsidP="001665A1">
            <w:pPr>
              <w:adjustRightInd w:val="0"/>
              <w:snapToGrid w:val="0"/>
              <w:rPr>
                <w:szCs w:val="21"/>
              </w:rPr>
            </w:pPr>
            <w:r w:rsidRPr="0017572C">
              <w:rPr>
                <w:szCs w:val="21"/>
              </w:rPr>
              <w:t>全面负责项目总体设计和规划；组织实施，指导，项目设计，研究结果的应用等工作，对科技创新点</w:t>
            </w:r>
            <w:r w:rsidRPr="0017572C">
              <w:rPr>
                <w:szCs w:val="21"/>
              </w:rPr>
              <w:t>1~4</w:t>
            </w:r>
            <w:r w:rsidRPr="0017572C">
              <w:rPr>
                <w:szCs w:val="21"/>
              </w:rPr>
              <w:t>均有主要创造性贡献。</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杨培志</w:t>
            </w:r>
          </w:p>
        </w:tc>
        <w:tc>
          <w:tcPr>
            <w:tcW w:w="396" w:type="pct"/>
            <w:vAlign w:val="center"/>
          </w:tcPr>
          <w:p w:rsidR="0042732A" w:rsidRPr="0017572C" w:rsidRDefault="0042732A" w:rsidP="001665A1">
            <w:pPr>
              <w:adjustRightInd w:val="0"/>
              <w:snapToGrid w:val="0"/>
              <w:jc w:val="center"/>
              <w:rPr>
                <w:szCs w:val="21"/>
              </w:rPr>
            </w:pPr>
            <w:r w:rsidRPr="0017572C">
              <w:rPr>
                <w:szCs w:val="21"/>
              </w:rPr>
              <w:t>2</w:t>
            </w:r>
          </w:p>
        </w:tc>
        <w:tc>
          <w:tcPr>
            <w:tcW w:w="793" w:type="pct"/>
            <w:vAlign w:val="center"/>
          </w:tcPr>
          <w:p w:rsidR="001665A1" w:rsidRPr="0017572C" w:rsidRDefault="0042732A" w:rsidP="001665A1">
            <w:pPr>
              <w:adjustRightInd w:val="0"/>
              <w:snapToGrid w:val="0"/>
              <w:jc w:val="center"/>
              <w:rPr>
                <w:szCs w:val="21"/>
              </w:rPr>
            </w:pPr>
            <w:r w:rsidRPr="0017572C">
              <w:rPr>
                <w:szCs w:val="21"/>
              </w:rPr>
              <w:t>副院长</w:t>
            </w:r>
            <w:r w:rsidRPr="0017572C">
              <w:rPr>
                <w:szCs w:val="21"/>
              </w:rPr>
              <w:t>/</w:t>
            </w:r>
          </w:p>
          <w:p w:rsidR="0042732A" w:rsidRPr="0017572C" w:rsidRDefault="0042732A" w:rsidP="001665A1">
            <w:pPr>
              <w:adjustRightInd w:val="0"/>
              <w:snapToGrid w:val="0"/>
              <w:jc w:val="center"/>
              <w:rPr>
                <w:szCs w:val="21"/>
              </w:rPr>
            </w:pPr>
            <w:r w:rsidRPr="0017572C">
              <w:rPr>
                <w:szCs w:val="21"/>
              </w:rPr>
              <w:t>副教授</w:t>
            </w:r>
          </w:p>
        </w:tc>
        <w:tc>
          <w:tcPr>
            <w:tcW w:w="1111" w:type="pct"/>
            <w:vAlign w:val="center"/>
          </w:tcPr>
          <w:p w:rsidR="0042732A" w:rsidRPr="0017572C" w:rsidRDefault="0042732A" w:rsidP="001665A1">
            <w:pPr>
              <w:adjustRightInd w:val="0"/>
              <w:snapToGrid w:val="0"/>
              <w:jc w:val="center"/>
              <w:rPr>
                <w:szCs w:val="21"/>
              </w:rPr>
            </w:pPr>
            <w:r w:rsidRPr="0017572C">
              <w:rPr>
                <w:szCs w:val="21"/>
              </w:rPr>
              <w:t>西北农林科技大学</w:t>
            </w:r>
          </w:p>
        </w:tc>
        <w:tc>
          <w:tcPr>
            <w:tcW w:w="2063" w:type="pct"/>
            <w:vAlign w:val="center"/>
          </w:tcPr>
          <w:p w:rsidR="0042732A" w:rsidRPr="0017572C" w:rsidRDefault="0042732A" w:rsidP="001665A1">
            <w:pPr>
              <w:adjustRightInd w:val="0"/>
              <w:snapToGrid w:val="0"/>
              <w:rPr>
                <w:szCs w:val="21"/>
              </w:rPr>
            </w:pPr>
            <w:r w:rsidRPr="0017572C">
              <w:rPr>
                <w:szCs w:val="21"/>
              </w:rPr>
              <w:t>参与项目的组织实施与核心技术的总体研发和技术推广，对科技创新点</w:t>
            </w:r>
            <w:r w:rsidRPr="0017572C">
              <w:rPr>
                <w:szCs w:val="21"/>
              </w:rPr>
              <w:t>2</w:t>
            </w:r>
            <w:r w:rsidRPr="0017572C">
              <w:rPr>
                <w:szCs w:val="21"/>
              </w:rPr>
              <w:t>和</w:t>
            </w:r>
            <w:r w:rsidRPr="0017572C">
              <w:rPr>
                <w:szCs w:val="21"/>
              </w:rPr>
              <w:t>3</w:t>
            </w:r>
            <w:r w:rsidRPr="0017572C">
              <w:rPr>
                <w:szCs w:val="21"/>
              </w:rPr>
              <w:t>有重要贡献。</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卜建军</w:t>
            </w:r>
          </w:p>
        </w:tc>
        <w:tc>
          <w:tcPr>
            <w:tcW w:w="396" w:type="pct"/>
            <w:vAlign w:val="center"/>
          </w:tcPr>
          <w:p w:rsidR="0042732A" w:rsidRPr="0017572C" w:rsidRDefault="0042732A" w:rsidP="001665A1">
            <w:pPr>
              <w:adjustRightInd w:val="0"/>
              <w:snapToGrid w:val="0"/>
              <w:jc w:val="center"/>
              <w:rPr>
                <w:szCs w:val="21"/>
              </w:rPr>
            </w:pPr>
            <w:r w:rsidRPr="0017572C">
              <w:rPr>
                <w:szCs w:val="21"/>
              </w:rPr>
              <w:t>3</w:t>
            </w:r>
          </w:p>
        </w:tc>
        <w:tc>
          <w:tcPr>
            <w:tcW w:w="793" w:type="pct"/>
            <w:vAlign w:val="center"/>
          </w:tcPr>
          <w:p w:rsidR="001665A1" w:rsidRPr="0017572C" w:rsidRDefault="0042732A" w:rsidP="001665A1">
            <w:pPr>
              <w:adjustRightInd w:val="0"/>
              <w:snapToGrid w:val="0"/>
              <w:jc w:val="center"/>
              <w:rPr>
                <w:szCs w:val="21"/>
              </w:rPr>
            </w:pPr>
            <w:r w:rsidRPr="0017572C">
              <w:rPr>
                <w:szCs w:val="21"/>
              </w:rPr>
              <w:t>董事长</w:t>
            </w:r>
            <w:r w:rsidRPr="0017572C">
              <w:rPr>
                <w:szCs w:val="21"/>
              </w:rPr>
              <w:t>/</w:t>
            </w:r>
          </w:p>
          <w:p w:rsidR="0042732A" w:rsidRPr="0017572C" w:rsidRDefault="0042732A" w:rsidP="001665A1">
            <w:pPr>
              <w:adjustRightInd w:val="0"/>
              <w:snapToGrid w:val="0"/>
              <w:jc w:val="center"/>
              <w:rPr>
                <w:szCs w:val="21"/>
              </w:rPr>
            </w:pPr>
            <w:r w:rsidRPr="0017572C">
              <w:rPr>
                <w:szCs w:val="21"/>
              </w:rPr>
              <w:t>总经理</w:t>
            </w:r>
          </w:p>
        </w:tc>
        <w:tc>
          <w:tcPr>
            <w:tcW w:w="1111" w:type="pct"/>
            <w:vAlign w:val="center"/>
          </w:tcPr>
          <w:p w:rsidR="0042732A" w:rsidRPr="0017572C" w:rsidRDefault="0042732A" w:rsidP="001665A1">
            <w:pPr>
              <w:adjustRightInd w:val="0"/>
              <w:snapToGrid w:val="0"/>
              <w:jc w:val="center"/>
              <w:rPr>
                <w:szCs w:val="21"/>
              </w:rPr>
            </w:pPr>
            <w:r w:rsidRPr="0017572C">
              <w:rPr>
                <w:szCs w:val="21"/>
              </w:rPr>
              <w:t>陕西大唐种业股份有限公司</w:t>
            </w:r>
          </w:p>
        </w:tc>
        <w:tc>
          <w:tcPr>
            <w:tcW w:w="2063" w:type="pct"/>
            <w:vAlign w:val="center"/>
          </w:tcPr>
          <w:p w:rsidR="0042732A" w:rsidRPr="0017572C" w:rsidRDefault="0042732A" w:rsidP="001665A1">
            <w:pPr>
              <w:adjustRightInd w:val="0"/>
              <w:snapToGrid w:val="0"/>
              <w:rPr>
                <w:szCs w:val="21"/>
              </w:rPr>
            </w:pPr>
            <w:r w:rsidRPr="0017572C">
              <w:rPr>
                <w:szCs w:val="21"/>
              </w:rPr>
              <w:t>全面负责青贮玉米区域试验，连续多年主导承办了多届陕西省青贮玉米展示示范大会，对科技创新点</w:t>
            </w:r>
            <w:r w:rsidRPr="0017572C">
              <w:rPr>
                <w:szCs w:val="21"/>
              </w:rPr>
              <w:t>1</w:t>
            </w:r>
            <w:r w:rsidRPr="0017572C">
              <w:rPr>
                <w:szCs w:val="21"/>
              </w:rPr>
              <w:t>有直接的贡献。</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何树斌</w:t>
            </w:r>
          </w:p>
        </w:tc>
        <w:tc>
          <w:tcPr>
            <w:tcW w:w="396" w:type="pct"/>
            <w:vAlign w:val="center"/>
          </w:tcPr>
          <w:p w:rsidR="0042732A" w:rsidRPr="0017572C" w:rsidRDefault="0042732A" w:rsidP="001665A1">
            <w:pPr>
              <w:adjustRightInd w:val="0"/>
              <w:snapToGrid w:val="0"/>
              <w:jc w:val="center"/>
              <w:rPr>
                <w:szCs w:val="21"/>
              </w:rPr>
            </w:pPr>
            <w:r w:rsidRPr="0017572C">
              <w:rPr>
                <w:szCs w:val="21"/>
              </w:rPr>
              <w:t>4</w:t>
            </w:r>
          </w:p>
        </w:tc>
        <w:tc>
          <w:tcPr>
            <w:tcW w:w="793" w:type="pct"/>
            <w:vAlign w:val="center"/>
          </w:tcPr>
          <w:p w:rsidR="001665A1" w:rsidRPr="0017572C" w:rsidRDefault="0042732A" w:rsidP="001665A1">
            <w:pPr>
              <w:adjustRightInd w:val="0"/>
              <w:snapToGrid w:val="0"/>
              <w:jc w:val="center"/>
              <w:rPr>
                <w:szCs w:val="21"/>
              </w:rPr>
            </w:pPr>
            <w:r w:rsidRPr="0017572C">
              <w:rPr>
                <w:szCs w:val="21"/>
              </w:rPr>
              <w:t>系主任</w:t>
            </w:r>
            <w:r w:rsidRPr="0017572C">
              <w:rPr>
                <w:szCs w:val="21"/>
              </w:rPr>
              <w:t>/</w:t>
            </w:r>
          </w:p>
          <w:p w:rsidR="0042732A" w:rsidRPr="0017572C" w:rsidRDefault="0042732A" w:rsidP="001665A1">
            <w:pPr>
              <w:adjustRightInd w:val="0"/>
              <w:snapToGrid w:val="0"/>
              <w:jc w:val="center"/>
              <w:rPr>
                <w:szCs w:val="21"/>
              </w:rPr>
            </w:pPr>
            <w:r w:rsidRPr="0017572C">
              <w:rPr>
                <w:szCs w:val="21"/>
              </w:rPr>
              <w:t>副教授</w:t>
            </w:r>
          </w:p>
        </w:tc>
        <w:tc>
          <w:tcPr>
            <w:tcW w:w="1111" w:type="pct"/>
            <w:vAlign w:val="center"/>
          </w:tcPr>
          <w:p w:rsidR="0042732A" w:rsidRPr="0017572C" w:rsidRDefault="0042732A" w:rsidP="001665A1">
            <w:pPr>
              <w:adjustRightInd w:val="0"/>
              <w:snapToGrid w:val="0"/>
              <w:jc w:val="center"/>
              <w:rPr>
                <w:szCs w:val="21"/>
              </w:rPr>
            </w:pPr>
            <w:r w:rsidRPr="0017572C">
              <w:rPr>
                <w:szCs w:val="21"/>
              </w:rPr>
              <w:t>西北农林科技大学</w:t>
            </w:r>
          </w:p>
        </w:tc>
        <w:tc>
          <w:tcPr>
            <w:tcW w:w="2063" w:type="pct"/>
            <w:vAlign w:val="center"/>
          </w:tcPr>
          <w:p w:rsidR="0042732A" w:rsidRPr="0017572C" w:rsidRDefault="0042732A" w:rsidP="001665A1">
            <w:pPr>
              <w:adjustRightInd w:val="0"/>
              <w:snapToGrid w:val="0"/>
              <w:rPr>
                <w:szCs w:val="21"/>
              </w:rPr>
            </w:pPr>
            <w:r w:rsidRPr="0017572C">
              <w:rPr>
                <w:szCs w:val="21"/>
              </w:rPr>
              <w:t>在陕北地区开展了苜蓿越冬及返青期的管护技术的研究，在关中地区开展了豆禾间套作、宽行密植、肥水耦合等高效栽培模式的研究，对科技创新点</w:t>
            </w:r>
            <w:r w:rsidRPr="0017572C">
              <w:rPr>
                <w:szCs w:val="21"/>
              </w:rPr>
              <w:t>3</w:t>
            </w:r>
            <w:r w:rsidRPr="0017572C">
              <w:rPr>
                <w:szCs w:val="21"/>
              </w:rPr>
              <w:t>有直接贡献。</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付娟娟</w:t>
            </w:r>
          </w:p>
        </w:tc>
        <w:tc>
          <w:tcPr>
            <w:tcW w:w="396" w:type="pct"/>
            <w:vAlign w:val="center"/>
          </w:tcPr>
          <w:p w:rsidR="0042732A" w:rsidRPr="0017572C" w:rsidRDefault="0042732A" w:rsidP="001665A1">
            <w:pPr>
              <w:adjustRightInd w:val="0"/>
              <w:snapToGrid w:val="0"/>
              <w:jc w:val="center"/>
              <w:rPr>
                <w:szCs w:val="21"/>
              </w:rPr>
            </w:pPr>
            <w:r w:rsidRPr="0017572C">
              <w:rPr>
                <w:szCs w:val="21"/>
              </w:rPr>
              <w:t>5</w:t>
            </w:r>
          </w:p>
        </w:tc>
        <w:tc>
          <w:tcPr>
            <w:tcW w:w="793" w:type="pct"/>
            <w:vAlign w:val="center"/>
          </w:tcPr>
          <w:p w:rsidR="0042732A" w:rsidRPr="0017572C" w:rsidRDefault="0042732A" w:rsidP="001665A1">
            <w:pPr>
              <w:adjustRightInd w:val="0"/>
              <w:snapToGrid w:val="0"/>
              <w:jc w:val="center"/>
              <w:rPr>
                <w:szCs w:val="21"/>
              </w:rPr>
            </w:pPr>
            <w:r w:rsidRPr="0017572C">
              <w:rPr>
                <w:szCs w:val="21"/>
              </w:rPr>
              <w:t>讲师</w:t>
            </w:r>
          </w:p>
        </w:tc>
        <w:tc>
          <w:tcPr>
            <w:tcW w:w="1111" w:type="pct"/>
            <w:vAlign w:val="center"/>
          </w:tcPr>
          <w:p w:rsidR="0042732A" w:rsidRPr="0017572C" w:rsidRDefault="0042732A" w:rsidP="001665A1">
            <w:pPr>
              <w:adjustRightInd w:val="0"/>
              <w:snapToGrid w:val="0"/>
              <w:jc w:val="center"/>
              <w:rPr>
                <w:szCs w:val="21"/>
              </w:rPr>
            </w:pPr>
            <w:r w:rsidRPr="0017572C">
              <w:rPr>
                <w:szCs w:val="21"/>
              </w:rPr>
              <w:t>西北农林科技大学</w:t>
            </w:r>
          </w:p>
        </w:tc>
        <w:tc>
          <w:tcPr>
            <w:tcW w:w="2063" w:type="pct"/>
            <w:vAlign w:val="center"/>
          </w:tcPr>
          <w:p w:rsidR="0042732A" w:rsidRPr="0017572C" w:rsidRDefault="0042732A" w:rsidP="001665A1">
            <w:pPr>
              <w:adjustRightInd w:val="0"/>
              <w:snapToGrid w:val="0"/>
              <w:rPr>
                <w:szCs w:val="21"/>
              </w:rPr>
            </w:pPr>
            <w:r w:rsidRPr="0017572C">
              <w:rPr>
                <w:szCs w:val="21"/>
              </w:rPr>
              <w:t>收集了大量野生牧草种质资源并从中筛选出多份优质的野生种质资源，并进行了相关功能基因的研究与挖掘，奠定了分子设计育种的生物学基础，对科技创新点</w:t>
            </w:r>
            <w:r w:rsidRPr="0017572C">
              <w:rPr>
                <w:szCs w:val="21"/>
              </w:rPr>
              <w:t>2</w:t>
            </w:r>
            <w:r w:rsidRPr="0017572C">
              <w:rPr>
                <w:szCs w:val="21"/>
              </w:rPr>
              <w:t>点有直接贡献。</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孙娈姿</w:t>
            </w:r>
          </w:p>
        </w:tc>
        <w:tc>
          <w:tcPr>
            <w:tcW w:w="396" w:type="pct"/>
            <w:vAlign w:val="center"/>
          </w:tcPr>
          <w:p w:rsidR="0042732A" w:rsidRPr="0017572C" w:rsidRDefault="0042732A" w:rsidP="001665A1">
            <w:pPr>
              <w:adjustRightInd w:val="0"/>
              <w:snapToGrid w:val="0"/>
              <w:jc w:val="center"/>
              <w:rPr>
                <w:szCs w:val="21"/>
              </w:rPr>
            </w:pPr>
            <w:r w:rsidRPr="0017572C">
              <w:rPr>
                <w:szCs w:val="21"/>
              </w:rPr>
              <w:t>6</w:t>
            </w:r>
          </w:p>
        </w:tc>
        <w:tc>
          <w:tcPr>
            <w:tcW w:w="793" w:type="pct"/>
            <w:vAlign w:val="center"/>
          </w:tcPr>
          <w:p w:rsidR="0042732A" w:rsidRPr="0017572C" w:rsidRDefault="0042732A" w:rsidP="001665A1">
            <w:pPr>
              <w:adjustRightInd w:val="0"/>
              <w:snapToGrid w:val="0"/>
              <w:jc w:val="center"/>
              <w:rPr>
                <w:szCs w:val="21"/>
              </w:rPr>
            </w:pPr>
            <w:r w:rsidRPr="0017572C">
              <w:rPr>
                <w:szCs w:val="21"/>
              </w:rPr>
              <w:t>讲师</w:t>
            </w:r>
          </w:p>
        </w:tc>
        <w:tc>
          <w:tcPr>
            <w:tcW w:w="1111" w:type="pct"/>
            <w:vAlign w:val="center"/>
          </w:tcPr>
          <w:p w:rsidR="0042732A" w:rsidRPr="0017572C" w:rsidRDefault="0042732A" w:rsidP="001665A1">
            <w:pPr>
              <w:adjustRightInd w:val="0"/>
              <w:snapToGrid w:val="0"/>
              <w:jc w:val="center"/>
              <w:rPr>
                <w:szCs w:val="21"/>
              </w:rPr>
            </w:pPr>
            <w:r w:rsidRPr="0017572C">
              <w:rPr>
                <w:szCs w:val="21"/>
              </w:rPr>
              <w:t>西北农林科技大学</w:t>
            </w:r>
          </w:p>
        </w:tc>
        <w:tc>
          <w:tcPr>
            <w:tcW w:w="2063" w:type="pct"/>
            <w:vAlign w:val="center"/>
          </w:tcPr>
          <w:p w:rsidR="0042732A" w:rsidRPr="0017572C" w:rsidRDefault="0042732A" w:rsidP="001665A1">
            <w:pPr>
              <w:adjustRightInd w:val="0"/>
              <w:snapToGrid w:val="0"/>
              <w:rPr>
                <w:szCs w:val="21"/>
              </w:rPr>
            </w:pPr>
            <w:r w:rsidRPr="0017572C">
              <w:rPr>
                <w:szCs w:val="21"/>
              </w:rPr>
              <w:t>研究了饲草氢氧同位素在饲草加工和饲喂过程中的变化，完善了家畜氢氧同位素组成的预测模型，推进了氢氧同位素示踪技术在动物产品溯源应用中的精准度，对科技创新点</w:t>
            </w:r>
            <w:r w:rsidRPr="0017572C">
              <w:rPr>
                <w:szCs w:val="21"/>
              </w:rPr>
              <w:t>4</w:t>
            </w:r>
            <w:r w:rsidRPr="0017572C">
              <w:rPr>
                <w:szCs w:val="21"/>
              </w:rPr>
              <w:t>有直接的关系。</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张伟</w:t>
            </w:r>
          </w:p>
        </w:tc>
        <w:tc>
          <w:tcPr>
            <w:tcW w:w="396" w:type="pct"/>
            <w:vAlign w:val="center"/>
          </w:tcPr>
          <w:p w:rsidR="0042732A" w:rsidRPr="0017572C" w:rsidRDefault="0042732A" w:rsidP="001665A1">
            <w:pPr>
              <w:adjustRightInd w:val="0"/>
              <w:snapToGrid w:val="0"/>
              <w:jc w:val="center"/>
              <w:rPr>
                <w:szCs w:val="21"/>
              </w:rPr>
            </w:pPr>
            <w:r w:rsidRPr="0017572C">
              <w:rPr>
                <w:szCs w:val="21"/>
              </w:rPr>
              <w:t>7</w:t>
            </w:r>
          </w:p>
        </w:tc>
        <w:tc>
          <w:tcPr>
            <w:tcW w:w="793" w:type="pct"/>
            <w:vAlign w:val="center"/>
          </w:tcPr>
          <w:p w:rsidR="0042732A" w:rsidRPr="0017572C" w:rsidRDefault="0042732A" w:rsidP="001665A1">
            <w:pPr>
              <w:adjustRightInd w:val="0"/>
              <w:snapToGrid w:val="0"/>
              <w:jc w:val="center"/>
              <w:rPr>
                <w:szCs w:val="21"/>
              </w:rPr>
            </w:pPr>
            <w:r w:rsidRPr="0017572C">
              <w:rPr>
                <w:szCs w:val="21"/>
              </w:rPr>
              <w:t>副教授</w:t>
            </w:r>
          </w:p>
        </w:tc>
        <w:tc>
          <w:tcPr>
            <w:tcW w:w="1111" w:type="pct"/>
            <w:vAlign w:val="center"/>
          </w:tcPr>
          <w:p w:rsidR="0042732A" w:rsidRPr="0017572C" w:rsidRDefault="0042732A" w:rsidP="001665A1">
            <w:pPr>
              <w:adjustRightInd w:val="0"/>
              <w:snapToGrid w:val="0"/>
              <w:jc w:val="center"/>
              <w:rPr>
                <w:szCs w:val="21"/>
              </w:rPr>
            </w:pPr>
            <w:r w:rsidRPr="0017572C">
              <w:rPr>
                <w:szCs w:val="21"/>
              </w:rPr>
              <w:t>西北农林科技大学</w:t>
            </w:r>
          </w:p>
        </w:tc>
        <w:tc>
          <w:tcPr>
            <w:tcW w:w="2063" w:type="pct"/>
            <w:vAlign w:val="center"/>
          </w:tcPr>
          <w:p w:rsidR="0042732A" w:rsidRPr="0017572C" w:rsidRDefault="0042732A" w:rsidP="001665A1">
            <w:pPr>
              <w:adjustRightInd w:val="0"/>
              <w:snapToGrid w:val="0"/>
              <w:rPr>
                <w:szCs w:val="21"/>
              </w:rPr>
            </w:pPr>
            <w:r w:rsidRPr="0017572C">
              <w:rPr>
                <w:szCs w:val="21"/>
              </w:rPr>
              <w:t>负责牧草栽培技术及种植体系的研发，以及相关技术与成果的示范推广工作，对创新点</w:t>
            </w:r>
            <w:r w:rsidRPr="0017572C">
              <w:rPr>
                <w:szCs w:val="21"/>
              </w:rPr>
              <w:t>2</w:t>
            </w:r>
            <w:r w:rsidRPr="0017572C">
              <w:rPr>
                <w:szCs w:val="21"/>
              </w:rPr>
              <w:t>、</w:t>
            </w:r>
            <w:r w:rsidRPr="0017572C">
              <w:rPr>
                <w:szCs w:val="21"/>
              </w:rPr>
              <w:t>3</w:t>
            </w:r>
            <w:r w:rsidRPr="0017572C">
              <w:rPr>
                <w:szCs w:val="21"/>
              </w:rPr>
              <w:t>均有贡献。</w:t>
            </w:r>
          </w:p>
        </w:tc>
      </w:tr>
      <w:tr w:rsidR="0042732A" w:rsidRPr="0017572C" w:rsidTr="001665A1">
        <w:trPr>
          <w:trHeight w:val="397"/>
        </w:trPr>
        <w:tc>
          <w:tcPr>
            <w:tcW w:w="637" w:type="pct"/>
            <w:vAlign w:val="center"/>
          </w:tcPr>
          <w:p w:rsidR="0042732A" w:rsidRPr="0017572C" w:rsidRDefault="0042732A" w:rsidP="001665A1">
            <w:pPr>
              <w:adjustRightInd w:val="0"/>
              <w:snapToGrid w:val="0"/>
              <w:jc w:val="center"/>
              <w:rPr>
                <w:szCs w:val="21"/>
              </w:rPr>
            </w:pPr>
            <w:r w:rsidRPr="0017572C">
              <w:rPr>
                <w:szCs w:val="21"/>
              </w:rPr>
              <w:t>王少利</w:t>
            </w:r>
          </w:p>
        </w:tc>
        <w:tc>
          <w:tcPr>
            <w:tcW w:w="396" w:type="pct"/>
            <w:vAlign w:val="center"/>
          </w:tcPr>
          <w:p w:rsidR="0042732A" w:rsidRPr="0017572C" w:rsidRDefault="0042732A" w:rsidP="001665A1">
            <w:pPr>
              <w:adjustRightInd w:val="0"/>
              <w:snapToGrid w:val="0"/>
              <w:jc w:val="center"/>
              <w:rPr>
                <w:szCs w:val="21"/>
              </w:rPr>
            </w:pPr>
            <w:r w:rsidRPr="0017572C">
              <w:rPr>
                <w:szCs w:val="21"/>
              </w:rPr>
              <w:t>8</w:t>
            </w:r>
          </w:p>
        </w:tc>
        <w:tc>
          <w:tcPr>
            <w:tcW w:w="793" w:type="pct"/>
            <w:vAlign w:val="center"/>
          </w:tcPr>
          <w:p w:rsidR="0042732A" w:rsidRPr="0017572C" w:rsidRDefault="0042732A" w:rsidP="001665A1">
            <w:pPr>
              <w:adjustRightInd w:val="0"/>
              <w:snapToGrid w:val="0"/>
              <w:jc w:val="center"/>
              <w:rPr>
                <w:szCs w:val="21"/>
              </w:rPr>
            </w:pPr>
            <w:r w:rsidRPr="0017572C">
              <w:rPr>
                <w:szCs w:val="21"/>
              </w:rPr>
              <w:t>技术推广</w:t>
            </w:r>
          </w:p>
        </w:tc>
        <w:tc>
          <w:tcPr>
            <w:tcW w:w="1111" w:type="pct"/>
            <w:vAlign w:val="center"/>
          </w:tcPr>
          <w:p w:rsidR="0042732A" w:rsidRPr="0017572C" w:rsidRDefault="0042732A" w:rsidP="001665A1">
            <w:pPr>
              <w:adjustRightInd w:val="0"/>
              <w:snapToGrid w:val="0"/>
              <w:jc w:val="center"/>
              <w:rPr>
                <w:szCs w:val="21"/>
              </w:rPr>
            </w:pPr>
            <w:r w:rsidRPr="0017572C">
              <w:rPr>
                <w:szCs w:val="21"/>
              </w:rPr>
              <w:t>陕西大唐种业股份有限公司</w:t>
            </w:r>
          </w:p>
        </w:tc>
        <w:tc>
          <w:tcPr>
            <w:tcW w:w="2063" w:type="pct"/>
            <w:vAlign w:val="center"/>
          </w:tcPr>
          <w:p w:rsidR="0042732A" w:rsidRPr="0017572C" w:rsidRDefault="0042732A" w:rsidP="001665A1">
            <w:pPr>
              <w:adjustRightInd w:val="0"/>
              <w:snapToGrid w:val="0"/>
              <w:rPr>
                <w:szCs w:val="21"/>
              </w:rPr>
            </w:pPr>
            <w:r w:rsidRPr="0017572C">
              <w:rPr>
                <w:szCs w:val="21"/>
              </w:rPr>
              <w:t>承担了生产过程中的技术指导与服务工作，培训农户掌握了科学种植方法，对科技创新点</w:t>
            </w:r>
            <w:r w:rsidRPr="0017572C">
              <w:rPr>
                <w:szCs w:val="21"/>
              </w:rPr>
              <w:t>1</w:t>
            </w:r>
            <w:r w:rsidRPr="0017572C">
              <w:rPr>
                <w:szCs w:val="21"/>
              </w:rPr>
              <w:t>有直接贡献。</w:t>
            </w:r>
          </w:p>
        </w:tc>
      </w:tr>
      <w:tr w:rsidR="0042732A" w:rsidRPr="0017572C" w:rsidTr="001665A1">
        <w:trPr>
          <w:trHeight w:val="397"/>
        </w:trPr>
        <w:tc>
          <w:tcPr>
            <w:tcW w:w="637" w:type="pct"/>
            <w:vAlign w:val="center"/>
          </w:tcPr>
          <w:p w:rsidR="0042732A" w:rsidRPr="0017572C" w:rsidRDefault="0042732A" w:rsidP="001665A1">
            <w:pPr>
              <w:adjustRightInd w:val="0"/>
              <w:snapToGrid w:val="0"/>
              <w:ind w:firstLineChars="50" w:firstLine="105"/>
              <w:rPr>
                <w:szCs w:val="21"/>
              </w:rPr>
            </w:pPr>
            <w:r w:rsidRPr="0017572C">
              <w:rPr>
                <w:szCs w:val="21"/>
              </w:rPr>
              <w:t>王亚芳</w:t>
            </w:r>
          </w:p>
        </w:tc>
        <w:tc>
          <w:tcPr>
            <w:tcW w:w="396" w:type="pct"/>
            <w:vAlign w:val="center"/>
          </w:tcPr>
          <w:p w:rsidR="0042732A" w:rsidRPr="0017572C" w:rsidRDefault="0042732A" w:rsidP="001665A1">
            <w:pPr>
              <w:adjustRightInd w:val="0"/>
              <w:snapToGrid w:val="0"/>
              <w:jc w:val="center"/>
              <w:rPr>
                <w:szCs w:val="21"/>
              </w:rPr>
            </w:pPr>
            <w:r w:rsidRPr="0017572C">
              <w:rPr>
                <w:szCs w:val="21"/>
              </w:rPr>
              <w:t>9</w:t>
            </w:r>
          </w:p>
        </w:tc>
        <w:tc>
          <w:tcPr>
            <w:tcW w:w="793" w:type="pct"/>
            <w:vAlign w:val="center"/>
          </w:tcPr>
          <w:p w:rsidR="0042732A" w:rsidRPr="0017572C" w:rsidRDefault="0042732A" w:rsidP="001665A1">
            <w:pPr>
              <w:adjustRightInd w:val="0"/>
              <w:snapToGrid w:val="0"/>
              <w:jc w:val="center"/>
              <w:rPr>
                <w:szCs w:val="21"/>
              </w:rPr>
            </w:pPr>
            <w:r w:rsidRPr="0017572C">
              <w:rPr>
                <w:szCs w:val="21"/>
              </w:rPr>
              <w:t>副教授</w:t>
            </w:r>
          </w:p>
        </w:tc>
        <w:tc>
          <w:tcPr>
            <w:tcW w:w="1111" w:type="pct"/>
            <w:vAlign w:val="center"/>
          </w:tcPr>
          <w:p w:rsidR="0042732A" w:rsidRPr="0017572C" w:rsidRDefault="0042732A" w:rsidP="001665A1">
            <w:pPr>
              <w:adjustRightInd w:val="0"/>
              <w:snapToGrid w:val="0"/>
              <w:jc w:val="center"/>
              <w:rPr>
                <w:szCs w:val="21"/>
              </w:rPr>
            </w:pPr>
            <w:r w:rsidRPr="0017572C">
              <w:rPr>
                <w:szCs w:val="21"/>
              </w:rPr>
              <w:t>西北农林科技大学</w:t>
            </w:r>
          </w:p>
        </w:tc>
        <w:tc>
          <w:tcPr>
            <w:tcW w:w="2063" w:type="pct"/>
            <w:vAlign w:val="center"/>
          </w:tcPr>
          <w:p w:rsidR="0042732A" w:rsidRPr="0017572C" w:rsidRDefault="0042732A" w:rsidP="001665A1">
            <w:pPr>
              <w:adjustRightInd w:val="0"/>
              <w:snapToGrid w:val="0"/>
              <w:rPr>
                <w:szCs w:val="21"/>
              </w:rPr>
            </w:pPr>
            <w:r w:rsidRPr="0017572C">
              <w:rPr>
                <w:szCs w:val="21"/>
              </w:rPr>
              <w:t>参与了青贮玉米的抗旱育种机理的研究，揭示了玉米根向水性过程中的动态力学生长趋势，为提高玉米抗旱性奠定了理论基础，对科技创新点</w:t>
            </w:r>
            <w:r w:rsidRPr="0017572C">
              <w:rPr>
                <w:szCs w:val="21"/>
              </w:rPr>
              <w:t>2</w:t>
            </w:r>
            <w:r w:rsidRPr="0017572C">
              <w:rPr>
                <w:szCs w:val="21"/>
              </w:rPr>
              <w:t>有直接贡献。</w:t>
            </w:r>
          </w:p>
        </w:tc>
      </w:tr>
    </w:tbl>
    <w:p w:rsidR="0042732A" w:rsidRPr="0017572C" w:rsidRDefault="0042732A" w:rsidP="004E4690">
      <w:pPr>
        <w:pStyle w:val="a5"/>
        <w:spacing w:line="460" w:lineRule="exact"/>
        <w:ind w:firstLineChars="0" w:firstLine="0"/>
        <w:rPr>
          <w:rFonts w:ascii="Times New Roman"/>
          <w:b/>
          <w:szCs w:val="24"/>
        </w:rPr>
      </w:pPr>
    </w:p>
    <w:p w:rsidR="007101CA" w:rsidRPr="0017572C" w:rsidRDefault="007101CA" w:rsidP="004E4690">
      <w:pPr>
        <w:pStyle w:val="a5"/>
        <w:spacing w:line="460" w:lineRule="exact"/>
        <w:ind w:firstLineChars="0" w:firstLine="0"/>
        <w:rPr>
          <w:rFonts w:ascii="Times New Roman"/>
          <w:b/>
          <w:szCs w:val="24"/>
        </w:rPr>
      </w:pPr>
    </w:p>
    <w:p w:rsidR="007101CA" w:rsidRPr="0017572C" w:rsidRDefault="007101CA" w:rsidP="004E4690">
      <w:pPr>
        <w:pStyle w:val="a5"/>
        <w:spacing w:line="460" w:lineRule="exact"/>
        <w:ind w:firstLineChars="0" w:firstLine="0"/>
        <w:rPr>
          <w:rFonts w:ascii="Times New Roman"/>
          <w:b/>
          <w:szCs w:val="24"/>
        </w:rPr>
      </w:pPr>
    </w:p>
    <w:p w:rsidR="007101CA" w:rsidRPr="0017572C" w:rsidRDefault="007101CA" w:rsidP="004E4690">
      <w:pPr>
        <w:pStyle w:val="a5"/>
        <w:spacing w:line="460" w:lineRule="exact"/>
        <w:ind w:firstLineChars="0" w:firstLine="0"/>
        <w:rPr>
          <w:rFonts w:ascii="Times New Roman"/>
          <w:b/>
          <w:szCs w:val="24"/>
        </w:rPr>
      </w:pPr>
    </w:p>
    <w:p w:rsidR="0042732A" w:rsidRPr="0017572C" w:rsidRDefault="0042732A" w:rsidP="00260BBB">
      <w:pPr>
        <w:pStyle w:val="3"/>
      </w:pPr>
      <w:r w:rsidRPr="0017572C">
        <w:t>八、</w:t>
      </w:r>
      <w:r w:rsidRPr="0017572C">
        <w:rPr>
          <w:szCs w:val="32"/>
        </w:rPr>
        <w:t>主要完成单位及创新推广贡献（</w:t>
      </w:r>
      <w:r w:rsidRPr="0017572C">
        <w:t>一等奖、二等奖、三等奖完成单位分别不超过</w:t>
      </w:r>
      <w:r w:rsidRPr="0017572C">
        <w:t>5</w:t>
      </w:r>
      <w:r w:rsidRPr="0017572C">
        <w:t>个、</w:t>
      </w:r>
      <w:r w:rsidRPr="0017572C">
        <w:t>4</w:t>
      </w:r>
      <w:r w:rsidRPr="0017572C">
        <w:t>个、</w:t>
      </w:r>
      <w:r w:rsidRPr="0017572C">
        <w:t>3</w:t>
      </w:r>
      <w:r w:rsidRPr="0017572C">
        <w:t>个</w:t>
      </w:r>
      <w:r w:rsidRPr="0017572C">
        <w:rPr>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621"/>
        <w:gridCol w:w="5748"/>
      </w:tblGrid>
      <w:tr w:rsidR="0042732A" w:rsidRPr="0017572C" w:rsidTr="00260BBB">
        <w:trPr>
          <w:trHeight w:val="454"/>
        </w:trPr>
        <w:tc>
          <w:tcPr>
            <w:tcW w:w="1032" w:type="pct"/>
            <w:vAlign w:val="center"/>
          </w:tcPr>
          <w:p w:rsidR="0042732A" w:rsidRPr="0017572C" w:rsidRDefault="0042732A" w:rsidP="007101CA">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873" w:type="pct"/>
            <w:vAlign w:val="center"/>
          </w:tcPr>
          <w:p w:rsidR="0042732A" w:rsidRPr="0017572C" w:rsidRDefault="0042732A" w:rsidP="007101CA">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095" w:type="pct"/>
            <w:vAlign w:val="center"/>
          </w:tcPr>
          <w:p w:rsidR="0042732A" w:rsidRPr="0017572C" w:rsidRDefault="0042732A" w:rsidP="007101CA">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42732A" w:rsidRPr="0017572C" w:rsidTr="00260BBB">
        <w:trPr>
          <w:trHeight w:val="454"/>
        </w:trPr>
        <w:tc>
          <w:tcPr>
            <w:tcW w:w="1032" w:type="pct"/>
            <w:vAlign w:val="center"/>
          </w:tcPr>
          <w:p w:rsidR="0042732A" w:rsidRPr="0017572C" w:rsidRDefault="0042732A" w:rsidP="004E4690">
            <w:pPr>
              <w:pStyle w:val="a5"/>
              <w:adjustRightInd w:val="0"/>
              <w:snapToGrid w:val="0"/>
              <w:ind w:firstLineChars="0" w:firstLine="0"/>
              <w:jc w:val="center"/>
              <w:rPr>
                <w:rFonts w:ascii="Times New Roman"/>
                <w:sz w:val="21"/>
                <w:szCs w:val="21"/>
              </w:rPr>
            </w:pPr>
            <w:r w:rsidRPr="0017572C">
              <w:rPr>
                <w:rFonts w:ascii="Times New Roman"/>
                <w:sz w:val="21"/>
                <w:szCs w:val="21"/>
              </w:rPr>
              <w:t>西北农林科技大学</w:t>
            </w:r>
          </w:p>
        </w:tc>
        <w:tc>
          <w:tcPr>
            <w:tcW w:w="873" w:type="pct"/>
            <w:vAlign w:val="center"/>
          </w:tcPr>
          <w:p w:rsidR="0042732A" w:rsidRPr="0017572C" w:rsidRDefault="0042732A" w:rsidP="004E4690">
            <w:pPr>
              <w:pStyle w:val="a5"/>
              <w:adjustRightInd w:val="0"/>
              <w:snapToGrid w:val="0"/>
              <w:ind w:firstLineChars="0" w:firstLine="0"/>
              <w:jc w:val="center"/>
              <w:rPr>
                <w:rFonts w:ascii="Times New Roman"/>
                <w:sz w:val="21"/>
                <w:szCs w:val="21"/>
              </w:rPr>
            </w:pPr>
            <w:r w:rsidRPr="0017572C">
              <w:rPr>
                <w:rFonts w:ascii="Times New Roman"/>
                <w:sz w:val="21"/>
                <w:szCs w:val="21"/>
              </w:rPr>
              <w:t>1</w:t>
            </w:r>
          </w:p>
        </w:tc>
        <w:tc>
          <w:tcPr>
            <w:tcW w:w="3095" w:type="pct"/>
            <w:vAlign w:val="center"/>
          </w:tcPr>
          <w:p w:rsidR="0042732A" w:rsidRPr="0017572C" w:rsidRDefault="0042732A" w:rsidP="004E4690">
            <w:pPr>
              <w:pStyle w:val="a5"/>
              <w:adjustRightInd w:val="0"/>
              <w:snapToGrid w:val="0"/>
              <w:ind w:firstLineChars="0" w:firstLine="0"/>
              <w:rPr>
                <w:rFonts w:ascii="Times New Roman"/>
                <w:sz w:val="21"/>
                <w:szCs w:val="21"/>
              </w:rPr>
            </w:pPr>
            <w:r w:rsidRPr="0017572C">
              <w:rPr>
                <w:rFonts w:ascii="Times New Roman"/>
                <w:sz w:val="21"/>
                <w:szCs w:val="21"/>
              </w:rPr>
              <w:t>西北农林科技大学作为项目第一完成单位，主要完成了项目技术方案、技术路线的制定及相关项目的组织、申报与实施。在研发过程中，为科研人员提供了主要的仪器设备及平台等条件，保障了研发项目的顺利进行。在成果推广和应用过程中，发挥了重要的组织协调、管理和落实作用，保证了项目任务顺利实施和目标的全面实现。在</w:t>
            </w:r>
            <w:r w:rsidR="00DA4FE0">
              <w:rPr>
                <w:rFonts w:ascii="Times New Roman"/>
                <w:sz w:val="21"/>
                <w:szCs w:val="21"/>
              </w:rPr>
              <w:t>该项目</w:t>
            </w:r>
            <w:r w:rsidRPr="0017572C">
              <w:rPr>
                <w:rFonts w:ascii="Times New Roman"/>
                <w:sz w:val="21"/>
                <w:szCs w:val="21"/>
              </w:rPr>
              <w:t>中，重点开展种质资源的收集评价、饲草高效栽培技术和饲草加工利用与产品溯源等关键技术的研究工作。利用榆林国家草品种区域试验点、牧草产业技术体系榆林综合试验站等平台，在榆林、宝鸡和渭南等地区的农业科技工作者提供了大量技术服务和培训，助力了新品种新技术的应用推广，直接和间接提升了这些地区优质饲草供给能力和研究水平，推动和促进了区域草牧业的发展。</w:t>
            </w:r>
          </w:p>
        </w:tc>
      </w:tr>
      <w:tr w:rsidR="0042732A" w:rsidRPr="0017572C" w:rsidTr="00260BBB">
        <w:trPr>
          <w:trHeight w:val="454"/>
        </w:trPr>
        <w:tc>
          <w:tcPr>
            <w:tcW w:w="1032" w:type="pct"/>
            <w:vAlign w:val="center"/>
          </w:tcPr>
          <w:p w:rsidR="0042732A" w:rsidRPr="0017572C" w:rsidRDefault="0042732A" w:rsidP="004E4690">
            <w:pPr>
              <w:pStyle w:val="a5"/>
              <w:adjustRightInd w:val="0"/>
              <w:snapToGrid w:val="0"/>
              <w:ind w:firstLineChars="0" w:firstLine="0"/>
              <w:jc w:val="center"/>
              <w:rPr>
                <w:rFonts w:ascii="Times New Roman"/>
                <w:sz w:val="21"/>
                <w:szCs w:val="21"/>
              </w:rPr>
            </w:pPr>
            <w:r w:rsidRPr="0017572C">
              <w:rPr>
                <w:rFonts w:ascii="Times New Roman"/>
                <w:sz w:val="21"/>
                <w:szCs w:val="21"/>
              </w:rPr>
              <w:t>陕西大唐种业股份有限公司</w:t>
            </w:r>
          </w:p>
        </w:tc>
        <w:tc>
          <w:tcPr>
            <w:tcW w:w="873" w:type="pct"/>
            <w:vAlign w:val="center"/>
          </w:tcPr>
          <w:p w:rsidR="0042732A" w:rsidRPr="0017572C" w:rsidRDefault="0042732A" w:rsidP="004E4690">
            <w:pPr>
              <w:pStyle w:val="a5"/>
              <w:adjustRightInd w:val="0"/>
              <w:snapToGrid w:val="0"/>
              <w:ind w:firstLineChars="0" w:firstLine="0"/>
              <w:jc w:val="center"/>
              <w:rPr>
                <w:rFonts w:ascii="Times New Roman"/>
                <w:sz w:val="21"/>
                <w:szCs w:val="21"/>
              </w:rPr>
            </w:pPr>
            <w:r w:rsidRPr="0017572C">
              <w:rPr>
                <w:rFonts w:ascii="Times New Roman"/>
                <w:sz w:val="21"/>
                <w:szCs w:val="21"/>
              </w:rPr>
              <w:t>2</w:t>
            </w:r>
          </w:p>
        </w:tc>
        <w:tc>
          <w:tcPr>
            <w:tcW w:w="3095" w:type="pct"/>
            <w:vAlign w:val="center"/>
          </w:tcPr>
          <w:p w:rsidR="0042732A" w:rsidRPr="0017572C" w:rsidRDefault="0042732A" w:rsidP="004E4690">
            <w:pPr>
              <w:pStyle w:val="a5"/>
              <w:adjustRightInd w:val="0"/>
              <w:snapToGrid w:val="0"/>
              <w:ind w:firstLineChars="0" w:firstLine="0"/>
              <w:rPr>
                <w:rFonts w:ascii="Times New Roman"/>
                <w:sz w:val="21"/>
                <w:szCs w:val="21"/>
              </w:rPr>
            </w:pPr>
            <w:r w:rsidRPr="0017572C">
              <w:rPr>
                <w:rFonts w:ascii="Times New Roman"/>
                <w:sz w:val="21"/>
                <w:szCs w:val="21"/>
              </w:rPr>
              <w:t>陕西大唐种业股份有限公司作为主要参与单位完成了青贮玉米区域试验，筛选出了适宜陕西种植的青贮玉米品种，举办了全国（西北）玉米新品种展示会，承担了陕西省青贮玉米展示大会，为青贮玉米新品种的推广做出了贡献。</w:t>
            </w:r>
          </w:p>
        </w:tc>
      </w:tr>
    </w:tbl>
    <w:p w:rsidR="007101CA" w:rsidRPr="0017572C" w:rsidRDefault="007101CA" w:rsidP="00260BBB">
      <w:pPr>
        <w:pStyle w:val="3"/>
      </w:pPr>
    </w:p>
    <w:p w:rsidR="0042732A" w:rsidRPr="0017572C" w:rsidRDefault="0042732A" w:rsidP="00260BBB">
      <w:pPr>
        <w:pStyle w:val="3"/>
      </w:pPr>
      <w:r w:rsidRPr="0017572C">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52"/>
        <w:gridCol w:w="1441"/>
        <w:gridCol w:w="1190"/>
        <w:gridCol w:w="949"/>
        <w:gridCol w:w="953"/>
        <w:gridCol w:w="4101"/>
      </w:tblGrid>
      <w:tr w:rsidR="0042732A" w:rsidRPr="0017572C" w:rsidTr="007101CA">
        <w:trPr>
          <w:trHeight w:val="395"/>
          <w:jc w:val="center"/>
        </w:trPr>
        <w:tc>
          <w:tcPr>
            <w:tcW w:w="5000" w:type="pct"/>
            <w:gridSpan w:val="6"/>
            <w:vAlign w:val="center"/>
          </w:tcPr>
          <w:p w:rsidR="0042732A" w:rsidRPr="0017572C" w:rsidRDefault="0042732A" w:rsidP="007101CA">
            <w:pPr>
              <w:adjustRightInd w:val="0"/>
              <w:snapToGrid w:val="0"/>
              <w:jc w:val="center"/>
              <w:rPr>
                <w:b/>
                <w:szCs w:val="21"/>
              </w:rPr>
            </w:pPr>
            <w:r w:rsidRPr="0017572C">
              <w:rPr>
                <w:b/>
                <w:szCs w:val="21"/>
              </w:rPr>
              <w:t>完成人合作关系情况表</w:t>
            </w:r>
          </w:p>
        </w:tc>
      </w:tr>
      <w:tr w:rsidR="0042732A" w:rsidRPr="0017572C" w:rsidTr="007101CA">
        <w:trPr>
          <w:jc w:val="center"/>
        </w:trPr>
        <w:tc>
          <w:tcPr>
            <w:tcW w:w="351" w:type="pct"/>
            <w:vAlign w:val="center"/>
          </w:tcPr>
          <w:p w:rsidR="0042732A" w:rsidRPr="0017572C" w:rsidRDefault="0042732A" w:rsidP="004E4690">
            <w:pPr>
              <w:adjustRightInd w:val="0"/>
              <w:snapToGrid w:val="0"/>
              <w:spacing w:line="360" w:lineRule="auto"/>
              <w:jc w:val="center"/>
              <w:rPr>
                <w:b/>
                <w:szCs w:val="21"/>
              </w:rPr>
            </w:pPr>
            <w:r w:rsidRPr="0017572C">
              <w:rPr>
                <w:b/>
                <w:szCs w:val="21"/>
              </w:rPr>
              <w:t>序号</w:t>
            </w:r>
          </w:p>
        </w:tc>
        <w:tc>
          <w:tcPr>
            <w:tcW w:w="776" w:type="pct"/>
            <w:vAlign w:val="center"/>
          </w:tcPr>
          <w:p w:rsidR="0042732A" w:rsidRPr="0017572C" w:rsidRDefault="0042732A" w:rsidP="007101CA">
            <w:pPr>
              <w:adjustRightInd w:val="0"/>
              <w:snapToGrid w:val="0"/>
              <w:jc w:val="center"/>
              <w:rPr>
                <w:b/>
                <w:szCs w:val="21"/>
              </w:rPr>
            </w:pPr>
            <w:r w:rsidRPr="0017572C">
              <w:rPr>
                <w:b/>
                <w:szCs w:val="21"/>
              </w:rPr>
              <w:t>合作方式</w:t>
            </w:r>
          </w:p>
        </w:tc>
        <w:tc>
          <w:tcPr>
            <w:tcW w:w="641" w:type="pct"/>
            <w:vAlign w:val="center"/>
          </w:tcPr>
          <w:p w:rsidR="007101CA" w:rsidRPr="0017572C" w:rsidRDefault="0042732A" w:rsidP="007101CA">
            <w:pPr>
              <w:adjustRightInd w:val="0"/>
              <w:snapToGrid w:val="0"/>
              <w:jc w:val="center"/>
              <w:rPr>
                <w:b/>
                <w:szCs w:val="21"/>
              </w:rPr>
            </w:pPr>
            <w:r w:rsidRPr="0017572C">
              <w:rPr>
                <w:b/>
                <w:szCs w:val="21"/>
              </w:rPr>
              <w:t>合作者</w:t>
            </w:r>
            <w:r w:rsidRPr="0017572C">
              <w:rPr>
                <w:b/>
                <w:szCs w:val="21"/>
              </w:rPr>
              <w:t>/</w:t>
            </w:r>
          </w:p>
          <w:p w:rsidR="0042732A" w:rsidRPr="0017572C" w:rsidRDefault="0042732A" w:rsidP="007101CA">
            <w:pPr>
              <w:adjustRightInd w:val="0"/>
              <w:snapToGrid w:val="0"/>
              <w:jc w:val="center"/>
              <w:rPr>
                <w:b/>
                <w:szCs w:val="21"/>
              </w:rPr>
            </w:pPr>
            <w:r w:rsidRPr="0017572C">
              <w:rPr>
                <w:b/>
                <w:szCs w:val="21"/>
              </w:rPr>
              <w:t>项目排名</w:t>
            </w:r>
          </w:p>
        </w:tc>
        <w:tc>
          <w:tcPr>
            <w:tcW w:w="511" w:type="pct"/>
            <w:vAlign w:val="center"/>
          </w:tcPr>
          <w:p w:rsidR="0042732A" w:rsidRPr="0017572C" w:rsidRDefault="0042732A" w:rsidP="007101CA">
            <w:pPr>
              <w:adjustRightInd w:val="0"/>
              <w:snapToGrid w:val="0"/>
              <w:jc w:val="center"/>
              <w:rPr>
                <w:b/>
                <w:szCs w:val="21"/>
              </w:rPr>
            </w:pPr>
            <w:r w:rsidRPr="0017572C">
              <w:rPr>
                <w:b/>
                <w:szCs w:val="21"/>
              </w:rPr>
              <w:t>合作起始时间</w:t>
            </w:r>
          </w:p>
        </w:tc>
        <w:tc>
          <w:tcPr>
            <w:tcW w:w="513" w:type="pct"/>
            <w:vAlign w:val="center"/>
          </w:tcPr>
          <w:p w:rsidR="0042732A" w:rsidRPr="0017572C" w:rsidRDefault="0042732A" w:rsidP="007101CA">
            <w:pPr>
              <w:adjustRightInd w:val="0"/>
              <w:snapToGrid w:val="0"/>
              <w:jc w:val="center"/>
              <w:rPr>
                <w:b/>
                <w:szCs w:val="21"/>
              </w:rPr>
            </w:pPr>
            <w:r w:rsidRPr="0017572C">
              <w:rPr>
                <w:b/>
                <w:szCs w:val="21"/>
              </w:rPr>
              <w:t>合作完成时间</w:t>
            </w:r>
          </w:p>
        </w:tc>
        <w:tc>
          <w:tcPr>
            <w:tcW w:w="2208" w:type="pct"/>
            <w:vAlign w:val="center"/>
          </w:tcPr>
          <w:p w:rsidR="0042732A" w:rsidRPr="0017572C" w:rsidRDefault="0042732A" w:rsidP="007101CA">
            <w:pPr>
              <w:adjustRightInd w:val="0"/>
              <w:snapToGrid w:val="0"/>
              <w:jc w:val="center"/>
              <w:rPr>
                <w:b/>
                <w:szCs w:val="21"/>
              </w:rPr>
            </w:pPr>
            <w:r w:rsidRPr="0017572C">
              <w:rPr>
                <w:b/>
                <w:szCs w:val="21"/>
              </w:rPr>
              <w:t>合作成果</w:t>
            </w:r>
          </w:p>
        </w:tc>
      </w:tr>
      <w:tr w:rsidR="0042732A" w:rsidRPr="0017572C" w:rsidTr="007101CA">
        <w:trPr>
          <w:trHeight w:val="347"/>
          <w:jc w:val="center"/>
        </w:trPr>
        <w:tc>
          <w:tcPr>
            <w:tcW w:w="351" w:type="pct"/>
            <w:vAlign w:val="center"/>
          </w:tcPr>
          <w:p w:rsidR="0042732A" w:rsidRPr="0017572C" w:rsidRDefault="0042732A" w:rsidP="004E4690">
            <w:pPr>
              <w:adjustRightInd w:val="0"/>
              <w:snapToGrid w:val="0"/>
              <w:spacing w:line="360" w:lineRule="auto"/>
              <w:jc w:val="center"/>
              <w:rPr>
                <w:szCs w:val="21"/>
              </w:rPr>
            </w:pPr>
            <w:r w:rsidRPr="0017572C">
              <w:rPr>
                <w:szCs w:val="21"/>
              </w:rPr>
              <w:t>1</w:t>
            </w:r>
          </w:p>
        </w:tc>
        <w:tc>
          <w:tcPr>
            <w:tcW w:w="776" w:type="pct"/>
            <w:vAlign w:val="center"/>
          </w:tcPr>
          <w:p w:rsidR="0042732A" w:rsidRPr="0017572C" w:rsidRDefault="0042732A" w:rsidP="004E4690">
            <w:pPr>
              <w:adjustRightInd w:val="0"/>
              <w:snapToGrid w:val="0"/>
              <w:spacing w:line="360" w:lineRule="auto"/>
              <w:jc w:val="center"/>
              <w:rPr>
                <w:szCs w:val="21"/>
              </w:rPr>
            </w:pPr>
            <w:r w:rsidRPr="0017572C">
              <w:rPr>
                <w:szCs w:val="21"/>
              </w:rPr>
              <w:t>共同开发新品种</w:t>
            </w:r>
          </w:p>
        </w:tc>
        <w:tc>
          <w:tcPr>
            <w:tcW w:w="641" w:type="pct"/>
            <w:vAlign w:val="center"/>
          </w:tcPr>
          <w:p w:rsidR="0042732A" w:rsidRPr="0017572C" w:rsidRDefault="0042732A" w:rsidP="007101CA">
            <w:pPr>
              <w:adjustRightInd w:val="0"/>
              <w:snapToGrid w:val="0"/>
              <w:jc w:val="center"/>
              <w:rPr>
                <w:szCs w:val="21"/>
              </w:rPr>
            </w:pPr>
            <w:r w:rsidRPr="0017572C">
              <w:rPr>
                <w:szCs w:val="21"/>
              </w:rPr>
              <w:t>呼天明</w:t>
            </w:r>
            <w:r w:rsidRPr="0017572C">
              <w:rPr>
                <w:szCs w:val="21"/>
              </w:rPr>
              <w:t>/1</w:t>
            </w:r>
          </w:p>
          <w:p w:rsidR="0042732A" w:rsidRPr="0017572C" w:rsidRDefault="0042732A" w:rsidP="007101CA">
            <w:pPr>
              <w:adjustRightInd w:val="0"/>
              <w:snapToGrid w:val="0"/>
              <w:jc w:val="center"/>
              <w:rPr>
                <w:szCs w:val="21"/>
              </w:rPr>
            </w:pPr>
            <w:r w:rsidRPr="0017572C">
              <w:rPr>
                <w:szCs w:val="21"/>
              </w:rPr>
              <w:t>杨培志</w:t>
            </w:r>
            <w:r w:rsidRPr="0017572C">
              <w:rPr>
                <w:szCs w:val="21"/>
              </w:rPr>
              <w:t>/2</w:t>
            </w:r>
          </w:p>
          <w:p w:rsidR="0042732A" w:rsidRPr="0017572C" w:rsidRDefault="0042732A" w:rsidP="007101CA">
            <w:pPr>
              <w:adjustRightInd w:val="0"/>
              <w:snapToGrid w:val="0"/>
              <w:jc w:val="center"/>
              <w:rPr>
                <w:szCs w:val="21"/>
              </w:rPr>
            </w:pPr>
            <w:r w:rsidRPr="0017572C">
              <w:rPr>
                <w:szCs w:val="21"/>
              </w:rPr>
              <w:t>卜建军</w:t>
            </w:r>
            <w:r w:rsidRPr="0017572C">
              <w:rPr>
                <w:szCs w:val="21"/>
              </w:rPr>
              <w:t>/3</w:t>
            </w:r>
          </w:p>
          <w:p w:rsidR="0042732A" w:rsidRPr="0017572C" w:rsidRDefault="0042732A" w:rsidP="007101CA">
            <w:pPr>
              <w:adjustRightInd w:val="0"/>
              <w:snapToGrid w:val="0"/>
              <w:jc w:val="center"/>
              <w:rPr>
                <w:szCs w:val="21"/>
              </w:rPr>
            </w:pPr>
            <w:r w:rsidRPr="0017572C">
              <w:rPr>
                <w:szCs w:val="21"/>
              </w:rPr>
              <w:t>王少利</w:t>
            </w:r>
            <w:r w:rsidRPr="0017572C">
              <w:rPr>
                <w:szCs w:val="21"/>
              </w:rPr>
              <w:t>/8</w:t>
            </w:r>
          </w:p>
        </w:tc>
        <w:tc>
          <w:tcPr>
            <w:tcW w:w="511" w:type="pct"/>
            <w:vAlign w:val="center"/>
          </w:tcPr>
          <w:p w:rsidR="0042732A" w:rsidRPr="0017572C" w:rsidRDefault="0042732A" w:rsidP="004E4690">
            <w:pPr>
              <w:adjustRightInd w:val="0"/>
              <w:snapToGrid w:val="0"/>
              <w:spacing w:line="360" w:lineRule="auto"/>
              <w:jc w:val="center"/>
              <w:rPr>
                <w:szCs w:val="21"/>
              </w:rPr>
            </w:pPr>
            <w:r w:rsidRPr="0017572C">
              <w:rPr>
                <w:szCs w:val="21"/>
              </w:rPr>
              <w:t>2015</w:t>
            </w:r>
            <w:r w:rsidRPr="0017572C">
              <w:rPr>
                <w:szCs w:val="21"/>
              </w:rPr>
              <w:t>年</w:t>
            </w:r>
          </w:p>
        </w:tc>
        <w:tc>
          <w:tcPr>
            <w:tcW w:w="513" w:type="pct"/>
            <w:vAlign w:val="center"/>
          </w:tcPr>
          <w:p w:rsidR="0042732A" w:rsidRPr="0017572C" w:rsidRDefault="0042732A" w:rsidP="004E4690">
            <w:pPr>
              <w:adjustRightInd w:val="0"/>
              <w:snapToGrid w:val="0"/>
              <w:spacing w:line="360" w:lineRule="auto"/>
              <w:jc w:val="center"/>
              <w:rPr>
                <w:szCs w:val="21"/>
              </w:rPr>
            </w:pPr>
            <w:r w:rsidRPr="0017572C">
              <w:rPr>
                <w:szCs w:val="21"/>
              </w:rPr>
              <w:t>2020</w:t>
            </w:r>
            <w:r w:rsidRPr="0017572C">
              <w:rPr>
                <w:szCs w:val="21"/>
              </w:rPr>
              <w:t>年</w:t>
            </w:r>
          </w:p>
        </w:tc>
        <w:tc>
          <w:tcPr>
            <w:tcW w:w="2208" w:type="pct"/>
            <w:vAlign w:val="center"/>
          </w:tcPr>
          <w:p w:rsidR="0042732A" w:rsidRPr="0017572C" w:rsidRDefault="0042732A" w:rsidP="004E4690">
            <w:pPr>
              <w:adjustRightInd w:val="0"/>
              <w:snapToGrid w:val="0"/>
              <w:spacing w:line="360" w:lineRule="auto"/>
              <w:rPr>
                <w:szCs w:val="21"/>
              </w:rPr>
            </w:pPr>
            <w:r w:rsidRPr="0017572C">
              <w:rPr>
                <w:szCs w:val="21"/>
              </w:rPr>
              <w:t>建立了抗旱、耐盐、高产牧草育种技术体系，合作选育大唐系统高产青贮玉米新品种，并组织了项目技术在陕西省的示范推广。</w:t>
            </w:r>
          </w:p>
        </w:tc>
      </w:tr>
      <w:tr w:rsidR="0042732A" w:rsidRPr="0017572C" w:rsidTr="007101CA">
        <w:trPr>
          <w:trHeight w:val="1433"/>
          <w:jc w:val="center"/>
        </w:trPr>
        <w:tc>
          <w:tcPr>
            <w:tcW w:w="351" w:type="pct"/>
            <w:vAlign w:val="center"/>
          </w:tcPr>
          <w:p w:rsidR="0042732A" w:rsidRPr="0017572C" w:rsidRDefault="0042732A" w:rsidP="004E4690">
            <w:pPr>
              <w:spacing w:line="360" w:lineRule="auto"/>
              <w:jc w:val="center"/>
              <w:rPr>
                <w:szCs w:val="21"/>
              </w:rPr>
            </w:pPr>
            <w:r w:rsidRPr="0017572C">
              <w:rPr>
                <w:szCs w:val="21"/>
              </w:rPr>
              <w:t>2</w:t>
            </w:r>
          </w:p>
        </w:tc>
        <w:tc>
          <w:tcPr>
            <w:tcW w:w="776" w:type="pct"/>
            <w:vAlign w:val="center"/>
          </w:tcPr>
          <w:p w:rsidR="0042732A" w:rsidRPr="0017572C" w:rsidRDefault="0042732A" w:rsidP="004E4690">
            <w:pPr>
              <w:adjustRightInd w:val="0"/>
              <w:snapToGrid w:val="0"/>
              <w:spacing w:line="360" w:lineRule="auto"/>
              <w:rPr>
                <w:szCs w:val="21"/>
              </w:rPr>
            </w:pPr>
            <w:r w:rsidRPr="0017572C">
              <w:rPr>
                <w:szCs w:val="21"/>
              </w:rPr>
              <w:t>示范推广</w:t>
            </w:r>
          </w:p>
        </w:tc>
        <w:tc>
          <w:tcPr>
            <w:tcW w:w="641" w:type="pct"/>
            <w:vAlign w:val="center"/>
          </w:tcPr>
          <w:p w:rsidR="0042732A" w:rsidRPr="0017572C" w:rsidRDefault="0042732A" w:rsidP="007101CA">
            <w:pPr>
              <w:jc w:val="center"/>
              <w:rPr>
                <w:szCs w:val="21"/>
              </w:rPr>
            </w:pPr>
            <w:r w:rsidRPr="0017572C">
              <w:rPr>
                <w:szCs w:val="21"/>
              </w:rPr>
              <w:t>杨培志</w:t>
            </w:r>
            <w:r w:rsidRPr="0017572C">
              <w:rPr>
                <w:szCs w:val="21"/>
              </w:rPr>
              <w:t>/2</w:t>
            </w:r>
          </w:p>
          <w:p w:rsidR="0042732A" w:rsidRPr="0017572C" w:rsidRDefault="0042732A" w:rsidP="007101CA">
            <w:pPr>
              <w:jc w:val="center"/>
              <w:rPr>
                <w:szCs w:val="21"/>
              </w:rPr>
            </w:pPr>
            <w:r w:rsidRPr="0017572C">
              <w:rPr>
                <w:szCs w:val="21"/>
              </w:rPr>
              <w:t>王少利</w:t>
            </w:r>
            <w:r w:rsidRPr="0017572C">
              <w:rPr>
                <w:szCs w:val="21"/>
              </w:rPr>
              <w:t>/8</w:t>
            </w:r>
          </w:p>
          <w:p w:rsidR="0042732A" w:rsidRPr="0017572C" w:rsidRDefault="0042732A" w:rsidP="007101CA">
            <w:pPr>
              <w:jc w:val="center"/>
              <w:rPr>
                <w:szCs w:val="21"/>
              </w:rPr>
            </w:pPr>
            <w:r w:rsidRPr="0017572C">
              <w:rPr>
                <w:szCs w:val="21"/>
              </w:rPr>
              <w:t>张</w:t>
            </w:r>
            <w:r w:rsidR="007101CA" w:rsidRPr="0017572C">
              <w:rPr>
                <w:rFonts w:hint="eastAsia"/>
                <w:szCs w:val="21"/>
              </w:rPr>
              <w:t xml:space="preserve">  </w:t>
            </w:r>
            <w:r w:rsidRPr="0017572C">
              <w:rPr>
                <w:szCs w:val="21"/>
              </w:rPr>
              <w:t>伟</w:t>
            </w:r>
            <w:r w:rsidRPr="0017572C">
              <w:rPr>
                <w:szCs w:val="21"/>
              </w:rPr>
              <w:t>/7</w:t>
            </w:r>
          </w:p>
        </w:tc>
        <w:tc>
          <w:tcPr>
            <w:tcW w:w="511" w:type="pct"/>
            <w:vAlign w:val="center"/>
          </w:tcPr>
          <w:p w:rsidR="0042732A" w:rsidRPr="0017572C" w:rsidRDefault="0042732A" w:rsidP="004E4690">
            <w:pPr>
              <w:spacing w:line="360" w:lineRule="auto"/>
              <w:rPr>
                <w:szCs w:val="21"/>
              </w:rPr>
            </w:pPr>
            <w:r w:rsidRPr="0017572C">
              <w:rPr>
                <w:szCs w:val="21"/>
              </w:rPr>
              <w:t>2015</w:t>
            </w:r>
            <w:r w:rsidRPr="0017572C">
              <w:rPr>
                <w:szCs w:val="21"/>
              </w:rPr>
              <w:t>年</w:t>
            </w:r>
          </w:p>
        </w:tc>
        <w:tc>
          <w:tcPr>
            <w:tcW w:w="513" w:type="pct"/>
            <w:vAlign w:val="center"/>
          </w:tcPr>
          <w:p w:rsidR="0042732A" w:rsidRPr="0017572C" w:rsidRDefault="0042732A" w:rsidP="004E4690">
            <w:pPr>
              <w:spacing w:line="360" w:lineRule="auto"/>
              <w:rPr>
                <w:szCs w:val="21"/>
              </w:rPr>
            </w:pPr>
            <w:r w:rsidRPr="0017572C">
              <w:rPr>
                <w:szCs w:val="21"/>
              </w:rPr>
              <w:t>2020</w:t>
            </w:r>
            <w:r w:rsidRPr="0017572C">
              <w:rPr>
                <w:szCs w:val="21"/>
              </w:rPr>
              <w:t>年</w:t>
            </w:r>
          </w:p>
        </w:tc>
        <w:tc>
          <w:tcPr>
            <w:tcW w:w="2208" w:type="pct"/>
            <w:vAlign w:val="center"/>
          </w:tcPr>
          <w:p w:rsidR="0042732A" w:rsidRPr="0017572C" w:rsidRDefault="0042732A" w:rsidP="004E4690">
            <w:pPr>
              <w:spacing w:line="360" w:lineRule="auto"/>
              <w:rPr>
                <w:szCs w:val="21"/>
              </w:rPr>
            </w:pPr>
            <w:r w:rsidRPr="0017572C">
              <w:rPr>
                <w:szCs w:val="21"/>
              </w:rPr>
              <w:t>通过国家牧草产业技术体系等平台，提供了全程技术指导服务，培训农户掌握了生态环保型饲草种植方法，助力饲草新品种及高效栽培技术在陕西省的示范与推广。</w:t>
            </w:r>
          </w:p>
        </w:tc>
      </w:tr>
      <w:tr w:rsidR="0042732A" w:rsidRPr="0017572C" w:rsidTr="007101CA">
        <w:trPr>
          <w:trHeight w:val="2136"/>
          <w:jc w:val="center"/>
        </w:trPr>
        <w:tc>
          <w:tcPr>
            <w:tcW w:w="351" w:type="pct"/>
            <w:vAlign w:val="center"/>
          </w:tcPr>
          <w:p w:rsidR="0042732A" w:rsidRPr="0017572C" w:rsidRDefault="0042732A" w:rsidP="004E4690">
            <w:pPr>
              <w:spacing w:line="360" w:lineRule="auto"/>
              <w:jc w:val="center"/>
              <w:rPr>
                <w:szCs w:val="21"/>
              </w:rPr>
            </w:pPr>
            <w:r w:rsidRPr="0017572C">
              <w:rPr>
                <w:szCs w:val="21"/>
              </w:rPr>
              <w:t>3</w:t>
            </w:r>
          </w:p>
        </w:tc>
        <w:tc>
          <w:tcPr>
            <w:tcW w:w="776" w:type="pct"/>
            <w:vAlign w:val="center"/>
          </w:tcPr>
          <w:p w:rsidR="0042732A" w:rsidRPr="0017572C" w:rsidRDefault="0042732A" w:rsidP="004E4690">
            <w:pPr>
              <w:spacing w:line="360" w:lineRule="auto"/>
              <w:jc w:val="left"/>
              <w:rPr>
                <w:szCs w:val="21"/>
              </w:rPr>
            </w:pPr>
            <w:r w:rsidRPr="0017572C">
              <w:rPr>
                <w:szCs w:val="21"/>
              </w:rPr>
              <w:t>论文合著</w:t>
            </w:r>
          </w:p>
        </w:tc>
        <w:tc>
          <w:tcPr>
            <w:tcW w:w="641" w:type="pct"/>
            <w:vAlign w:val="center"/>
          </w:tcPr>
          <w:p w:rsidR="0042732A" w:rsidRPr="0017572C" w:rsidRDefault="0042732A" w:rsidP="007101CA">
            <w:pPr>
              <w:adjustRightInd w:val="0"/>
              <w:snapToGrid w:val="0"/>
              <w:jc w:val="center"/>
              <w:rPr>
                <w:szCs w:val="21"/>
              </w:rPr>
            </w:pPr>
            <w:r w:rsidRPr="0017572C">
              <w:rPr>
                <w:szCs w:val="21"/>
              </w:rPr>
              <w:t>呼天明</w:t>
            </w:r>
            <w:r w:rsidRPr="0017572C">
              <w:rPr>
                <w:szCs w:val="21"/>
              </w:rPr>
              <w:t>/1</w:t>
            </w:r>
          </w:p>
          <w:p w:rsidR="0042732A" w:rsidRPr="0017572C" w:rsidRDefault="0042732A" w:rsidP="007101CA">
            <w:pPr>
              <w:adjustRightInd w:val="0"/>
              <w:snapToGrid w:val="0"/>
              <w:jc w:val="center"/>
              <w:rPr>
                <w:szCs w:val="21"/>
              </w:rPr>
            </w:pPr>
            <w:r w:rsidRPr="0017572C">
              <w:rPr>
                <w:szCs w:val="21"/>
              </w:rPr>
              <w:t>杨培志</w:t>
            </w:r>
            <w:r w:rsidRPr="0017572C">
              <w:rPr>
                <w:szCs w:val="21"/>
              </w:rPr>
              <w:t>/2</w:t>
            </w:r>
          </w:p>
          <w:p w:rsidR="0042732A" w:rsidRPr="0017572C" w:rsidRDefault="0042732A" w:rsidP="007101CA">
            <w:pPr>
              <w:adjustRightInd w:val="0"/>
              <w:snapToGrid w:val="0"/>
              <w:jc w:val="center"/>
              <w:rPr>
                <w:szCs w:val="21"/>
              </w:rPr>
            </w:pPr>
            <w:r w:rsidRPr="0017572C">
              <w:rPr>
                <w:szCs w:val="21"/>
              </w:rPr>
              <w:t>何树斌</w:t>
            </w:r>
            <w:r w:rsidRPr="0017572C">
              <w:rPr>
                <w:szCs w:val="21"/>
              </w:rPr>
              <w:t>/4</w:t>
            </w:r>
          </w:p>
          <w:p w:rsidR="0042732A" w:rsidRPr="0017572C" w:rsidRDefault="0042732A" w:rsidP="007101CA">
            <w:pPr>
              <w:adjustRightInd w:val="0"/>
              <w:snapToGrid w:val="0"/>
              <w:jc w:val="center"/>
              <w:rPr>
                <w:szCs w:val="21"/>
              </w:rPr>
            </w:pPr>
            <w:r w:rsidRPr="0017572C">
              <w:rPr>
                <w:szCs w:val="21"/>
              </w:rPr>
              <w:t>付娟娟</w:t>
            </w:r>
            <w:r w:rsidRPr="0017572C">
              <w:rPr>
                <w:szCs w:val="21"/>
              </w:rPr>
              <w:t>/5</w:t>
            </w:r>
          </w:p>
          <w:p w:rsidR="0042732A" w:rsidRPr="0017572C" w:rsidRDefault="0042732A" w:rsidP="007101CA">
            <w:pPr>
              <w:adjustRightInd w:val="0"/>
              <w:snapToGrid w:val="0"/>
              <w:jc w:val="center"/>
              <w:rPr>
                <w:szCs w:val="21"/>
              </w:rPr>
            </w:pPr>
            <w:r w:rsidRPr="0017572C">
              <w:rPr>
                <w:szCs w:val="21"/>
              </w:rPr>
              <w:t>孙娈姿</w:t>
            </w:r>
            <w:r w:rsidRPr="0017572C">
              <w:rPr>
                <w:szCs w:val="21"/>
              </w:rPr>
              <w:t>/6</w:t>
            </w:r>
          </w:p>
          <w:p w:rsidR="0042732A" w:rsidRPr="0017572C" w:rsidRDefault="0042732A" w:rsidP="007101CA">
            <w:pPr>
              <w:adjustRightInd w:val="0"/>
              <w:snapToGrid w:val="0"/>
              <w:jc w:val="center"/>
              <w:rPr>
                <w:szCs w:val="21"/>
              </w:rPr>
            </w:pPr>
            <w:r w:rsidRPr="0017572C">
              <w:rPr>
                <w:szCs w:val="21"/>
              </w:rPr>
              <w:t>张</w:t>
            </w:r>
            <w:r w:rsidR="007101CA" w:rsidRPr="0017572C">
              <w:rPr>
                <w:rFonts w:hint="eastAsia"/>
                <w:szCs w:val="21"/>
              </w:rPr>
              <w:t xml:space="preserve">  </w:t>
            </w:r>
            <w:r w:rsidRPr="0017572C">
              <w:rPr>
                <w:szCs w:val="21"/>
              </w:rPr>
              <w:t>伟</w:t>
            </w:r>
            <w:r w:rsidRPr="0017572C">
              <w:rPr>
                <w:szCs w:val="21"/>
              </w:rPr>
              <w:t>/7</w:t>
            </w:r>
          </w:p>
          <w:p w:rsidR="0042732A" w:rsidRPr="0017572C" w:rsidRDefault="0042732A" w:rsidP="007101CA">
            <w:pPr>
              <w:adjustRightInd w:val="0"/>
              <w:snapToGrid w:val="0"/>
              <w:jc w:val="center"/>
              <w:rPr>
                <w:szCs w:val="21"/>
              </w:rPr>
            </w:pPr>
            <w:r w:rsidRPr="0017572C">
              <w:rPr>
                <w:szCs w:val="21"/>
              </w:rPr>
              <w:t>王亚芳</w:t>
            </w:r>
            <w:r w:rsidRPr="0017572C">
              <w:rPr>
                <w:szCs w:val="21"/>
              </w:rPr>
              <w:t>/9</w:t>
            </w:r>
          </w:p>
        </w:tc>
        <w:tc>
          <w:tcPr>
            <w:tcW w:w="511" w:type="pct"/>
            <w:vAlign w:val="center"/>
          </w:tcPr>
          <w:p w:rsidR="0042732A" w:rsidRPr="0017572C" w:rsidRDefault="0042732A" w:rsidP="004E4690">
            <w:pPr>
              <w:spacing w:line="360" w:lineRule="auto"/>
              <w:rPr>
                <w:szCs w:val="21"/>
              </w:rPr>
            </w:pPr>
            <w:r w:rsidRPr="0017572C">
              <w:rPr>
                <w:szCs w:val="21"/>
              </w:rPr>
              <w:t>2015</w:t>
            </w:r>
            <w:r w:rsidRPr="0017572C">
              <w:rPr>
                <w:szCs w:val="21"/>
              </w:rPr>
              <w:t>年</w:t>
            </w:r>
          </w:p>
        </w:tc>
        <w:tc>
          <w:tcPr>
            <w:tcW w:w="513" w:type="pct"/>
            <w:vAlign w:val="center"/>
          </w:tcPr>
          <w:p w:rsidR="0042732A" w:rsidRPr="0017572C" w:rsidRDefault="0042732A" w:rsidP="004E4690">
            <w:pPr>
              <w:spacing w:line="360" w:lineRule="auto"/>
              <w:rPr>
                <w:szCs w:val="21"/>
              </w:rPr>
            </w:pPr>
            <w:r w:rsidRPr="0017572C">
              <w:rPr>
                <w:szCs w:val="21"/>
              </w:rPr>
              <w:t>2020</w:t>
            </w:r>
            <w:r w:rsidRPr="0017572C">
              <w:rPr>
                <w:szCs w:val="21"/>
              </w:rPr>
              <w:t>年</w:t>
            </w:r>
          </w:p>
        </w:tc>
        <w:tc>
          <w:tcPr>
            <w:tcW w:w="2208" w:type="pct"/>
            <w:vAlign w:val="center"/>
          </w:tcPr>
          <w:p w:rsidR="0042732A" w:rsidRPr="0017572C" w:rsidRDefault="0042732A" w:rsidP="004E4690">
            <w:pPr>
              <w:spacing w:line="360" w:lineRule="auto"/>
              <w:rPr>
                <w:szCs w:val="21"/>
              </w:rPr>
            </w:pPr>
            <w:r w:rsidRPr="0017572C">
              <w:rPr>
                <w:szCs w:val="21"/>
              </w:rPr>
              <w:t>揭示了饲草抗旱、耐盐高产的分子生物学机制，阐明饲草资源高效利用的生物学机制，提出了饲草集约化栽培和利用技术标准，为饲草分子育种设计、抗逆饲草新品种的选育及栽培管理及利用提供了重要的科学依据。</w:t>
            </w:r>
          </w:p>
        </w:tc>
      </w:tr>
      <w:tr w:rsidR="0042732A" w:rsidRPr="0017572C" w:rsidTr="007101CA">
        <w:trPr>
          <w:trHeight w:hRule="exact" w:val="11054"/>
          <w:jc w:val="center"/>
        </w:trPr>
        <w:tc>
          <w:tcPr>
            <w:tcW w:w="5000" w:type="pct"/>
            <w:gridSpan w:val="6"/>
          </w:tcPr>
          <w:p w:rsidR="0042732A" w:rsidRPr="0017572C" w:rsidRDefault="0042732A" w:rsidP="004E4690">
            <w:pPr>
              <w:adjustRightInd w:val="0"/>
              <w:snapToGrid w:val="0"/>
              <w:spacing w:line="360" w:lineRule="auto"/>
              <w:jc w:val="left"/>
              <w:rPr>
                <w:b/>
                <w:szCs w:val="21"/>
              </w:rPr>
            </w:pPr>
            <w:r w:rsidRPr="0017572C">
              <w:rPr>
                <w:b/>
                <w:szCs w:val="21"/>
              </w:rPr>
              <w:t>完成人合作关系说明（限</w:t>
            </w:r>
            <w:r w:rsidRPr="0017572C">
              <w:rPr>
                <w:b/>
                <w:szCs w:val="21"/>
              </w:rPr>
              <w:t>1000</w:t>
            </w:r>
            <w:r w:rsidRPr="0017572C">
              <w:rPr>
                <w:b/>
                <w:szCs w:val="21"/>
              </w:rPr>
              <w:t>字）</w:t>
            </w:r>
          </w:p>
          <w:p w:rsidR="0042732A" w:rsidRPr="0017572C" w:rsidRDefault="0042732A" w:rsidP="00196393">
            <w:pPr>
              <w:adjustRightInd w:val="0"/>
              <w:snapToGrid w:val="0"/>
              <w:spacing w:line="360" w:lineRule="auto"/>
              <w:ind w:firstLineChars="200" w:firstLine="420"/>
              <w:rPr>
                <w:szCs w:val="21"/>
              </w:rPr>
            </w:pPr>
            <w:r w:rsidRPr="0017572C">
              <w:rPr>
                <w:szCs w:val="21"/>
              </w:rPr>
              <w:t>该项目由呼天明、杨培志（西北农林科技大学）、卜建军（陕西大唐种业股份有限公司）、何树斌、付娟娟、　孙娈姿、张伟（西北农林科技大学）、王少利（陕西大唐种业股份有限公司）和王亚芳（西北农林科技大学）</w:t>
            </w:r>
            <w:r w:rsidRPr="0017572C">
              <w:rPr>
                <w:szCs w:val="21"/>
              </w:rPr>
              <w:t>9</w:t>
            </w:r>
            <w:r w:rsidRPr="0017572C">
              <w:rPr>
                <w:szCs w:val="21"/>
              </w:rPr>
              <w:t>人共同完成。项目在实施过程中第一完成人呼天明负责项目的总体设计、实施方案的制定及任务分工，其余完成人分工明确、优势互补、联合攻关，顺利完成了基础理论研究和技术研发、试验示范及推广应用工作。项目第一完成人与项目组的其他人员均属长期合作关系，具体如下：</w:t>
            </w:r>
          </w:p>
          <w:p w:rsidR="0042732A" w:rsidRPr="0017572C" w:rsidRDefault="0042732A" w:rsidP="00196393">
            <w:pPr>
              <w:adjustRightInd w:val="0"/>
              <w:snapToGrid w:val="0"/>
              <w:spacing w:line="360" w:lineRule="auto"/>
              <w:ind w:firstLineChars="200" w:firstLine="420"/>
              <w:rPr>
                <w:szCs w:val="21"/>
              </w:rPr>
            </w:pPr>
            <w:r w:rsidRPr="0017572C">
              <w:rPr>
                <w:szCs w:val="21"/>
              </w:rPr>
              <w:t>第二完成人杨培志与第一完成人共同完成了陕西省重点研发项目的合作研究，成果体现在科技创新第</w:t>
            </w:r>
            <w:r w:rsidRPr="0017572C">
              <w:rPr>
                <w:szCs w:val="21"/>
              </w:rPr>
              <w:t>1</w:t>
            </w:r>
            <w:r w:rsidRPr="0017572C">
              <w:rPr>
                <w:szCs w:val="21"/>
              </w:rPr>
              <w:t>、</w:t>
            </w:r>
            <w:r w:rsidRPr="0017572C">
              <w:rPr>
                <w:szCs w:val="21"/>
              </w:rPr>
              <w:t>2</w:t>
            </w:r>
            <w:r w:rsidRPr="0017572C">
              <w:rPr>
                <w:szCs w:val="21"/>
              </w:rPr>
              <w:t>、</w:t>
            </w:r>
            <w:r w:rsidRPr="0017572C">
              <w:rPr>
                <w:szCs w:val="21"/>
              </w:rPr>
              <w:t>4</w:t>
            </w:r>
            <w:r w:rsidRPr="0017572C">
              <w:rPr>
                <w:szCs w:val="21"/>
              </w:rPr>
              <w:t>点。</w:t>
            </w:r>
          </w:p>
          <w:p w:rsidR="0042732A" w:rsidRPr="0017572C" w:rsidRDefault="0042732A" w:rsidP="00196393">
            <w:pPr>
              <w:adjustRightInd w:val="0"/>
              <w:snapToGrid w:val="0"/>
              <w:spacing w:line="360" w:lineRule="auto"/>
              <w:ind w:firstLineChars="200" w:firstLine="420"/>
              <w:rPr>
                <w:szCs w:val="21"/>
              </w:rPr>
            </w:pPr>
            <w:r w:rsidRPr="0017572C">
              <w:rPr>
                <w:szCs w:val="21"/>
              </w:rPr>
              <w:t>第三完成人卜建军作为研发团队的核心成员全面协助第一完成人进行了新品种选育及示范推广，成果体现在科技创新第</w:t>
            </w:r>
            <w:r w:rsidRPr="0017572C">
              <w:rPr>
                <w:szCs w:val="21"/>
              </w:rPr>
              <w:t>1</w:t>
            </w:r>
            <w:r w:rsidRPr="0017572C">
              <w:rPr>
                <w:szCs w:val="21"/>
              </w:rPr>
              <w:t>、</w:t>
            </w:r>
            <w:r w:rsidRPr="0017572C">
              <w:rPr>
                <w:szCs w:val="21"/>
              </w:rPr>
              <w:t>4</w:t>
            </w:r>
            <w:r w:rsidRPr="0017572C">
              <w:rPr>
                <w:szCs w:val="21"/>
              </w:rPr>
              <w:t>点。</w:t>
            </w:r>
          </w:p>
          <w:p w:rsidR="0042732A" w:rsidRPr="0017572C" w:rsidRDefault="0042732A" w:rsidP="00196393">
            <w:pPr>
              <w:adjustRightInd w:val="0"/>
              <w:snapToGrid w:val="0"/>
              <w:spacing w:line="360" w:lineRule="auto"/>
              <w:ind w:firstLineChars="200" w:firstLine="420"/>
              <w:jc w:val="left"/>
              <w:rPr>
                <w:szCs w:val="21"/>
              </w:rPr>
            </w:pPr>
            <w:r w:rsidRPr="0017572C">
              <w:rPr>
                <w:szCs w:val="21"/>
              </w:rPr>
              <w:t>第四完成人何树斌与第一、第二完成人合作研究，共同完成了陕西省重点研发项目和陕西省农业协同创新与推广联盟推广项目，围绕生态环保型饲草栽培模式开展了研究工作，成果体现在科技创新第</w:t>
            </w:r>
            <w:r w:rsidRPr="0017572C">
              <w:rPr>
                <w:szCs w:val="21"/>
              </w:rPr>
              <w:t>3</w:t>
            </w:r>
            <w:r w:rsidRPr="0017572C">
              <w:rPr>
                <w:szCs w:val="21"/>
              </w:rPr>
              <w:t>点。</w:t>
            </w:r>
          </w:p>
          <w:p w:rsidR="0042732A" w:rsidRPr="0017572C" w:rsidRDefault="0042732A" w:rsidP="00196393">
            <w:pPr>
              <w:adjustRightInd w:val="0"/>
              <w:snapToGrid w:val="0"/>
              <w:spacing w:line="360" w:lineRule="auto"/>
              <w:ind w:firstLineChars="200" w:firstLine="420"/>
              <w:jc w:val="left"/>
              <w:rPr>
                <w:szCs w:val="21"/>
              </w:rPr>
            </w:pPr>
            <w:r w:rsidRPr="0017572C">
              <w:rPr>
                <w:szCs w:val="21"/>
              </w:rPr>
              <w:t>第五完成人付娟娟和第九完成人王亚芳是第一完成人的博士研究生，在攻读博士学位期间参与了科技部和等陕西省农业协同创新与推广联盟推广项目，毕业留校工作后，在第一完成人的指导下开展了饲草逆境生物学和分子设计育种等相关研究工作，成果体现在科技创新第</w:t>
            </w:r>
            <w:r w:rsidRPr="0017572C">
              <w:rPr>
                <w:szCs w:val="21"/>
              </w:rPr>
              <w:t>2</w:t>
            </w:r>
            <w:r w:rsidRPr="0017572C">
              <w:rPr>
                <w:szCs w:val="21"/>
              </w:rPr>
              <w:t>、</w:t>
            </w:r>
            <w:r w:rsidRPr="0017572C">
              <w:rPr>
                <w:szCs w:val="21"/>
              </w:rPr>
              <w:t>3</w:t>
            </w:r>
            <w:r w:rsidRPr="0017572C">
              <w:rPr>
                <w:szCs w:val="21"/>
              </w:rPr>
              <w:t>点。</w:t>
            </w:r>
          </w:p>
          <w:p w:rsidR="0042732A" w:rsidRPr="0017572C" w:rsidRDefault="0042732A" w:rsidP="00196393">
            <w:pPr>
              <w:adjustRightInd w:val="0"/>
              <w:snapToGrid w:val="0"/>
              <w:spacing w:line="360" w:lineRule="auto"/>
              <w:ind w:firstLineChars="200" w:firstLine="420"/>
              <w:jc w:val="left"/>
              <w:rPr>
                <w:szCs w:val="21"/>
              </w:rPr>
            </w:pPr>
            <w:r w:rsidRPr="0017572C">
              <w:rPr>
                <w:szCs w:val="21"/>
              </w:rPr>
              <w:t>第六完成人孙娈姿与第一、第二完成人合作研究，围绕饲草的加工利用与产品溯源开展了研究工作，其成果体现在科技创新第</w:t>
            </w:r>
            <w:r w:rsidRPr="0017572C">
              <w:rPr>
                <w:szCs w:val="21"/>
              </w:rPr>
              <w:t>3</w:t>
            </w:r>
            <w:r w:rsidRPr="0017572C">
              <w:rPr>
                <w:szCs w:val="21"/>
              </w:rPr>
              <w:t>、</w:t>
            </w:r>
            <w:r w:rsidRPr="0017572C">
              <w:rPr>
                <w:szCs w:val="21"/>
              </w:rPr>
              <w:t>4</w:t>
            </w:r>
            <w:r w:rsidRPr="0017572C">
              <w:rPr>
                <w:szCs w:val="21"/>
              </w:rPr>
              <w:t>点。</w:t>
            </w:r>
          </w:p>
          <w:p w:rsidR="0042732A" w:rsidRPr="0017572C" w:rsidRDefault="0042732A" w:rsidP="00196393">
            <w:pPr>
              <w:adjustRightInd w:val="0"/>
              <w:snapToGrid w:val="0"/>
              <w:spacing w:line="360" w:lineRule="auto"/>
              <w:ind w:firstLineChars="200" w:firstLine="420"/>
              <w:jc w:val="left"/>
              <w:rPr>
                <w:szCs w:val="21"/>
              </w:rPr>
            </w:pPr>
            <w:r w:rsidRPr="0017572C">
              <w:rPr>
                <w:szCs w:val="21"/>
              </w:rPr>
              <w:t>第七完成人张伟与第一、第二完成人共同完成了陕西省畜牧技术推广总站课题，围绕农区种植体系与种植制度、高效栽培技术体系开展了研究工作，其成果体现在科技创新第</w:t>
            </w:r>
            <w:r w:rsidRPr="0017572C">
              <w:rPr>
                <w:szCs w:val="21"/>
              </w:rPr>
              <w:t>1</w:t>
            </w:r>
            <w:r w:rsidRPr="0017572C">
              <w:rPr>
                <w:szCs w:val="21"/>
              </w:rPr>
              <w:t>、</w:t>
            </w:r>
            <w:r w:rsidRPr="0017572C">
              <w:rPr>
                <w:szCs w:val="21"/>
              </w:rPr>
              <w:t>3</w:t>
            </w:r>
            <w:r w:rsidRPr="0017572C">
              <w:rPr>
                <w:szCs w:val="21"/>
              </w:rPr>
              <w:t>、</w:t>
            </w:r>
            <w:r w:rsidRPr="0017572C">
              <w:rPr>
                <w:szCs w:val="21"/>
              </w:rPr>
              <w:t>4</w:t>
            </w:r>
            <w:r w:rsidRPr="0017572C">
              <w:rPr>
                <w:szCs w:val="21"/>
              </w:rPr>
              <w:t>点。</w:t>
            </w:r>
          </w:p>
          <w:p w:rsidR="0042732A" w:rsidRPr="0017572C" w:rsidRDefault="0042732A" w:rsidP="00196393">
            <w:pPr>
              <w:adjustRightInd w:val="0"/>
              <w:snapToGrid w:val="0"/>
              <w:spacing w:line="360" w:lineRule="auto"/>
              <w:ind w:firstLineChars="200" w:firstLine="420"/>
              <w:jc w:val="left"/>
              <w:rPr>
                <w:szCs w:val="21"/>
              </w:rPr>
            </w:pPr>
            <w:r w:rsidRPr="0017572C">
              <w:rPr>
                <w:szCs w:val="21"/>
              </w:rPr>
              <w:t>第八完成人王少利与第一、第二完成人合作研究，围绕饲草新品种的田间试验示范、技术推广做了大量工作，其成果体现在科技创新第</w:t>
            </w:r>
            <w:r w:rsidRPr="0017572C">
              <w:rPr>
                <w:szCs w:val="21"/>
              </w:rPr>
              <w:t>1</w:t>
            </w:r>
            <w:r w:rsidRPr="0017572C">
              <w:rPr>
                <w:szCs w:val="21"/>
              </w:rPr>
              <w:t>、</w:t>
            </w:r>
            <w:r w:rsidRPr="0017572C">
              <w:rPr>
                <w:szCs w:val="21"/>
              </w:rPr>
              <w:t>4</w:t>
            </w:r>
            <w:r w:rsidRPr="0017572C">
              <w:rPr>
                <w:szCs w:val="21"/>
              </w:rPr>
              <w:t>点。</w:t>
            </w:r>
          </w:p>
        </w:tc>
      </w:tr>
    </w:tbl>
    <w:p w:rsidR="00512DC0" w:rsidRPr="0017572C" w:rsidRDefault="00512DC0">
      <w:pPr>
        <w:spacing w:line="340" w:lineRule="exact"/>
        <w:jc w:val="center"/>
        <w:rPr>
          <w:b/>
          <w:kern w:val="0"/>
          <w:sz w:val="28"/>
          <w:szCs w:val="28"/>
        </w:rPr>
        <w:sectPr w:rsidR="00512DC0"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pPr>
      <w:bookmarkStart w:id="88" w:name="_Toc69933871"/>
      <w:r w:rsidRPr="0017572C">
        <w:t>2021</w:t>
      </w:r>
      <w:r w:rsidRPr="0017572C">
        <w:t>年度陕西省科学技术奖提名项目公示内容</w:t>
      </w:r>
      <w:bookmarkEnd w:id="88"/>
    </w:p>
    <w:p w:rsidR="001719B3" w:rsidRPr="0017572C" w:rsidRDefault="00512DC0" w:rsidP="00D1060C">
      <w:pPr>
        <w:pStyle w:val="1"/>
        <w:spacing w:after="240"/>
      </w:pPr>
      <w:bookmarkStart w:id="89" w:name="_Toc69933872"/>
      <w:r w:rsidRPr="0017572C">
        <w:rPr>
          <w:rFonts w:hint="eastAsia"/>
        </w:rPr>
        <w:t>陈宏</w:t>
      </w:r>
      <w:bookmarkEnd w:id="89"/>
    </w:p>
    <w:p w:rsidR="0042732A" w:rsidRPr="0017572C" w:rsidRDefault="0042732A" w:rsidP="00512DC0">
      <w:pPr>
        <w:spacing w:line="500" w:lineRule="exact"/>
        <w:rPr>
          <w:b/>
          <w:sz w:val="22"/>
          <w:szCs w:val="22"/>
        </w:rPr>
      </w:pPr>
      <w:r w:rsidRPr="0017572C">
        <w:rPr>
          <w:rStyle w:val="3Char"/>
        </w:rPr>
        <w:t>一、项目名称：</w:t>
      </w:r>
      <w:r w:rsidRPr="0017572C">
        <w:rPr>
          <w:bCs/>
          <w:sz w:val="24"/>
          <w:szCs w:val="24"/>
        </w:rPr>
        <w:t>地方黄牛遗传资源评价与优异基因挖掘及应用</w:t>
      </w:r>
    </w:p>
    <w:p w:rsidR="007101CA" w:rsidRPr="00B44679" w:rsidRDefault="0042732A" w:rsidP="00B44679">
      <w:pPr>
        <w:pStyle w:val="3"/>
      </w:pPr>
      <w:r w:rsidRPr="0017572C">
        <w:rPr>
          <w:spacing w:val="2"/>
        </w:rPr>
        <w:t>二、</w:t>
      </w:r>
      <w:r w:rsidRPr="0017572C">
        <w:t>提名者</w:t>
      </w:r>
      <w:r w:rsidR="000B6005" w:rsidRPr="0017572C">
        <w:t>：</w:t>
      </w:r>
      <w:r w:rsidR="00B745E0" w:rsidRPr="0017572C">
        <w:rPr>
          <w:rFonts w:eastAsiaTheme="minorEastAsia"/>
          <w:sz w:val="24"/>
          <w:szCs w:val="24"/>
        </w:rPr>
        <w:t>杨凌农业高新技术产业示范区管理委员会</w:t>
      </w:r>
    </w:p>
    <w:p w:rsidR="0042732A" w:rsidRPr="0017572C" w:rsidRDefault="0042732A" w:rsidP="00512DC0">
      <w:pPr>
        <w:pStyle w:val="3"/>
      </w:pPr>
      <w:r w:rsidRPr="0017572C">
        <w:rPr>
          <w:spacing w:val="2"/>
        </w:rPr>
        <w:t>三、</w:t>
      </w:r>
      <w:r w:rsidRPr="0017572C">
        <w:t>项目简介</w:t>
      </w:r>
      <w:r w:rsidR="000B6005" w:rsidRPr="0017572C">
        <w:t>：</w:t>
      </w:r>
    </w:p>
    <w:p w:rsidR="0042732A" w:rsidRPr="0017572C" w:rsidRDefault="0042732A" w:rsidP="001719B3">
      <w:pPr>
        <w:spacing w:line="500" w:lineRule="exact"/>
        <w:ind w:firstLineChars="200" w:firstLine="480"/>
        <w:rPr>
          <w:sz w:val="24"/>
          <w:szCs w:val="24"/>
        </w:rPr>
      </w:pPr>
      <w:r w:rsidRPr="0017572C">
        <w:rPr>
          <w:sz w:val="24"/>
          <w:szCs w:val="24"/>
        </w:rPr>
        <w:t>我国地方黄牛种质资源丰富，但存在种质资源遗传关系不清，优异产肉性状形成的分子机理不明、相关功能基因挖掘少及优秀肉牛种源严重不足等问题，严重影响我国黄牛种质资源保护、精准选育和肉牛产业的可持续健康发展，严重阻碍我国肉牛种质创新及其产业化。既要有效保护我国已有黄牛遗传资源，又要开发利用，提高产肉性能，创制新种质，这是长期以来困扰我国牛业发展的瓶颈问题。针对地方黄牛种质资源评价难、利用率低、育种周期长，种质创新不足等肉牛产业发展中的共性关键问题，</w:t>
      </w:r>
      <w:r w:rsidR="00DA4FE0">
        <w:rPr>
          <w:sz w:val="24"/>
          <w:szCs w:val="24"/>
        </w:rPr>
        <w:t>该项目</w:t>
      </w:r>
      <w:r w:rsidRPr="0017572C">
        <w:rPr>
          <w:sz w:val="24"/>
          <w:szCs w:val="24"/>
        </w:rPr>
        <w:t>获得如下创新性成果：</w:t>
      </w:r>
    </w:p>
    <w:p w:rsidR="0042732A" w:rsidRPr="0017572C" w:rsidRDefault="0042732A" w:rsidP="001719B3">
      <w:pPr>
        <w:numPr>
          <w:ilvl w:val="0"/>
          <w:numId w:val="12"/>
        </w:numPr>
        <w:spacing w:line="500" w:lineRule="exact"/>
        <w:ind w:firstLineChars="200" w:firstLine="482"/>
        <w:rPr>
          <w:b/>
          <w:bCs/>
          <w:sz w:val="24"/>
          <w:szCs w:val="24"/>
        </w:rPr>
      </w:pPr>
      <w:r w:rsidRPr="0017572C">
        <w:rPr>
          <w:b/>
          <w:bCs/>
          <w:sz w:val="24"/>
          <w:szCs w:val="24"/>
        </w:rPr>
        <w:t>系统揭示了中国地方黄牛丰富的遗传多样性、独特的基因资源与种质特性及分布规律，创建了地方黄牛遗传资源</w:t>
      </w:r>
      <w:r w:rsidRPr="0017572C">
        <w:rPr>
          <w:b/>
          <w:bCs/>
          <w:sz w:val="24"/>
          <w:szCs w:val="24"/>
        </w:rPr>
        <w:t>“</w:t>
      </w:r>
      <w:r w:rsidRPr="0017572C">
        <w:rPr>
          <w:b/>
          <w:bCs/>
          <w:sz w:val="24"/>
          <w:szCs w:val="24"/>
        </w:rPr>
        <w:t>四位一体</w:t>
      </w:r>
      <w:r w:rsidRPr="0017572C">
        <w:rPr>
          <w:b/>
          <w:bCs/>
          <w:sz w:val="24"/>
          <w:szCs w:val="24"/>
        </w:rPr>
        <w:t>”</w:t>
      </w:r>
      <w:r w:rsidRPr="0017572C">
        <w:rPr>
          <w:b/>
          <w:bCs/>
          <w:sz w:val="24"/>
          <w:szCs w:val="24"/>
        </w:rPr>
        <w:t>的评价体系。</w:t>
      </w:r>
    </w:p>
    <w:p w:rsidR="0042732A" w:rsidRPr="0017572C" w:rsidRDefault="0042732A" w:rsidP="001719B3">
      <w:pPr>
        <w:spacing w:line="500" w:lineRule="exact"/>
        <w:ind w:firstLineChars="200" w:firstLine="480"/>
        <w:rPr>
          <w:sz w:val="24"/>
          <w:szCs w:val="24"/>
        </w:rPr>
      </w:pPr>
      <w:r w:rsidRPr="0017572C">
        <w:rPr>
          <w:sz w:val="24"/>
          <w:szCs w:val="24"/>
        </w:rPr>
        <w:t>系统揭示了中国</w:t>
      </w:r>
      <w:r w:rsidRPr="0017572C">
        <w:rPr>
          <w:sz w:val="24"/>
          <w:szCs w:val="24"/>
        </w:rPr>
        <w:t>52</w:t>
      </w:r>
      <w:r w:rsidRPr="0017572C">
        <w:rPr>
          <w:sz w:val="24"/>
          <w:szCs w:val="24"/>
        </w:rPr>
        <w:t>个地方黄牛品种具有丰富的线粒体</w:t>
      </w:r>
      <w:r w:rsidRPr="0017572C">
        <w:rPr>
          <w:sz w:val="24"/>
          <w:szCs w:val="24"/>
        </w:rPr>
        <w:t>DNA</w:t>
      </w:r>
      <w:r w:rsidRPr="0017572C">
        <w:rPr>
          <w:sz w:val="24"/>
          <w:szCs w:val="24"/>
        </w:rPr>
        <w:t>、</w:t>
      </w:r>
      <w:r w:rsidRPr="0017572C">
        <w:rPr>
          <w:sz w:val="24"/>
          <w:szCs w:val="24"/>
        </w:rPr>
        <w:t>Y</w:t>
      </w:r>
      <w:r w:rsidRPr="0017572C">
        <w:rPr>
          <w:sz w:val="24"/>
          <w:szCs w:val="24"/>
        </w:rPr>
        <w:t>染色体和全基因组</w:t>
      </w:r>
      <w:r w:rsidRPr="0017572C">
        <w:rPr>
          <w:sz w:val="24"/>
          <w:szCs w:val="24"/>
        </w:rPr>
        <w:t>DNA</w:t>
      </w:r>
      <w:r w:rsidRPr="0017572C">
        <w:rPr>
          <w:sz w:val="24"/>
          <w:szCs w:val="24"/>
        </w:rPr>
        <w:t>遗传多样性，具有独特的基因资源、种质特性、起源进化与分布规律及其遗传基础，相关研究成果发表在《</w:t>
      </w:r>
      <w:r w:rsidRPr="0017572C">
        <w:rPr>
          <w:sz w:val="24"/>
          <w:szCs w:val="24"/>
        </w:rPr>
        <w:t>Nature Communications</w:t>
      </w:r>
      <w:r w:rsidRPr="0017572C">
        <w:rPr>
          <w:sz w:val="24"/>
          <w:szCs w:val="24"/>
        </w:rPr>
        <w:t>》等多个国际著名期刊；</w:t>
      </w:r>
      <w:r w:rsidRPr="0017572C">
        <w:rPr>
          <w:bCs/>
          <w:sz w:val="24"/>
        </w:rPr>
        <w:t>创建了地方黄牛的体型外貌性状、母系线粒体</w:t>
      </w:r>
      <w:r w:rsidRPr="0017572C">
        <w:rPr>
          <w:bCs/>
          <w:sz w:val="24"/>
        </w:rPr>
        <w:t>DNA</w:t>
      </w:r>
      <w:r w:rsidRPr="0017572C">
        <w:rPr>
          <w:bCs/>
          <w:sz w:val="24"/>
        </w:rPr>
        <w:t>、父系</w:t>
      </w:r>
      <w:r w:rsidRPr="0017572C">
        <w:rPr>
          <w:bCs/>
          <w:sz w:val="24"/>
        </w:rPr>
        <w:t>Y</w:t>
      </w:r>
      <w:r w:rsidRPr="0017572C">
        <w:rPr>
          <w:bCs/>
          <w:sz w:val="24"/>
        </w:rPr>
        <w:t>染色体和全基因组独特</w:t>
      </w:r>
      <w:r w:rsidRPr="0017572C">
        <w:rPr>
          <w:bCs/>
          <w:sz w:val="24"/>
        </w:rPr>
        <w:t>SNP</w:t>
      </w:r>
      <w:r w:rsidRPr="0017572C">
        <w:rPr>
          <w:bCs/>
          <w:sz w:val="24"/>
        </w:rPr>
        <w:t>相结合的</w:t>
      </w:r>
      <w:r w:rsidRPr="0017572C">
        <w:rPr>
          <w:bCs/>
          <w:sz w:val="24"/>
        </w:rPr>
        <w:t>“</w:t>
      </w:r>
      <w:r w:rsidRPr="0017572C">
        <w:rPr>
          <w:bCs/>
          <w:sz w:val="24"/>
        </w:rPr>
        <w:t>四位一体</w:t>
      </w:r>
      <w:r w:rsidRPr="0017572C">
        <w:rPr>
          <w:bCs/>
          <w:sz w:val="24"/>
        </w:rPr>
        <w:t>”</w:t>
      </w:r>
      <w:r w:rsidRPr="0017572C">
        <w:rPr>
          <w:bCs/>
          <w:sz w:val="24"/>
        </w:rPr>
        <w:t>遗传资源评价体系，</w:t>
      </w:r>
      <w:r w:rsidRPr="0017572C">
        <w:rPr>
          <w:sz w:val="24"/>
        </w:rPr>
        <w:t>为我国地方黄牛遗传资源保护、开发利用、优异基因发掘和种质创新提供了科学依据</w:t>
      </w:r>
      <w:r w:rsidRPr="0017572C">
        <w:rPr>
          <w:sz w:val="24"/>
          <w:szCs w:val="24"/>
        </w:rPr>
        <w:t>。</w:t>
      </w:r>
    </w:p>
    <w:p w:rsidR="0042732A" w:rsidRPr="0017572C" w:rsidRDefault="0042732A" w:rsidP="001719B3">
      <w:pPr>
        <w:numPr>
          <w:ilvl w:val="0"/>
          <w:numId w:val="12"/>
        </w:numPr>
        <w:spacing w:line="500" w:lineRule="exact"/>
        <w:ind w:firstLineChars="200" w:firstLine="482"/>
        <w:rPr>
          <w:sz w:val="24"/>
          <w:szCs w:val="24"/>
        </w:rPr>
      </w:pPr>
      <w:r w:rsidRPr="0017572C">
        <w:rPr>
          <w:b/>
          <w:bCs/>
          <w:sz w:val="24"/>
          <w:szCs w:val="24"/>
        </w:rPr>
        <w:t>创建了中国地方黄牛优异产肉性状相关基因资源发掘、功能鉴定、基因诊断技术体系，阐明了黄牛高效优异产肉性状形成的分子调控机制。</w:t>
      </w:r>
    </w:p>
    <w:p w:rsidR="0042732A" w:rsidRPr="0017572C" w:rsidRDefault="0042732A" w:rsidP="001719B3">
      <w:pPr>
        <w:spacing w:line="500" w:lineRule="exact"/>
        <w:ind w:firstLineChars="200" w:firstLine="480"/>
        <w:rPr>
          <w:sz w:val="24"/>
        </w:rPr>
      </w:pPr>
      <w:r w:rsidRPr="0017572C">
        <w:rPr>
          <w:sz w:val="24"/>
          <w:szCs w:val="24"/>
        </w:rPr>
        <w:t>挖掘了主要黄牛品种优异产肉性状形成的相关基因</w:t>
      </w:r>
      <w:r w:rsidRPr="0017572C">
        <w:rPr>
          <w:sz w:val="24"/>
          <w:szCs w:val="24"/>
        </w:rPr>
        <w:t>97</w:t>
      </w:r>
      <w:r w:rsidRPr="0017572C">
        <w:rPr>
          <w:sz w:val="24"/>
          <w:szCs w:val="24"/>
        </w:rPr>
        <w:t>个，鉴定出</w:t>
      </w:r>
      <w:r w:rsidRPr="0017572C">
        <w:rPr>
          <w:sz w:val="24"/>
          <w:szCs w:val="24"/>
        </w:rPr>
        <w:t>151</w:t>
      </w:r>
      <w:r w:rsidRPr="0017572C">
        <w:rPr>
          <w:sz w:val="24"/>
          <w:szCs w:val="24"/>
        </w:rPr>
        <w:t>个分子标记，</w:t>
      </w:r>
      <w:r w:rsidRPr="0017572C">
        <w:rPr>
          <w:sz w:val="24"/>
        </w:rPr>
        <w:t>研制出</w:t>
      </w:r>
      <w:r w:rsidRPr="0017572C">
        <w:rPr>
          <w:sz w:val="24"/>
        </w:rPr>
        <w:t>34</w:t>
      </w:r>
      <w:r w:rsidRPr="0017572C">
        <w:rPr>
          <w:sz w:val="24"/>
        </w:rPr>
        <w:t>个与黄牛产肉性状显著相关的基因诊断试剂盒；</w:t>
      </w:r>
      <w:r w:rsidRPr="0017572C">
        <w:rPr>
          <w:sz w:val="24"/>
          <w:szCs w:val="24"/>
        </w:rPr>
        <w:t>揭示了中国地方黄牛肌肉和肌内脂肪</w:t>
      </w:r>
      <w:r w:rsidRPr="0017572C">
        <w:rPr>
          <w:sz w:val="24"/>
          <w:szCs w:val="24"/>
        </w:rPr>
        <w:t>mRNA</w:t>
      </w:r>
      <w:r w:rsidRPr="0017572C">
        <w:rPr>
          <w:sz w:val="24"/>
          <w:szCs w:val="24"/>
        </w:rPr>
        <w:t>组、</w:t>
      </w:r>
      <w:r w:rsidRPr="0017572C">
        <w:rPr>
          <w:sz w:val="24"/>
          <w:szCs w:val="24"/>
        </w:rPr>
        <w:t>miRNA</w:t>
      </w:r>
      <w:r w:rsidRPr="0017572C">
        <w:rPr>
          <w:sz w:val="24"/>
          <w:szCs w:val="24"/>
        </w:rPr>
        <w:t>组、</w:t>
      </w:r>
      <w:r w:rsidRPr="0017572C">
        <w:rPr>
          <w:sz w:val="24"/>
          <w:szCs w:val="24"/>
        </w:rPr>
        <w:t>lncRNA</w:t>
      </w:r>
      <w:r w:rsidRPr="0017572C">
        <w:rPr>
          <w:sz w:val="24"/>
          <w:szCs w:val="24"/>
        </w:rPr>
        <w:t>组、</w:t>
      </w:r>
      <w:r w:rsidRPr="0017572C">
        <w:rPr>
          <w:sz w:val="24"/>
          <w:szCs w:val="24"/>
        </w:rPr>
        <w:t>circRNA</w:t>
      </w:r>
      <w:r w:rsidRPr="0017572C">
        <w:rPr>
          <w:sz w:val="24"/>
          <w:szCs w:val="24"/>
        </w:rPr>
        <w:t>组及甲基化组的构成和特征；阐明了一批黄牛</w:t>
      </w:r>
      <w:r w:rsidRPr="0017572C">
        <w:rPr>
          <w:sz w:val="24"/>
          <w:szCs w:val="24"/>
        </w:rPr>
        <w:t>ncRNA</w:t>
      </w:r>
      <w:r w:rsidRPr="0017572C">
        <w:rPr>
          <w:sz w:val="24"/>
        </w:rPr>
        <w:t>调控肌肉发育和脂肪沉积</w:t>
      </w:r>
      <w:r w:rsidRPr="0017572C">
        <w:rPr>
          <w:sz w:val="24"/>
          <w:szCs w:val="24"/>
        </w:rPr>
        <w:t>及黄牛优异性状形成的分子调控机制；为肉牛精准育种奠定了理论和技术基础，提升了我国黄牛高效功能基因发掘和选育的技术水平与国际地位。</w:t>
      </w:r>
    </w:p>
    <w:p w:rsidR="0042732A" w:rsidRPr="0017572C" w:rsidRDefault="0042732A" w:rsidP="001719B3">
      <w:pPr>
        <w:numPr>
          <w:ilvl w:val="0"/>
          <w:numId w:val="12"/>
        </w:numPr>
        <w:spacing w:line="500" w:lineRule="exact"/>
        <w:ind w:firstLineChars="200" w:firstLine="482"/>
        <w:rPr>
          <w:sz w:val="24"/>
        </w:rPr>
      </w:pPr>
      <w:r w:rsidRPr="0017572C">
        <w:rPr>
          <w:b/>
          <w:bCs/>
          <w:sz w:val="24"/>
          <w:szCs w:val="24"/>
        </w:rPr>
        <w:t>创新集成了黄牛多性状多基因的聚合育种技术，应用于肉牛选育，培育出生长快、产肉率高、抗逆性强的黄牛新种质资源，实现了种质创新。</w:t>
      </w:r>
    </w:p>
    <w:p w:rsidR="0042732A" w:rsidRPr="0017572C" w:rsidRDefault="0042732A" w:rsidP="001719B3">
      <w:pPr>
        <w:autoSpaceDE w:val="0"/>
        <w:autoSpaceDN w:val="0"/>
        <w:adjustRightInd w:val="0"/>
        <w:spacing w:line="500" w:lineRule="exact"/>
        <w:ind w:firstLineChars="200" w:firstLine="480"/>
        <w:rPr>
          <w:sz w:val="24"/>
          <w:szCs w:val="24"/>
        </w:rPr>
      </w:pPr>
      <w:r w:rsidRPr="0017572C">
        <w:rPr>
          <w:sz w:val="24"/>
          <w:szCs w:val="24"/>
        </w:rPr>
        <w:t>创建了等位基因低频率突变检测的新方法，创新集成了地方黄牛多性状多基因聚合的育种技术平台，建立了分子育种与常规育种相结合的肉牛高效选育方法体系，利用</w:t>
      </w:r>
      <w:r w:rsidRPr="0017572C">
        <w:rPr>
          <w:sz w:val="24"/>
          <w:szCs w:val="24"/>
        </w:rPr>
        <w:t>34</w:t>
      </w:r>
      <w:r w:rsidRPr="0017572C">
        <w:rPr>
          <w:sz w:val="24"/>
          <w:szCs w:val="24"/>
        </w:rPr>
        <w:t>个肉牛产肉性状基因诊断试剂盒，培育出生长快、产肉率高、抗逆性强的肉用新种质资源</w:t>
      </w:r>
      <w:r w:rsidRPr="0017572C">
        <w:rPr>
          <w:bCs/>
          <w:sz w:val="24"/>
        </w:rPr>
        <w:t>，在黄牛主产区广泛应用，取得</w:t>
      </w:r>
      <w:r w:rsidRPr="0017572C">
        <w:rPr>
          <w:sz w:val="24"/>
        </w:rPr>
        <w:t>显著社会、经济和生态效益。</w:t>
      </w:r>
    </w:p>
    <w:p w:rsidR="0042732A" w:rsidRPr="0017572C" w:rsidRDefault="00DA4FE0" w:rsidP="001719B3">
      <w:pPr>
        <w:autoSpaceDE w:val="0"/>
        <w:autoSpaceDN w:val="0"/>
        <w:adjustRightInd w:val="0"/>
        <w:spacing w:line="500" w:lineRule="exact"/>
        <w:ind w:firstLineChars="200" w:firstLine="480"/>
        <w:rPr>
          <w:sz w:val="24"/>
          <w:szCs w:val="24"/>
        </w:rPr>
      </w:pPr>
      <w:r>
        <w:rPr>
          <w:sz w:val="24"/>
          <w:szCs w:val="24"/>
        </w:rPr>
        <w:t>该项目</w:t>
      </w:r>
      <w:r w:rsidR="0042732A" w:rsidRPr="0017572C">
        <w:rPr>
          <w:sz w:val="24"/>
          <w:szCs w:val="24"/>
        </w:rPr>
        <w:t>获得各种奖励</w:t>
      </w:r>
      <w:r w:rsidR="0042732A" w:rsidRPr="0017572C">
        <w:rPr>
          <w:sz w:val="24"/>
          <w:szCs w:val="24"/>
        </w:rPr>
        <w:t>16</w:t>
      </w:r>
      <w:r w:rsidR="0042732A" w:rsidRPr="0017572C">
        <w:rPr>
          <w:sz w:val="24"/>
          <w:szCs w:val="24"/>
        </w:rPr>
        <w:t>项、授权国家发明专利</w:t>
      </w:r>
      <w:r w:rsidR="0042732A" w:rsidRPr="0017572C">
        <w:rPr>
          <w:sz w:val="24"/>
          <w:szCs w:val="24"/>
        </w:rPr>
        <w:t>34</w:t>
      </w:r>
      <w:r w:rsidR="0042732A" w:rsidRPr="0017572C">
        <w:rPr>
          <w:sz w:val="24"/>
          <w:szCs w:val="24"/>
        </w:rPr>
        <w:t>项、软件著作权</w:t>
      </w:r>
      <w:r w:rsidR="0042732A" w:rsidRPr="0017572C">
        <w:rPr>
          <w:sz w:val="24"/>
          <w:szCs w:val="24"/>
        </w:rPr>
        <w:t>17</w:t>
      </w:r>
      <w:r w:rsidR="0042732A" w:rsidRPr="0017572C">
        <w:rPr>
          <w:sz w:val="24"/>
          <w:szCs w:val="24"/>
        </w:rPr>
        <w:t>项、出版著作</w:t>
      </w:r>
      <w:r w:rsidR="0042732A" w:rsidRPr="0017572C">
        <w:rPr>
          <w:sz w:val="24"/>
          <w:szCs w:val="24"/>
        </w:rPr>
        <w:t>12</w:t>
      </w:r>
      <w:r w:rsidR="0042732A" w:rsidRPr="0017572C">
        <w:rPr>
          <w:sz w:val="24"/>
          <w:szCs w:val="24"/>
        </w:rPr>
        <w:t>部，发表论文</w:t>
      </w:r>
      <w:r w:rsidR="0042732A" w:rsidRPr="0017572C">
        <w:rPr>
          <w:sz w:val="24"/>
          <w:szCs w:val="24"/>
        </w:rPr>
        <w:t>277</w:t>
      </w:r>
      <w:r w:rsidR="0042732A" w:rsidRPr="0017572C">
        <w:rPr>
          <w:sz w:val="24"/>
          <w:szCs w:val="24"/>
        </w:rPr>
        <w:t>篇，其中</w:t>
      </w:r>
      <w:r w:rsidR="0042732A" w:rsidRPr="0017572C">
        <w:rPr>
          <w:sz w:val="24"/>
          <w:szCs w:val="24"/>
        </w:rPr>
        <w:t>SCI</w:t>
      </w:r>
      <w:r w:rsidR="0042732A" w:rsidRPr="0017572C">
        <w:rPr>
          <w:sz w:val="24"/>
          <w:szCs w:val="24"/>
        </w:rPr>
        <w:t>收录论文</w:t>
      </w:r>
      <w:r w:rsidR="0042732A" w:rsidRPr="0017572C">
        <w:rPr>
          <w:sz w:val="24"/>
          <w:szCs w:val="24"/>
        </w:rPr>
        <w:t>196</w:t>
      </w:r>
      <w:r w:rsidR="0042732A" w:rsidRPr="0017572C">
        <w:rPr>
          <w:sz w:val="24"/>
          <w:szCs w:val="24"/>
        </w:rPr>
        <w:t>篇，共引用超过</w:t>
      </w:r>
      <w:r w:rsidR="0042732A" w:rsidRPr="0017572C">
        <w:rPr>
          <w:sz w:val="24"/>
          <w:szCs w:val="24"/>
        </w:rPr>
        <w:t>1700</w:t>
      </w:r>
      <w:r w:rsidR="0042732A" w:rsidRPr="0017572C">
        <w:rPr>
          <w:sz w:val="24"/>
          <w:szCs w:val="24"/>
        </w:rPr>
        <w:t>次。</w:t>
      </w:r>
      <w:r>
        <w:rPr>
          <w:sz w:val="24"/>
          <w:szCs w:val="24"/>
        </w:rPr>
        <w:t>该项目</w:t>
      </w:r>
      <w:r w:rsidR="0042732A" w:rsidRPr="0017572C">
        <w:rPr>
          <w:sz w:val="24"/>
          <w:szCs w:val="24"/>
        </w:rPr>
        <w:t>成果已在河南、陕西、山东、宁夏等</w:t>
      </w:r>
      <w:r w:rsidR="0042732A" w:rsidRPr="0017572C">
        <w:rPr>
          <w:sz w:val="24"/>
          <w:szCs w:val="24"/>
        </w:rPr>
        <w:t>27</w:t>
      </w:r>
      <w:r w:rsidR="0042732A" w:rsidRPr="0017572C">
        <w:rPr>
          <w:sz w:val="24"/>
          <w:szCs w:val="24"/>
        </w:rPr>
        <w:t>省市推广应用，取得显著的社会、经济和生态效益。</w:t>
      </w:r>
      <w:r>
        <w:rPr>
          <w:sz w:val="24"/>
          <w:szCs w:val="24"/>
        </w:rPr>
        <w:t>该项目</w:t>
      </w:r>
      <w:r w:rsidR="0042732A" w:rsidRPr="0017572C">
        <w:rPr>
          <w:sz w:val="24"/>
          <w:szCs w:val="24"/>
        </w:rPr>
        <w:t>具有明显的先进性与原创性，整体达到国际领先水平。</w:t>
      </w:r>
    </w:p>
    <w:p w:rsidR="0042732A" w:rsidRPr="0017572C" w:rsidRDefault="00512DC0" w:rsidP="00512DC0">
      <w:pPr>
        <w:pStyle w:val="3"/>
      </w:pPr>
      <w:r w:rsidRPr="0017572C">
        <w:t>四、</w:t>
      </w:r>
      <w:r w:rsidR="0042732A" w:rsidRPr="0017572C">
        <w:t>客观评价：（包括该项目科技成果鉴定意见、国内外对</w:t>
      </w:r>
      <w:r w:rsidR="00DA4FE0">
        <w:t>该项目</w:t>
      </w:r>
      <w:r w:rsidR="0042732A" w:rsidRPr="0017572C">
        <w:t>研究成果的引用情况）</w:t>
      </w:r>
    </w:p>
    <w:p w:rsidR="0042732A" w:rsidRPr="0017572C" w:rsidRDefault="0042732A" w:rsidP="001719B3">
      <w:pPr>
        <w:widowControl/>
        <w:snapToGrid w:val="0"/>
        <w:spacing w:line="500" w:lineRule="exact"/>
        <w:ind w:firstLineChars="200" w:firstLine="482"/>
        <w:rPr>
          <w:b/>
          <w:w w:val="96"/>
          <w:sz w:val="24"/>
          <w:szCs w:val="24"/>
        </w:rPr>
      </w:pPr>
      <w:r w:rsidRPr="0017572C">
        <w:rPr>
          <w:b/>
          <w:bCs/>
          <w:kern w:val="0"/>
          <w:sz w:val="24"/>
          <w:szCs w:val="24"/>
        </w:rPr>
        <w:t>（一）</w:t>
      </w:r>
      <w:r w:rsidRPr="0017572C">
        <w:rPr>
          <w:b/>
          <w:sz w:val="24"/>
          <w:szCs w:val="24"/>
        </w:rPr>
        <w:t>科技成果鉴定意见</w:t>
      </w:r>
    </w:p>
    <w:p w:rsidR="0042732A" w:rsidRPr="0017572C" w:rsidRDefault="0042732A" w:rsidP="007101CA">
      <w:pPr>
        <w:widowControl/>
        <w:snapToGrid w:val="0"/>
        <w:spacing w:line="480" w:lineRule="exact"/>
        <w:ind w:firstLineChars="200" w:firstLine="480"/>
        <w:rPr>
          <w:sz w:val="24"/>
          <w:szCs w:val="24"/>
        </w:rPr>
      </w:pPr>
      <w:r w:rsidRPr="0017572C">
        <w:rPr>
          <w:sz w:val="24"/>
          <w:szCs w:val="24"/>
        </w:rPr>
        <w:t>2020</w:t>
      </w:r>
      <w:r w:rsidRPr="0017572C">
        <w:rPr>
          <w:sz w:val="24"/>
          <w:szCs w:val="24"/>
        </w:rPr>
        <w:t>年</w:t>
      </w:r>
      <w:r w:rsidRPr="0017572C">
        <w:rPr>
          <w:sz w:val="24"/>
          <w:szCs w:val="24"/>
        </w:rPr>
        <w:t>1</w:t>
      </w:r>
      <w:r w:rsidRPr="0017572C">
        <w:rPr>
          <w:sz w:val="24"/>
          <w:szCs w:val="24"/>
        </w:rPr>
        <w:t>月</w:t>
      </w:r>
      <w:r w:rsidRPr="0017572C">
        <w:rPr>
          <w:sz w:val="24"/>
          <w:szCs w:val="24"/>
        </w:rPr>
        <w:t>15</w:t>
      </w:r>
      <w:r w:rsidRPr="0017572C">
        <w:rPr>
          <w:sz w:val="24"/>
          <w:szCs w:val="24"/>
        </w:rPr>
        <w:t>日，由陕西省技术转移中心组织成果评价，以著名动物遗传育种学专家张沅教授为组长，中国科学院桂建芳院士、黄路生院士为副组长的专家组对</w:t>
      </w:r>
      <w:r w:rsidRPr="0017572C">
        <w:rPr>
          <w:sz w:val="24"/>
          <w:szCs w:val="24"/>
        </w:rPr>
        <w:t>“</w:t>
      </w:r>
      <w:r w:rsidRPr="0017572C">
        <w:rPr>
          <w:sz w:val="24"/>
          <w:szCs w:val="24"/>
        </w:rPr>
        <w:t>地方黄牛遗传资源评价与优异基因挖掘及应用</w:t>
      </w:r>
      <w:r w:rsidRPr="0017572C">
        <w:rPr>
          <w:sz w:val="24"/>
          <w:szCs w:val="24"/>
        </w:rPr>
        <w:t>”</w:t>
      </w:r>
      <w:r w:rsidRPr="0017572C">
        <w:rPr>
          <w:sz w:val="24"/>
          <w:szCs w:val="24"/>
        </w:rPr>
        <w:t>成果进行了评价，认为</w:t>
      </w:r>
      <w:r w:rsidRPr="0017572C">
        <w:rPr>
          <w:sz w:val="24"/>
          <w:szCs w:val="24"/>
        </w:rPr>
        <w:t>“</w:t>
      </w:r>
      <w:r w:rsidRPr="0017572C">
        <w:rPr>
          <w:sz w:val="24"/>
          <w:szCs w:val="24"/>
        </w:rPr>
        <w:t>该成果具有明显的先进性与原创性，整体达到国际领先水平</w:t>
      </w:r>
      <w:r w:rsidRPr="0017572C">
        <w:rPr>
          <w:sz w:val="24"/>
          <w:szCs w:val="24"/>
        </w:rPr>
        <w:t>”</w:t>
      </w:r>
      <w:r w:rsidRPr="0017572C">
        <w:rPr>
          <w:sz w:val="24"/>
          <w:szCs w:val="24"/>
        </w:rPr>
        <w:t>。</w:t>
      </w:r>
    </w:p>
    <w:p w:rsidR="0042732A" w:rsidRPr="0017572C" w:rsidRDefault="0042732A" w:rsidP="007101CA">
      <w:pPr>
        <w:widowControl/>
        <w:snapToGrid w:val="0"/>
        <w:spacing w:line="480" w:lineRule="exact"/>
        <w:ind w:firstLineChars="200" w:firstLine="482"/>
        <w:jc w:val="left"/>
        <w:rPr>
          <w:b/>
          <w:sz w:val="24"/>
          <w:szCs w:val="24"/>
        </w:rPr>
      </w:pPr>
      <w:r w:rsidRPr="0017572C">
        <w:rPr>
          <w:b/>
          <w:sz w:val="24"/>
          <w:szCs w:val="24"/>
        </w:rPr>
        <w:t>（二）相关知识产权</w:t>
      </w:r>
    </w:p>
    <w:p w:rsidR="0042732A" w:rsidRPr="0017572C" w:rsidRDefault="00DA4FE0" w:rsidP="007101CA">
      <w:pPr>
        <w:widowControl/>
        <w:snapToGrid w:val="0"/>
        <w:spacing w:line="480" w:lineRule="exact"/>
        <w:ind w:firstLineChars="200" w:firstLine="480"/>
        <w:jc w:val="left"/>
        <w:rPr>
          <w:w w:val="96"/>
          <w:sz w:val="24"/>
          <w:szCs w:val="22"/>
        </w:rPr>
      </w:pPr>
      <w:r>
        <w:rPr>
          <w:sz w:val="24"/>
          <w:szCs w:val="22"/>
        </w:rPr>
        <w:t>该项目</w:t>
      </w:r>
      <w:r w:rsidR="0042732A" w:rsidRPr="0017572C">
        <w:rPr>
          <w:sz w:val="24"/>
          <w:szCs w:val="22"/>
        </w:rPr>
        <w:t>获得相关知识产权共</w:t>
      </w:r>
      <w:r w:rsidR="0042732A" w:rsidRPr="0017572C">
        <w:rPr>
          <w:sz w:val="24"/>
          <w:szCs w:val="22"/>
        </w:rPr>
        <w:t>51</w:t>
      </w:r>
      <w:r w:rsidR="0042732A" w:rsidRPr="0017572C">
        <w:rPr>
          <w:sz w:val="24"/>
          <w:szCs w:val="22"/>
        </w:rPr>
        <w:t>件，其中授权国家发明专利</w:t>
      </w:r>
      <w:r w:rsidR="0042732A" w:rsidRPr="0017572C">
        <w:rPr>
          <w:sz w:val="24"/>
          <w:szCs w:val="22"/>
        </w:rPr>
        <w:t>34</w:t>
      </w:r>
      <w:r w:rsidR="0042732A" w:rsidRPr="0017572C">
        <w:rPr>
          <w:sz w:val="24"/>
          <w:szCs w:val="22"/>
        </w:rPr>
        <w:t>件，计算机软件著作权</w:t>
      </w:r>
      <w:r w:rsidR="0042732A" w:rsidRPr="0017572C">
        <w:rPr>
          <w:sz w:val="24"/>
          <w:szCs w:val="22"/>
        </w:rPr>
        <w:t>17</w:t>
      </w:r>
      <w:r w:rsidR="0042732A" w:rsidRPr="0017572C">
        <w:rPr>
          <w:sz w:val="24"/>
          <w:szCs w:val="22"/>
        </w:rPr>
        <w:t>件。</w:t>
      </w:r>
    </w:p>
    <w:p w:rsidR="0042732A" w:rsidRPr="0017572C" w:rsidRDefault="0042732A" w:rsidP="007101CA">
      <w:pPr>
        <w:widowControl/>
        <w:snapToGrid w:val="0"/>
        <w:spacing w:line="480" w:lineRule="exact"/>
        <w:ind w:firstLineChars="200" w:firstLine="482"/>
        <w:jc w:val="left"/>
        <w:rPr>
          <w:b/>
          <w:sz w:val="24"/>
          <w:szCs w:val="24"/>
        </w:rPr>
      </w:pPr>
      <w:r w:rsidRPr="0017572C">
        <w:rPr>
          <w:b/>
          <w:sz w:val="24"/>
          <w:szCs w:val="24"/>
        </w:rPr>
        <w:t>（三）论文的收录与引用</w:t>
      </w:r>
    </w:p>
    <w:p w:rsidR="0042732A" w:rsidRPr="0017572C" w:rsidRDefault="00DA4FE0" w:rsidP="007101CA">
      <w:pPr>
        <w:widowControl/>
        <w:snapToGrid w:val="0"/>
        <w:spacing w:line="480" w:lineRule="exact"/>
        <w:ind w:firstLineChars="200" w:firstLine="480"/>
        <w:rPr>
          <w:sz w:val="24"/>
          <w:szCs w:val="22"/>
        </w:rPr>
      </w:pPr>
      <w:r>
        <w:rPr>
          <w:sz w:val="24"/>
          <w:szCs w:val="22"/>
        </w:rPr>
        <w:t>该项目</w:t>
      </w:r>
      <w:r w:rsidR="0042732A" w:rsidRPr="0017572C">
        <w:rPr>
          <w:sz w:val="24"/>
          <w:szCs w:val="22"/>
        </w:rPr>
        <w:t>的研究成果在国内外重要学术期刊</w:t>
      </w:r>
      <w:r w:rsidR="0042732A" w:rsidRPr="0017572C">
        <w:rPr>
          <w:sz w:val="24"/>
          <w:szCs w:val="22"/>
        </w:rPr>
        <w:t>Nature Communications</w:t>
      </w:r>
      <w:r w:rsidR="0042732A" w:rsidRPr="0017572C">
        <w:rPr>
          <w:sz w:val="24"/>
          <w:szCs w:val="22"/>
        </w:rPr>
        <w:t>、</w:t>
      </w:r>
      <w:r w:rsidR="0042732A" w:rsidRPr="0017572C">
        <w:rPr>
          <w:sz w:val="24"/>
          <w:szCs w:val="22"/>
        </w:rPr>
        <w:t>Science China-Life Sciences</w:t>
      </w:r>
      <w:bookmarkStart w:id="90" w:name="_Hlk511663575"/>
      <w:r w:rsidR="0042732A" w:rsidRPr="0017572C">
        <w:rPr>
          <w:rStyle w:val="datatitle1"/>
          <w:color w:val="auto"/>
          <w:sz w:val="24"/>
          <w:szCs w:val="22"/>
        </w:rPr>
        <w:t>、</w:t>
      </w:r>
      <w:r w:rsidR="0042732A" w:rsidRPr="0017572C">
        <w:rPr>
          <w:rStyle w:val="datatitle1"/>
          <w:color w:val="auto"/>
          <w:sz w:val="24"/>
          <w:szCs w:val="22"/>
        </w:rPr>
        <w:t>Journal of Animal Science and Biotechnology</w:t>
      </w:r>
      <w:bookmarkEnd w:id="90"/>
      <w:r w:rsidR="0042732A" w:rsidRPr="0017572C">
        <w:rPr>
          <w:rStyle w:val="datatitle1"/>
          <w:color w:val="auto"/>
          <w:sz w:val="24"/>
          <w:szCs w:val="22"/>
        </w:rPr>
        <w:t>、</w:t>
      </w:r>
      <w:r w:rsidR="0042732A" w:rsidRPr="0017572C">
        <w:rPr>
          <w:sz w:val="24"/>
          <w:szCs w:val="22"/>
        </w:rPr>
        <w:t>Journal of Agricultural and Food Chemistry</w:t>
      </w:r>
      <w:r w:rsidR="0042732A" w:rsidRPr="0017572C">
        <w:rPr>
          <w:sz w:val="24"/>
          <w:szCs w:val="22"/>
        </w:rPr>
        <w:t>、</w:t>
      </w:r>
      <w:r w:rsidR="0042732A" w:rsidRPr="0017572C">
        <w:rPr>
          <w:sz w:val="24"/>
          <w:szCs w:val="22"/>
        </w:rPr>
        <w:t>Biochimica et Biophysica Acta (BBA)-Gene Regulatory Mechanisms</w:t>
      </w:r>
      <w:r w:rsidR="0042732A" w:rsidRPr="0017572C">
        <w:rPr>
          <w:sz w:val="24"/>
          <w:szCs w:val="22"/>
        </w:rPr>
        <w:t>、</w:t>
      </w:r>
      <w:r w:rsidR="0042732A" w:rsidRPr="0017572C">
        <w:rPr>
          <w:sz w:val="24"/>
          <w:szCs w:val="22"/>
        </w:rPr>
        <w:t>Biochimica et Biophysica Acta (BBA)-Molecular Cell Research</w:t>
      </w:r>
      <w:r w:rsidR="0042732A" w:rsidRPr="0017572C">
        <w:rPr>
          <w:sz w:val="24"/>
          <w:szCs w:val="22"/>
        </w:rPr>
        <w:t>、</w:t>
      </w:r>
      <w:r w:rsidR="0042732A" w:rsidRPr="0017572C">
        <w:rPr>
          <w:sz w:val="24"/>
          <w:szCs w:val="22"/>
        </w:rPr>
        <w:t>Epigenetics</w:t>
      </w:r>
      <w:r w:rsidR="0042732A" w:rsidRPr="0017572C">
        <w:rPr>
          <w:sz w:val="24"/>
          <w:szCs w:val="22"/>
        </w:rPr>
        <w:t>、</w:t>
      </w:r>
      <w:r w:rsidR="0042732A" w:rsidRPr="0017572C">
        <w:rPr>
          <w:sz w:val="24"/>
          <w:szCs w:val="22"/>
        </w:rPr>
        <w:t>Molecular Therapy-Nucleic Acids</w:t>
      </w:r>
      <w:r w:rsidR="0042732A" w:rsidRPr="0017572C">
        <w:rPr>
          <w:sz w:val="24"/>
          <w:szCs w:val="22"/>
        </w:rPr>
        <w:t>、</w:t>
      </w:r>
      <w:r w:rsidR="0042732A" w:rsidRPr="0017572C">
        <w:rPr>
          <w:sz w:val="24"/>
          <w:szCs w:val="22"/>
        </w:rPr>
        <w:t>Journal of Animal Science</w:t>
      </w:r>
      <w:r w:rsidR="0042732A" w:rsidRPr="0017572C">
        <w:rPr>
          <w:sz w:val="24"/>
          <w:szCs w:val="22"/>
        </w:rPr>
        <w:t>、</w:t>
      </w:r>
      <w:r w:rsidR="0042732A" w:rsidRPr="0017572C">
        <w:rPr>
          <w:sz w:val="24"/>
          <w:szCs w:val="22"/>
        </w:rPr>
        <w:t>Animal Genetics</w:t>
      </w:r>
      <w:r w:rsidR="0042732A" w:rsidRPr="0017572C">
        <w:rPr>
          <w:sz w:val="24"/>
          <w:szCs w:val="22"/>
        </w:rPr>
        <w:t>、</w:t>
      </w:r>
      <w:r w:rsidR="0042732A" w:rsidRPr="0017572C">
        <w:rPr>
          <w:sz w:val="24"/>
          <w:szCs w:val="22"/>
        </w:rPr>
        <w:t>BMC Genomics</w:t>
      </w:r>
      <w:r w:rsidR="0042732A" w:rsidRPr="0017572C">
        <w:rPr>
          <w:sz w:val="24"/>
          <w:szCs w:val="22"/>
        </w:rPr>
        <w:t>、</w:t>
      </w:r>
      <w:r w:rsidR="0042732A" w:rsidRPr="0017572C">
        <w:rPr>
          <w:sz w:val="24"/>
          <w:szCs w:val="22"/>
        </w:rPr>
        <w:t>RNA Biology</w:t>
      </w:r>
      <w:r w:rsidR="0042732A" w:rsidRPr="0017572C">
        <w:rPr>
          <w:sz w:val="24"/>
          <w:szCs w:val="22"/>
        </w:rPr>
        <w:t>等发表论文</w:t>
      </w:r>
      <w:r w:rsidR="0042732A" w:rsidRPr="0017572C">
        <w:rPr>
          <w:sz w:val="24"/>
          <w:szCs w:val="22"/>
        </w:rPr>
        <w:t>277</w:t>
      </w:r>
      <w:r w:rsidR="0042732A" w:rsidRPr="0017572C">
        <w:rPr>
          <w:sz w:val="24"/>
          <w:szCs w:val="22"/>
        </w:rPr>
        <w:t>篇，其中</w:t>
      </w:r>
      <w:r w:rsidR="0042732A" w:rsidRPr="0017572C">
        <w:rPr>
          <w:sz w:val="24"/>
          <w:szCs w:val="22"/>
        </w:rPr>
        <w:t>SCI</w:t>
      </w:r>
      <w:r w:rsidR="0042732A" w:rsidRPr="0017572C">
        <w:rPr>
          <w:sz w:val="24"/>
          <w:szCs w:val="22"/>
        </w:rPr>
        <w:t>收录论</w:t>
      </w:r>
      <w:r w:rsidR="0042732A" w:rsidRPr="0017572C">
        <w:rPr>
          <w:sz w:val="24"/>
          <w:szCs w:val="22"/>
        </w:rPr>
        <w:t>196</w:t>
      </w:r>
      <w:r w:rsidR="0042732A" w:rsidRPr="0017572C">
        <w:rPr>
          <w:sz w:val="24"/>
          <w:szCs w:val="22"/>
        </w:rPr>
        <w:t>篇</w:t>
      </w:r>
      <w:r w:rsidR="0042732A" w:rsidRPr="0017572C">
        <w:rPr>
          <w:sz w:val="24"/>
          <w:szCs w:val="24"/>
        </w:rPr>
        <w:t>，共引用超过</w:t>
      </w:r>
      <w:r w:rsidR="0042732A" w:rsidRPr="0017572C">
        <w:rPr>
          <w:sz w:val="24"/>
          <w:szCs w:val="24"/>
        </w:rPr>
        <w:t>1700</w:t>
      </w:r>
      <w:r w:rsidR="0042732A" w:rsidRPr="0017572C">
        <w:rPr>
          <w:sz w:val="24"/>
          <w:szCs w:val="24"/>
        </w:rPr>
        <w:t>次。</w:t>
      </w:r>
    </w:p>
    <w:p w:rsidR="0042732A" w:rsidRPr="0017572C" w:rsidRDefault="0042732A" w:rsidP="007101CA">
      <w:pPr>
        <w:widowControl/>
        <w:snapToGrid w:val="0"/>
        <w:spacing w:line="480" w:lineRule="exact"/>
        <w:ind w:firstLineChars="200" w:firstLine="482"/>
        <w:jc w:val="left"/>
        <w:rPr>
          <w:sz w:val="24"/>
          <w:szCs w:val="24"/>
        </w:rPr>
      </w:pPr>
      <w:r w:rsidRPr="0017572C">
        <w:rPr>
          <w:b/>
          <w:sz w:val="24"/>
          <w:szCs w:val="24"/>
        </w:rPr>
        <w:t>（四）科技查新</w:t>
      </w:r>
    </w:p>
    <w:p w:rsidR="0042732A" w:rsidRPr="0017572C" w:rsidRDefault="0042732A" w:rsidP="007101CA">
      <w:pPr>
        <w:widowControl/>
        <w:snapToGrid w:val="0"/>
        <w:spacing w:line="480" w:lineRule="exact"/>
        <w:ind w:firstLineChars="200" w:firstLine="480"/>
        <w:rPr>
          <w:w w:val="96"/>
          <w:sz w:val="24"/>
          <w:szCs w:val="24"/>
        </w:rPr>
      </w:pPr>
      <w:r w:rsidRPr="0017572C">
        <w:rPr>
          <w:kern w:val="0"/>
          <w:sz w:val="24"/>
          <w:szCs w:val="24"/>
        </w:rPr>
        <w:t>科技查新</w:t>
      </w:r>
      <w:r w:rsidRPr="0017572C">
        <w:rPr>
          <w:w w:val="96"/>
          <w:sz w:val="24"/>
          <w:szCs w:val="22"/>
        </w:rPr>
        <w:t>结果</w:t>
      </w:r>
      <w:r w:rsidRPr="0017572C">
        <w:rPr>
          <w:kern w:val="0"/>
          <w:sz w:val="24"/>
          <w:szCs w:val="24"/>
        </w:rPr>
        <w:t>表明</w:t>
      </w:r>
      <w:r w:rsidR="00DA4FE0">
        <w:rPr>
          <w:kern w:val="0"/>
          <w:sz w:val="24"/>
          <w:szCs w:val="24"/>
        </w:rPr>
        <w:t>该项目</w:t>
      </w:r>
      <w:r w:rsidRPr="0017572C">
        <w:rPr>
          <w:kern w:val="0"/>
          <w:sz w:val="24"/>
          <w:szCs w:val="24"/>
        </w:rPr>
        <w:t>成果具有明显的原创性，在揭示主要地方黄牛品种独特的种质资源特性，</w:t>
      </w:r>
      <w:r w:rsidRPr="0017572C">
        <w:rPr>
          <w:sz w:val="24"/>
          <w:szCs w:val="24"/>
        </w:rPr>
        <w:t>创建黄牛遗传资源</w:t>
      </w:r>
      <w:r w:rsidRPr="0017572C">
        <w:rPr>
          <w:sz w:val="24"/>
          <w:szCs w:val="24"/>
        </w:rPr>
        <w:t>“</w:t>
      </w:r>
      <w:r w:rsidRPr="0017572C">
        <w:rPr>
          <w:sz w:val="24"/>
          <w:szCs w:val="24"/>
        </w:rPr>
        <w:t>四位一体</w:t>
      </w:r>
      <w:r w:rsidRPr="0017572C">
        <w:rPr>
          <w:sz w:val="24"/>
          <w:szCs w:val="24"/>
        </w:rPr>
        <w:t>”</w:t>
      </w:r>
      <w:r w:rsidRPr="0017572C">
        <w:rPr>
          <w:sz w:val="24"/>
          <w:szCs w:val="24"/>
        </w:rPr>
        <w:t>的评价体系；</w:t>
      </w:r>
      <w:r w:rsidRPr="0017572C">
        <w:rPr>
          <w:kern w:val="0"/>
          <w:sz w:val="24"/>
          <w:szCs w:val="24"/>
        </w:rPr>
        <w:t>挖掘主要黄牛品种肉用优异性状功能基因，创建分子标记辅助育种技术体系，培育</w:t>
      </w:r>
      <w:r w:rsidRPr="0017572C">
        <w:rPr>
          <w:sz w:val="24"/>
          <w:szCs w:val="24"/>
        </w:rPr>
        <w:t>肉用牛新种质资源，</w:t>
      </w:r>
      <w:r w:rsidRPr="0017572C">
        <w:rPr>
          <w:sz w:val="24"/>
          <w:szCs w:val="21"/>
        </w:rPr>
        <w:t>除</w:t>
      </w:r>
      <w:r w:rsidR="00DA4FE0">
        <w:rPr>
          <w:sz w:val="24"/>
          <w:szCs w:val="21"/>
        </w:rPr>
        <w:t>该项目</w:t>
      </w:r>
      <w:r w:rsidRPr="0017572C">
        <w:rPr>
          <w:sz w:val="24"/>
          <w:szCs w:val="21"/>
        </w:rPr>
        <w:t>组的文献外，</w:t>
      </w:r>
      <w:r w:rsidRPr="0017572C">
        <w:rPr>
          <w:sz w:val="24"/>
          <w:szCs w:val="24"/>
        </w:rPr>
        <w:t>未见相关中英文文献报道。</w:t>
      </w:r>
    </w:p>
    <w:p w:rsidR="0042732A" w:rsidRPr="0017572C" w:rsidRDefault="0042732A" w:rsidP="007101CA">
      <w:pPr>
        <w:snapToGrid w:val="0"/>
        <w:spacing w:line="480" w:lineRule="exact"/>
        <w:ind w:firstLineChars="200" w:firstLine="482"/>
        <w:rPr>
          <w:b/>
          <w:sz w:val="24"/>
          <w:szCs w:val="24"/>
        </w:rPr>
      </w:pPr>
      <w:r w:rsidRPr="0017572C">
        <w:rPr>
          <w:b/>
          <w:sz w:val="24"/>
          <w:szCs w:val="24"/>
        </w:rPr>
        <w:t>（五）专业学会评价</w:t>
      </w:r>
    </w:p>
    <w:p w:rsidR="0042732A" w:rsidRPr="0017572C" w:rsidRDefault="0042732A" w:rsidP="007101CA">
      <w:pPr>
        <w:widowControl/>
        <w:snapToGrid w:val="0"/>
        <w:spacing w:line="480" w:lineRule="exact"/>
        <w:ind w:firstLineChars="200" w:firstLine="480"/>
        <w:rPr>
          <w:sz w:val="24"/>
          <w:szCs w:val="22"/>
        </w:rPr>
      </w:pPr>
      <w:r w:rsidRPr="0017572C">
        <w:rPr>
          <w:kern w:val="0"/>
          <w:sz w:val="24"/>
          <w:szCs w:val="24"/>
        </w:rPr>
        <w:t xml:space="preserve">1. </w:t>
      </w:r>
      <w:r w:rsidRPr="0017572C">
        <w:rPr>
          <w:kern w:val="0"/>
          <w:sz w:val="24"/>
          <w:szCs w:val="24"/>
        </w:rPr>
        <w:t>中国良种黄牛育种委员会认为：该项目</w:t>
      </w:r>
      <w:r w:rsidRPr="0017572C">
        <w:rPr>
          <w:sz w:val="24"/>
        </w:rPr>
        <w:t>所取得的研究成果已经广泛用于地方黄牛育种实践与新品系培育，取得了显著的经济社会效益，促进了我国肉牛产业科技进步，该成果总体处于国际领先水平。</w:t>
      </w:r>
    </w:p>
    <w:p w:rsidR="0042732A" w:rsidRPr="0017572C" w:rsidRDefault="0042732A" w:rsidP="007101CA">
      <w:pPr>
        <w:widowControl/>
        <w:snapToGrid w:val="0"/>
        <w:spacing w:line="480" w:lineRule="exact"/>
        <w:ind w:firstLineChars="200" w:firstLine="480"/>
        <w:rPr>
          <w:w w:val="96"/>
          <w:sz w:val="24"/>
          <w:szCs w:val="24"/>
        </w:rPr>
      </w:pPr>
      <w:r w:rsidRPr="0017572C">
        <w:rPr>
          <w:sz w:val="24"/>
          <w:szCs w:val="22"/>
        </w:rPr>
        <w:t xml:space="preserve">2. </w:t>
      </w:r>
      <w:r w:rsidRPr="0017572C">
        <w:rPr>
          <w:sz w:val="24"/>
          <w:szCs w:val="22"/>
        </w:rPr>
        <w:t>中国畜牧兽医学会养牛学分会认为：</w:t>
      </w:r>
      <w:r w:rsidRPr="0017572C">
        <w:rPr>
          <w:kern w:val="0"/>
          <w:sz w:val="24"/>
          <w:szCs w:val="24"/>
        </w:rPr>
        <w:t>该项目在中国主要地方黄牛品种种质资源保护、基因挖掘、品系培育、配套技术等方面进行了许多开创性工作，取得了显著的经济和社会效益，</w:t>
      </w:r>
      <w:r w:rsidRPr="0017572C">
        <w:rPr>
          <w:sz w:val="24"/>
        </w:rPr>
        <w:t>总体研究成果处于同类研究的国际领先水平。</w:t>
      </w:r>
    </w:p>
    <w:p w:rsidR="0042732A" w:rsidRPr="0017572C" w:rsidRDefault="00512DC0" w:rsidP="007101CA">
      <w:pPr>
        <w:pStyle w:val="3"/>
        <w:spacing w:line="480" w:lineRule="exact"/>
      </w:pPr>
      <w:r w:rsidRPr="0017572C">
        <w:rPr>
          <w:rFonts w:hint="eastAsia"/>
        </w:rPr>
        <w:t>五、</w:t>
      </w:r>
      <w:r w:rsidR="0042732A" w:rsidRPr="0017572C">
        <w:t>应用情况</w:t>
      </w:r>
    </w:p>
    <w:p w:rsidR="0042732A" w:rsidRPr="0017572C" w:rsidRDefault="0042732A" w:rsidP="007101CA">
      <w:pPr>
        <w:pStyle w:val="a5"/>
        <w:spacing w:line="480" w:lineRule="exact"/>
        <w:ind w:firstLine="482"/>
        <w:outlineLvl w:val="2"/>
        <w:rPr>
          <w:rFonts w:ascii="Times New Roman"/>
          <w:b/>
        </w:rPr>
      </w:pPr>
      <w:r w:rsidRPr="0017572C">
        <w:rPr>
          <w:rFonts w:ascii="Times New Roman"/>
          <w:b/>
        </w:rPr>
        <w:t>1</w:t>
      </w:r>
      <w:r w:rsidRPr="0017572C">
        <w:rPr>
          <w:rFonts w:ascii="Times New Roman"/>
          <w:b/>
        </w:rPr>
        <w:t>．应用情况</w:t>
      </w:r>
    </w:p>
    <w:p w:rsidR="0042732A" w:rsidRPr="0017572C" w:rsidRDefault="0042732A" w:rsidP="00D1060C">
      <w:pPr>
        <w:spacing w:line="480" w:lineRule="exact"/>
        <w:ind w:firstLineChars="200" w:firstLine="463"/>
        <w:rPr>
          <w:b/>
          <w:w w:val="96"/>
          <w:sz w:val="24"/>
          <w:szCs w:val="24"/>
        </w:rPr>
      </w:pPr>
      <w:r w:rsidRPr="0017572C">
        <w:rPr>
          <w:b/>
          <w:w w:val="96"/>
          <w:sz w:val="24"/>
          <w:szCs w:val="24"/>
        </w:rPr>
        <w:t xml:space="preserve">1.1 </w:t>
      </w:r>
      <w:r w:rsidRPr="0017572C">
        <w:rPr>
          <w:b/>
          <w:w w:val="96"/>
          <w:sz w:val="24"/>
          <w:szCs w:val="24"/>
        </w:rPr>
        <w:t>推广应用情况</w:t>
      </w:r>
    </w:p>
    <w:p w:rsidR="0042732A" w:rsidRPr="0017572C" w:rsidRDefault="0042732A" w:rsidP="007101CA">
      <w:pPr>
        <w:spacing w:line="480" w:lineRule="exact"/>
        <w:ind w:firstLineChars="200" w:firstLine="480"/>
        <w:rPr>
          <w:bCs/>
          <w:sz w:val="24"/>
          <w:szCs w:val="22"/>
        </w:rPr>
      </w:pPr>
      <w:r w:rsidRPr="0017572C">
        <w:rPr>
          <w:bCs/>
          <w:sz w:val="24"/>
          <w:szCs w:val="22"/>
        </w:rPr>
        <w:t>自从</w:t>
      </w:r>
      <w:r w:rsidRPr="0017572C">
        <w:rPr>
          <w:bCs/>
          <w:sz w:val="24"/>
          <w:szCs w:val="22"/>
        </w:rPr>
        <w:t>2013</w:t>
      </w:r>
      <w:r w:rsidRPr="0017572C">
        <w:rPr>
          <w:bCs/>
          <w:sz w:val="24"/>
          <w:szCs w:val="22"/>
        </w:rPr>
        <w:t>年以来，</w:t>
      </w:r>
      <w:r w:rsidR="00DA4FE0">
        <w:rPr>
          <w:bCs/>
          <w:sz w:val="24"/>
          <w:szCs w:val="22"/>
        </w:rPr>
        <w:t>该项目</w:t>
      </w:r>
      <w:r w:rsidRPr="0017572C">
        <w:rPr>
          <w:bCs/>
          <w:sz w:val="24"/>
          <w:szCs w:val="22"/>
        </w:rPr>
        <w:t>的成果已应用于陕西、河南、安徽、山东、宁夏等</w:t>
      </w:r>
      <w:r w:rsidRPr="0017572C">
        <w:rPr>
          <w:bCs/>
          <w:sz w:val="24"/>
          <w:szCs w:val="22"/>
        </w:rPr>
        <w:t>27</w:t>
      </w:r>
      <w:r w:rsidRPr="0017572C">
        <w:rPr>
          <w:bCs/>
          <w:sz w:val="24"/>
          <w:szCs w:val="22"/>
        </w:rPr>
        <w:t>个省市</w:t>
      </w:r>
      <w:r w:rsidRPr="0017572C">
        <w:rPr>
          <w:bCs/>
          <w:sz w:val="24"/>
          <w:szCs w:val="22"/>
        </w:rPr>
        <w:t>40</w:t>
      </w:r>
      <w:r w:rsidRPr="0017572C">
        <w:rPr>
          <w:bCs/>
          <w:sz w:val="24"/>
          <w:szCs w:val="22"/>
        </w:rPr>
        <w:t>余个肉牛养殖企业与种牛场。据对陕西、河南、宁夏等</w:t>
      </w:r>
      <w:r w:rsidRPr="0017572C">
        <w:rPr>
          <w:bCs/>
          <w:sz w:val="24"/>
          <w:szCs w:val="22"/>
        </w:rPr>
        <w:t>13</w:t>
      </w:r>
      <w:r w:rsidRPr="0017572C">
        <w:rPr>
          <w:bCs/>
          <w:sz w:val="24"/>
          <w:szCs w:val="22"/>
        </w:rPr>
        <w:t>个产业化龙头企业不完全统计，累计新增社会效益</w:t>
      </w:r>
      <w:r w:rsidRPr="0017572C">
        <w:rPr>
          <w:bCs/>
          <w:sz w:val="24"/>
          <w:szCs w:val="22"/>
        </w:rPr>
        <w:t>290.75</w:t>
      </w:r>
      <w:r w:rsidRPr="0017572C">
        <w:rPr>
          <w:bCs/>
          <w:sz w:val="24"/>
          <w:szCs w:val="22"/>
        </w:rPr>
        <w:t>亿元。</w:t>
      </w:r>
    </w:p>
    <w:p w:rsidR="0042732A" w:rsidRPr="0017572C" w:rsidRDefault="00DA4FE0" w:rsidP="007101CA">
      <w:pPr>
        <w:spacing w:line="480" w:lineRule="exact"/>
        <w:ind w:firstLineChars="200" w:firstLine="480"/>
        <w:rPr>
          <w:b/>
        </w:rPr>
      </w:pPr>
      <w:r>
        <w:rPr>
          <w:bCs/>
          <w:sz w:val="24"/>
          <w:szCs w:val="22"/>
        </w:rPr>
        <w:t>该项目</w:t>
      </w:r>
      <w:r w:rsidR="0042732A" w:rsidRPr="0017572C">
        <w:rPr>
          <w:bCs/>
          <w:sz w:val="24"/>
          <w:szCs w:val="22"/>
        </w:rPr>
        <w:t>的技术与科技成果主要在陕西省农牧良种场、陕西省秦宝牧业股份有限公司、陕西省秦川肉牛良种繁育中心、南阳黄牛科技中心、河南省鼎元种牛育种有限公司、</w:t>
      </w:r>
      <w:r w:rsidR="0042732A" w:rsidRPr="0017572C">
        <w:rPr>
          <w:bCs/>
          <w:sz w:val="24"/>
        </w:rPr>
        <w:t>科尔沁牛业南阳有限公司、</w:t>
      </w:r>
      <w:r w:rsidR="0042732A" w:rsidRPr="0017572C">
        <w:rPr>
          <w:bCs/>
          <w:sz w:val="24"/>
          <w:szCs w:val="22"/>
        </w:rPr>
        <w:t>南阳市黄牛良种繁育场、河南省泌阳县夏南牛科技开发有限公司、平顶山市羴牛畜禽良种繁育有限公司、安徽省</w:t>
      </w:r>
      <w:r w:rsidR="0042732A" w:rsidRPr="0017572C">
        <w:rPr>
          <w:bCs/>
          <w:sz w:val="24"/>
        </w:rPr>
        <w:t>亳州市谯城区草源种牛繁育场、</w:t>
      </w:r>
      <w:r w:rsidR="0042732A" w:rsidRPr="0017572C">
        <w:rPr>
          <w:bCs/>
          <w:sz w:val="24"/>
          <w:szCs w:val="22"/>
        </w:rPr>
        <w:t>国家级黄牛原种场</w:t>
      </w:r>
      <w:r w:rsidR="0042732A" w:rsidRPr="0017572C">
        <w:rPr>
          <w:bCs/>
          <w:sz w:val="24"/>
          <w:szCs w:val="22"/>
        </w:rPr>
        <w:t>—</w:t>
      </w:r>
      <w:r w:rsidR="0042732A" w:rsidRPr="0017572C">
        <w:rPr>
          <w:bCs/>
          <w:sz w:val="24"/>
          <w:szCs w:val="22"/>
        </w:rPr>
        <w:t>山东省鲁西黄牛原种场、</w:t>
      </w:r>
      <w:r w:rsidR="0042732A" w:rsidRPr="0017572C">
        <w:rPr>
          <w:bCs/>
          <w:sz w:val="24"/>
        </w:rPr>
        <w:t>甘肃省张掖万禾草畜产业科技开发有限责任公司、宁夏固原富民农业科技发展有限公司</w:t>
      </w:r>
      <w:r w:rsidR="0042732A" w:rsidRPr="0017572C">
        <w:rPr>
          <w:bCs/>
          <w:sz w:val="24"/>
          <w:szCs w:val="22"/>
        </w:rPr>
        <w:t>等</w:t>
      </w:r>
      <w:r w:rsidR="0042732A" w:rsidRPr="0017572C">
        <w:rPr>
          <w:bCs/>
          <w:sz w:val="24"/>
          <w:szCs w:val="22"/>
        </w:rPr>
        <w:t>13</w:t>
      </w:r>
      <w:r w:rsidR="0042732A" w:rsidRPr="0017572C">
        <w:rPr>
          <w:bCs/>
          <w:sz w:val="24"/>
          <w:szCs w:val="22"/>
        </w:rPr>
        <w:t>家一线肉牛育种和龙头养殖企业推广应用，</w:t>
      </w:r>
      <w:r w:rsidR="0042732A" w:rsidRPr="0017572C">
        <w:rPr>
          <w:bCs/>
          <w:sz w:val="24"/>
          <w:szCs w:val="22"/>
        </w:rPr>
        <w:t>2017~2019</w:t>
      </w:r>
      <w:r w:rsidR="0042732A" w:rsidRPr="0017572C">
        <w:rPr>
          <w:bCs/>
          <w:sz w:val="24"/>
          <w:szCs w:val="22"/>
        </w:rPr>
        <w:t>年新增销售额</w:t>
      </w:r>
      <w:r w:rsidR="0042732A" w:rsidRPr="0017572C">
        <w:rPr>
          <w:bCs/>
          <w:sz w:val="24"/>
          <w:szCs w:val="22"/>
        </w:rPr>
        <w:t>25.50</w:t>
      </w:r>
      <w:r w:rsidR="0042732A" w:rsidRPr="0017572C">
        <w:rPr>
          <w:bCs/>
          <w:sz w:val="24"/>
          <w:szCs w:val="22"/>
        </w:rPr>
        <w:t>亿元，新增利润</w:t>
      </w:r>
      <w:r w:rsidR="0042732A" w:rsidRPr="0017572C">
        <w:rPr>
          <w:bCs/>
          <w:sz w:val="24"/>
          <w:szCs w:val="22"/>
        </w:rPr>
        <w:t>3.83</w:t>
      </w:r>
      <w:r w:rsidR="0042732A" w:rsidRPr="0017572C">
        <w:rPr>
          <w:bCs/>
          <w:sz w:val="24"/>
          <w:szCs w:val="22"/>
        </w:rPr>
        <w:t>亿元，新增社会效益</w:t>
      </w:r>
      <w:r w:rsidR="0042732A" w:rsidRPr="0017572C">
        <w:rPr>
          <w:bCs/>
          <w:sz w:val="24"/>
          <w:szCs w:val="22"/>
        </w:rPr>
        <w:t>290.75</w:t>
      </w:r>
      <w:r w:rsidR="0042732A" w:rsidRPr="0017572C">
        <w:rPr>
          <w:bCs/>
          <w:sz w:val="24"/>
          <w:szCs w:val="22"/>
        </w:rPr>
        <w:t>亿元，取得显著的经济效益和社会效益。</w:t>
      </w:r>
    </w:p>
    <w:p w:rsidR="0042732A" w:rsidRPr="0017572C" w:rsidRDefault="0042732A" w:rsidP="00D1060C">
      <w:pPr>
        <w:spacing w:line="500" w:lineRule="exact"/>
        <w:ind w:firstLineChars="200" w:firstLine="463"/>
        <w:rPr>
          <w:b/>
          <w:w w:val="96"/>
          <w:sz w:val="24"/>
          <w:szCs w:val="24"/>
        </w:rPr>
      </w:pPr>
      <w:r w:rsidRPr="0017572C">
        <w:rPr>
          <w:b/>
          <w:w w:val="96"/>
          <w:sz w:val="24"/>
          <w:szCs w:val="24"/>
        </w:rPr>
        <w:t xml:space="preserve">1.2 </w:t>
      </w:r>
      <w:r w:rsidRPr="0017572C">
        <w:rPr>
          <w:b/>
          <w:w w:val="96"/>
          <w:sz w:val="24"/>
          <w:szCs w:val="24"/>
        </w:rPr>
        <w:t>教学应用</w:t>
      </w:r>
    </w:p>
    <w:p w:rsidR="007101CA" w:rsidRPr="0017572C" w:rsidRDefault="0042732A" w:rsidP="001719B3">
      <w:pPr>
        <w:spacing w:line="500" w:lineRule="exact"/>
        <w:ind w:firstLineChars="200" w:firstLine="480"/>
        <w:rPr>
          <w:bCs/>
          <w:sz w:val="24"/>
          <w:szCs w:val="22"/>
        </w:rPr>
        <w:sectPr w:rsidR="007101CA" w:rsidRPr="0017572C" w:rsidSect="00492AFB">
          <w:pgSz w:w="11906" w:h="16838"/>
          <w:pgMar w:top="1701" w:right="1418" w:bottom="1418" w:left="1418" w:header="851" w:footer="992" w:gutter="0"/>
          <w:cols w:space="425"/>
          <w:docGrid w:linePitch="312"/>
        </w:sectPr>
      </w:pPr>
      <w:r w:rsidRPr="0017572C">
        <w:rPr>
          <w:bCs/>
          <w:sz w:val="24"/>
          <w:szCs w:val="22"/>
        </w:rPr>
        <w:t>本研究取得的理论成果和实验方法已作为大学本科生、研究生相关课程教学和实验内容的重要组成部分，一些研究成果已编入多部国家规划教材，如《基因工程》，《基因工程实验技术》、《动物遗传学》和《动物分子生物学》等，为提高本科生和研究生的理论和实验技能发挥了重要作用。</w:t>
      </w:r>
    </w:p>
    <w:p w:rsidR="0042732A" w:rsidRPr="0017572C" w:rsidRDefault="0042732A" w:rsidP="00512DC0">
      <w:pPr>
        <w:pStyle w:val="3"/>
      </w:pPr>
      <w:r w:rsidRPr="0017572C">
        <w:t>六、主要知识产权目录和标准规范等目录</w:t>
      </w:r>
      <w:r w:rsidRPr="0017572C">
        <w:t>(</w:t>
      </w:r>
      <w:r w:rsidRPr="0017572C">
        <w:t>不超过</w:t>
      </w:r>
      <w:r w:rsidRPr="0017572C">
        <w:t>10</w:t>
      </w:r>
      <w:r w:rsidRPr="0017572C">
        <w:t>件</w:t>
      </w:r>
      <w:r w:rsidRPr="0017572C">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17"/>
        <w:gridCol w:w="1136"/>
        <w:gridCol w:w="3711"/>
        <w:gridCol w:w="1109"/>
        <w:gridCol w:w="2548"/>
        <w:gridCol w:w="1419"/>
        <w:gridCol w:w="1135"/>
        <w:gridCol w:w="1132"/>
        <w:gridCol w:w="1211"/>
      </w:tblGrid>
      <w:tr w:rsidR="007101CA" w:rsidRPr="0017572C" w:rsidTr="007101CA">
        <w:trPr>
          <w:trHeight w:val="567"/>
          <w:tblHeader/>
          <w:jc w:val="center"/>
        </w:trPr>
        <w:tc>
          <w:tcPr>
            <w:tcW w:w="287"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序号</w:t>
            </w:r>
          </w:p>
        </w:tc>
        <w:tc>
          <w:tcPr>
            <w:tcW w:w="399" w:type="pct"/>
            <w:vAlign w:val="center"/>
          </w:tcPr>
          <w:p w:rsidR="007101C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知识产权</w:t>
            </w:r>
          </w:p>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类别</w:t>
            </w:r>
          </w:p>
        </w:tc>
        <w:tc>
          <w:tcPr>
            <w:tcW w:w="1305"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知识产权</w:t>
            </w:r>
          </w:p>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具体名称</w:t>
            </w:r>
          </w:p>
        </w:tc>
        <w:tc>
          <w:tcPr>
            <w:tcW w:w="390"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国家</w:t>
            </w:r>
          </w:p>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（地区）</w:t>
            </w:r>
          </w:p>
        </w:tc>
        <w:tc>
          <w:tcPr>
            <w:tcW w:w="896"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授权号</w:t>
            </w:r>
          </w:p>
        </w:tc>
        <w:tc>
          <w:tcPr>
            <w:tcW w:w="499"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授权日期</w:t>
            </w:r>
          </w:p>
        </w:tc>
        <w:tc>
          <w:tcPr>
            <w:tcW w:w="399"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证书编号</w:t>
            </w:r>
          </w:p>
        </w:tc>
        <w:tc>
          <w:tcPr>
            <w:tcW w:w="398"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权利人</w:t>
            </w:r>
          </w:p>
        </w:tc>
        <w:tc>
          <w:tcPr>
            <w:tcW w:w="426" w:type="pct"/>
            <w:vAlign w:val="center"/>
          </w:tcPr>
          <w:p w:rsidR="0042732A" w:rsidRPr="0017572C" w:rsidRDefault="0042732A">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发明人</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一种同时检测黄牛</w:t>
            </w:r>
            <w:r w:rsidRPr="0017572C">
              <w:rPr>
                <w:rStyle w:val="csefdaa1a2"/>
                <w:rFonts w:ascii="Times New Roman" w:eastAsiaTheme="majorEastAsia"/>
                <w:sz w:val="21"/>
                <w:szCs w:val="21"/>
              </w:rPr>
              <w:t>FoxO1</w:t>
            </w:r>
            <w:r w:rsidRPr="0017572C">
              <w:rPr>
                <w:rStyle w:val="csefdaa1a2"/>
                <w:rFonts w:ascii="Times New Roman" w:eastAsiaTheme="majorEastAsia"/>
                <w:sz w:val="21"/>
                <w:szCs w:val="21"/>
              </w:rPr>
              <w:t>基因两个插入缺失位点的方法及其应用</w:t>
            </w:r>
          </w:p>
        </w:tc>
        <w:tc>
          <w:tcPr>
            <w:tcW w:w="390"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ZL201710327145.6</w:t>
            </w:r>
          </w:p>
        </w:tc>
        <w:tc>
          <w:tcPr>
            <w:tcW w:w="4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2019.10.8</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3586174</w:t>
            </w:r>
          </w:p>
        </w:tc>
        <w:tc>
          <w:tcPr>
            <w:tcW w:w="398"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426" w:type="pct"/>
            <w:vAlign w:val="center"/>
          </w:tcPr>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刘鲲鹏</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白跃宇</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杨嘉蒙</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孙雨佳</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黄永震</w:t>
            </w:r>
          </w:p>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马玉林</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Style w:val="csefdaa1a2"/>
                <w:rFonts w:ascii="Times New Roman" w:eastAsiaTheme="majorEastAsia"/>
                <w:sz w:val="21"/>
                <w:szCs w:val="21"/>
              </w:rPr>
              <w:t>一种检测牛</w:t>
            </w:r>
            <w:r w:rsidRPr="0017572C">
              <w:rPr>
                <w:rStyle w:val="csefdaa1a2"/>
                <w:rFonts w:ascii="Times New Roman" w:eastAsiaTheme="majorEastAsia"/>
                <w:sz w:val="21"/>
                <w:szCs w:val="21"/>
              </w:rPr>
              <w:t>PCAF</w:t>
            </w:r>
            <w:r w:rsidRPr="0017572C">
              <w:rPr>
                <w:rStyle w:val="csefdaa1a2"/>
                <w:rFonts w:ascii="Times New Roman" w:eastAsiaTheme="majorEastAsia"/>
                <w:sz w:val="21"/>
                <w:szCs w:val="21"/>
              </w:rPr>
              <w:t>基因</w:t>
            </w:r>
            <w:r w:rsidRPr="0017572C">
              <w:rPr>
                <w:rStyle w:val="csefdaa1a2"/>
                <w:rFonts w:ascii="Times New Roman" w:eastAsiaTheme="majorEastAsia"/>
                <w:sz w:val="21"/>
                <w:szCs w:val="21"/>
              </w:rPr>
              <w:t>SNP</w:t>
            </w:r>
            <w:r w:rsidRPr="0017572C">
              <w:rPr>
                <w:rStyle w:val="csefdaa1a2"/>
                <w:rFonts w:ascii="Times New Roman" w:eastAsiaTheme="majorEastAsia"/>
                <w:sz w:val="21"/>
                <w:szCs w:val="21"/>
              </w:rPr>
              <w:t>的</w:t>
            </w:r>
            <w:r w:rsidRPr="0017572C">
              <w:rPr>
                <w:rStyle w:val="csefdaa1a2"/>
                <w:rFonts w:ascii="Times New Roman" w:eastAsiaTheme="majorEastAsia"/>
                <w:sz w:val="21"/>
                <w:szCs w:val="21"/>
              </w:rPr>
              <w:t>RFLP</w:t>
            </w:r>
            <w:r w:rsidRPr="0017572C">
              <w:rPr>
                <w:rStyle w:val="csefdaa1a2"/>
                <w:rFonts w:ascii="Times New Roman" w:eastAsiaTheme="majorEastAsia"/>
                <w:sz w:val="21"/>
                <w:szCs w:val="21"/>
              </w:rPr>
              <w:t>方法及试剂盒</w:t>
            </w:r>
          </w:p>
        </w:tc>
        <w:tc>
          <w:tcPr>
            <w:tcW w:w="390"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shd w:val="clear" w:color="auto" w:fill="FFFFFF"/>
              </w:rPr>
              <w:t>Z.L.2017100510135</w:t>
            </w:r>
          </w:p>
        </w:tc>
        <w:tc>
          <w:tcPr>
            <w:tcW w:w="4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Style w:val="csefdaa1a2"/>
                <w:rFonts w:ascii="Times New Roman" w:eastAsiaTheme="majorEastAsia"/>
                <w:sz w:val="21"/>
                <w:szCs w:val="21"/>
              </w:rPr>
              <w:t>2019.10.25</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3612733</w:t>
            </w:r>
          </w:p>
        </w:tc>
        <w:tc>
          <w:tcPr>
            <w:tcW w:w="398"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西北农林科技大学</w:t>
            </w:r>
          </w:p>
        </w:tc>
        <w:tc>
          <w:tcPr>
            <w:tcW w:w="426" w:type="pct"/>
            <w:vAlign w:val="center"/>
          </w:tcPr>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刘</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梅</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赵晶晶</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李</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波</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杰</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Style w:val="csefdaa1a2"/>
                <w:rFonts w:ascii="Times New Roman" w:eastAsiaTheme="majorEastAsia"/>
                <w:sz w:val="21"/>
                <w:szCs w:val="21"/>
              </w:rPr>
              <w:t>黄永震</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Style w:val="csefdaa1a2"/>
                <w:rFonts w:ascii="Times New Roman" w:eastAsiaTheme="majorEastAsia"/>
                <w:sz w:val="21"/>
                <w:szCs w:val="21"/>
              </w:rPr>
              <w:t>一种检测秦川牛</w:t>
            </w:r>
            <w:r w:rsidRPr="0017572C">
              <w:rPr>
                <w:rStyle w:val="csefdaa1a2"/>
                <w:rFonts w:ascii="Times New Roman" w:eastAsiaTheme="majorEastAsia"/>
                <w:sz w:val="21"/>
                <w:szCs w:val="21"/>
              </w:rPr>
              <w:t>microRNA-320a-1</w:t>
            </w:r>
            <w:r w:rsidRPr="0017572C">
              <w:rPr>
                <w:rStyle w:val="csefdaa1a2"/>
                <w:rFonts w:ascii="Times New Roman" w:eastAsiaTheme="majorEastAsia"/>
                <w:sz w:val="21"/>
                <w:szCs w:val="21"/>
              </w:rPr>
              <w:t>基因</w:t>
            </w:r>
            <w:r w:rsidRPr="0017572C">
              <w:rPr>
                <w:rStyle w:val="csefdaa1a2"/>
                <w:rFonts w:ascii="Times New Roman" w:eastAsiaTheme="majorEastAsia"/>
                <w:sz w:val="21"/>
                <w:szCs w:val="21"/>
              </w:rPr>
              <w:t>SNP</w:t>
            </w:r>
            <w:r w:rsidRPr="0017572C">
              <w:rPr>
                <w:rStyle w:val="csefdaa1a2"/>
                <w:rFonts w:ascii="Times New Roman" w:eastAsiaTheme="majorEastAsia"/>
                <w:sz w:val="21"/>
                <w:szCs w:val="21"/>
              </w:rPr>
              <w:t>的方法与应用</w:t>
            </w:r>
          </w:p>
        </w:tc>
        <w:tc>
          <w:tcPr>
            <w:tcW w:w="390"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Style w:val="csefdaa1a2"/>
                <w:rFonts w:ascii="Times New Roman" w:eastAsiaTheme="majorEastAsia"/>
                <w:sz w:val="21"/>
                <w:szCs w:val="21"/>
              </w:rPr>
              <w:t>ZL201611193760.4</w:t>
            </w:r>
          </w:p>
        </w:tc>
        <w:tc>
          <w:tcPr>
            <w:tcW w:w="4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Style w:val="csefdaa1a2"/>
                <w:rFonts w:ascii="Times New Roman" w:eastAsiaTheme="majorEastAsia"/>
                <w:sz w:val="21"/>
                <w:szCs w:val="21"/>
              </w:rPr>
              <w:t>2019.10.9</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3587794</w:t>
            </w:r>
          </w:p>
        </w:tc>
        <w:tc>
          <w:tcPr>
            <w:tcW w:w="398"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Fonts w:ascii="Times New Roman" w:eastAsiaTheme="majorEastAsia"/>
                <w:sz w:val="21"/>
                <w:szCs w:val="21"/>
              </w:rPr>
              <w:t>西北农林科技大学</w:t>
            </w:r>
          </w:p>
        </w:tc>
        <w:tc>
          <w:tcPr>
            <w:tcW w:w="426" w:type="pct"/>
            <w:vAlign w:val="center"/>
          </w:tcPr>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董</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冬</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魏雪锋</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黄永震</w:t>
            </w:r>
          </w:p>
          <w:p w:rsidR="0042732A" w:rsidRPr="0017572C" w:rsidRDefault="0042732A">
            <w:pPr>
              <w:pStyle w:val="a5"/>
              <w:adjustRightInd w:val="0"/>
              <w:snapToGrid w:val="0"/>
              <w:spacing w:line="240" w:lineRule="auto"/>
              <w:ind w:firstLineChars="0" w:firstLine="0"/>
              <w:jc w:val="center"/>
              <w:rPr>
                <w:rFonts w:ascii="Times New Roman" w:eastAsiaTheme="majorEastAsia"/>
                <w:kern w:val="0"/>
                <w:sz w:val="21"/>
                <w:szCs w:val="21"/>
              </w:rPr>
            </w:pPr>
            <w:r w:rsidRPr="0017572C">
              <w:rPr>
                <w:rStyle w:val="csefdaa1a2"/>
                <w:rFonts w:ascii="Times New Roman" w:eastAsiaTheme="majorEastAsia"/>
                <w:sz w:val="21"/>
                <w:szCs w:val="21"/>
              </w:rPr>
              <w:t>蓝贤勇</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一种与秦川牛生长相关的</w:t>
            </w:r>
            <w:r w:rsidRPr="0017572C">
              <w:rPr>
                <w:rStyle w:val="csefdaa1a2"/>
                <w:rFonts w:ascii="Times New Roman" w:eastAsiaTheme="majorEastAsia"/>
                <w:sz w:val="21"/>
                <w:szCs w:val="21"/>
              </w:rPr>
              <w:t xml:space="preserve">CNV </w:t>
            </w:r>
            <w:r w:rsidRPr="0017572C">
              <w:rPr>
                <w:rStyle w:val="csefdaa1a2"/>
                <w:rFonts w:ascii="Times New Roman" w:eastAsiaTheme="majorEastAsia"/>
                <w:sz w:val="21"/>
                <w:szCs w:val="21"/>
              </w:rPr>
              <w:t>标记的检测方法与应用</w:t>
            </w:r>
          </w:p>
        </w:tc>
        <w:tc>
          <w:tcPr>
            <w:tcW w:w="390"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ZL201510867756.0</w:t>
            </w:r>
          </w:p>
        </w:tc>
        <w:tc>
          <w:tcPr>
            <w:tcW w:w="4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2019.5.17</w:t>
            </w:r>
          </w:p>
        </w:tc>
        <w:tc>
          <w:tcPr>
            <w:tcW w:w="399"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3378988</w:t>
            </w:r>
          </w:p>
        </w:tc>
        <w:tc>
          <w:tcPr>
            <w:tcW w:w="398"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426" w:type="pct"/>
            <w:vAlign w:val="center"/>
          </w:tcPr>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刘</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梅</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李</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波</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徐</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瑶</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p w:rsidR="007101C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黄永震</w:t>
            </w:r>
          </w:p>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白跃宇</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5</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一种检测秦川牛</w:t>
            </w:r>
            <w:r w:rsidRPr="0017572C">
              <w:rPr>
                <w:rStyle w:val="csefdaa1a2"/>
                <w:rFonts w:ascii="Times New Roman" w:eastAsiaTheme="majorEastAsia"/>
                <w:sz w:val="21"/>
                <w:szCs w:val="21"/>
              </w:rPr>
              <w:t>GBP2</w:t>
            </w:r>
            <w:r w:rsidRPr="0017572C">
              <w:rPr>
                <w:rStyle w:val="csefdaa1a2"/>
                <w:rFonts w:ascii="Times New Roman" w:eastAsiaTheme="majorEastAsia"/>
                <w:sz w:val="21"/>
                <w:szCs w:val="21"/>
              </w:rPr>
              <w:t>基因</w:t>
            </w:r>
            <w:r w:rsidRPr="0017572C">
              <w:rPr>
                <w:rStyle w:val="csefdaa1a2"/>
                <w:rFonts w:ascii="Times New Roman" w:eastAsiaTheme="majorEastAsia"/>
                <w:sz w:val="21"/>
                <w:szCs w:val="21"/>
              </w:rPr>
              <w:t>CNV</w:t>
            </w:r>
            <w:r w:rsidRPr="0017572C">
              <w:rPr>
                <w:rStyle w:val="csefdaa1a2"/>
                <w:rFonts w:ascii="Times New Roman" w:eastAsiaTheme="majorEastAsia"/>
                <w:sz w:val="21"/>
                <w:szCs w:val="21"/>
              </w:rPr>
              <w:t>标记的方法及其应用</w:t>
            </w:r>
          </w:p>
        </w:tc>
        <w:tc>
          <w:tcPr>
            <w:tcW w:w="390"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ZL201710284523.7</w:t>
            </w:r>
          </w:p>
        </w:tc>
        <w:tc>
          <w:tcPr>
            <w:tcW w:w="4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2019.9.19</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3574811</w:t>
            </w:r>
          </w:p>
        </w:tc>
        <w:tc>
          <w:tcPr>
            <w:tcW w:w="398"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426" w:type="pct"/>
            <w:vAlign w:val="center"/>
          </w:tcPr>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黄永震</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张桂民</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宋成创</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贺</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花</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雷初朝</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郑</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立</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党瑞华</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白跃宇</w:t>
            </w:r>
          </w:p>
          <w:p w:rsidR="0042732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胡沈荣</w:t>
            </w:r>
            <w:r w:rsidRPr="0017572C">
              <w:rPr>
                <w:rStyle w:val="csefdaa1a2"/>
                <w:rFonts w:ascii="Times New Roman" w:eastAsiaTheme="majorEastAsia"/>
                <w:sz w:val="21"/>
                <w:szCs w:val="21"/>
              </w:rPr>
              <w:t>.</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6</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黄牛</w:t>
            </w:r>
            <w:r w:rsidRPr="0017572C">
              <w:rPr>
                <w:rStyle w:val="csefdaa1a2"/>
                <w:rFonts w:ascii="Times New Roman" w:eastAsiaTheme="majorEastAsia"/>
                <w:sz w:val="21"/>
                <w:szCs w:val="21"/>
              </w:rPr>
              <w:t>I-mfa</w:t>
            </w:r>
            <w:r w:rsidRPr="0017572C">
              <w:rPr>
                <w:rStyle w:val="csefdaa1a2"/>
                <w:rFonts w:ascii="Times New Roman" w:eastAsiaTheme="majorEastAsia"/>
                <w:sz w:val="21"/>
                <w:szCs w:val="21"/>
              </w:rPr>
              <w:t>基因的单核苷酸多态性位点及其检测方法</w:t>
            </w:r>
          </w:p>
        </w:tc>
        <w:tc>
          <w:tcPr>
            <w:tcW w:w="390"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ZL201210122458.5</w:t>
            </w:r>
          </w:p>
        </w:tc>
        <w:tc>
          <w:tcPr>
            <w:tcW w:w="4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2017.10.24</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2665003</w:t>
            </w:r>
          </w:p>
        </w:tc>
        <w:tc>
          <w:tcPr>
            <w:tcW w:w="398"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江苏师范大学</w:t>
            </w:r>
          </w:p>
        </w:tc>
        <w:tc>
          <w:tcPr>
            <w:tcW w:w="426" w:type="pct"/>
            <w:vAlign w:val="center"/>
          </w:tcPr>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李景景</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张春雷</w:t>
            </w:r>
          </w:p>
          <w:p w:rsidR="0042732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房兴堂</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7</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一种黄牛</w:t>
            </w:r>
            <w:r w:rsidRPr="0017572C">
              <w:rPr>
                <w:rStyle w:val="csefdaa1a2"/>
                <w:rFonts w:ascii="Times New Roman" w:eastAsiaTheme="majorEastAsia"/>
                <w:sz w:val="21"/>
                <w:szCs w:val="21"/>
              </w:rPr>
              <w:t>SPAG17</w:t>
            </w:r>
            <w:r w:rsidRPr="0017572C">
              <w:rPr>
                <w:rStyle w:val="csefdaa1a2"/>
                <w:rFonts w:ascii="Times New Roman" w:eastAsiaTheme="majorEastAsia"/>
                <w:sz w:val="21"/>
                <w:szCs w:val="21"/>
              </w:rPr>
              <w:t>基因插入</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缺失的检测方法及其应用</w:t>
            </w:r>
          </w:p>
        </w:tc>
        <w:tc>
          <w:tcPr>
            <w:tcW w:w="390"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ZL2016101498193</w:t>
            </w:r>
          </w:p>
        </w:tc>
        <w:tc>
          <w:tcPr>
            <w:tcW w:w="4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2016.03.16</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3328810</w:t>
            </w:r>
          </w:p>
        </w:tc>
        <w:tc>
          <w:tcPr>
            <w:tcW w:w="398"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426" w:type="pct"/>
            <w:vAlign w:val="center"/>
          </w:tcPr>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金云云</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雷初朝</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祁兴磊</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林凤鹏</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祁兴山</w:t>
            </w:r>
          </w:p>
          <w:p w:rsidR="0042732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屈卫东</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8</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rPr>
            </w:pPr>
            <w:r w:rsidRPr="0017572C">
              <w:rPr>
                <w:rStyle w:val="csefdaa1a2"/>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rPr>
            </w:pPr>
            <w:r w:rsidRPr="0017572C">
              <w:rPr>
                <w:rStyle w:val="csefdaa1a2"/>
                <w:rFonts w:ascii="Times New Roman" w:eastAsiaTheme="majorEastAsia"/>
              </w:rPr>
              <w:t>一种快速检测黄牛</w:t>
            </w:r>
            <w:r w:rsidRPr="0017572C">
              <w:rPr>
                <w:rStyle w:val="csefdaa1a2"/>
                <w:rFonts w:ascii="Times New Roman" w:eastAsiaTheme="majorEastAsia"/>
              </w:rPr>
              <w:t>FLII</w:t>
            </w:r>
            <w:r w:rsidRPr="0017572C">
              <w:rPr>
                <w:rStyle w:val="csefdaa1a2"/>
                <w:rFonts w:ascii="Times New Roman" w:eastAsiaTheme="majorEastAsia"/>
              </w:rPr>
              <w:t>基因</w:t>
            </w:r>
            <w:r w:rsidRPr="0017572C">
              <w:rPr>
                <w:rStyle w:val="csefdaa1a2"/>
                <w:rFonts w:ascii="Times New Roman" w:eastAsiaTheme="majorEastAsia"/>
              </w:rPr>
              <w:t>SNP</w:t>
            </w:r>
            <w:r w:rsidRPr="0017572C">
              <w:rPr>
                <w:rStyle w:val="csefdaa1a2"/>
                <w:rFonts w:ascii="Times New Roman" w:eastAsiaTheme="majorEastAsia"/>
              </w:rPr>
              <w:t>的</w:t>
            </w:r>
            <w:r w:rsidRPr="0017572C">
              <w:rPr>
                <w:rStyle w:val="csefdaa1a2"/>
                <w:rFonts w:ascii="Times New Roman" w:eastAsiaTheme="majorEastAsia"/>
              </w:rPr>
              <w:t>RFLP</w:t>
            </w:r>
            <w:r w:rsidRPr="0017572C">
              <w:rPr>
                <w:rStyle w:val="csefdaa1a2"/>
                <w:rFonts w:ascii="Times New Roman" w:eastAsiaTheme="majorEastAsia"/>
              </w:rPr>
              <w:t>方法及其应用</w:t>
            </w:r>
          </w:p>
        </w:tc>
        <w:tc>
          <w:tcPr>
            <w:tcW w:w="390"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rPr>
            </w:pPr>
            <w:r w:rsidRPr="0017572C">
              <w:rPr>
                <w:rStyle w:val="csefdaa1a2"/>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rPr>
            </w:pPr>
            <w:r w:rsidRPr="0017572C">
              <w:rPr>
                <w:rStyle w:val="csefdaa1a2"/>
                <w:rFonts w:ascii="Times New Roman" w:eastAsiaTheme="majorEastAsia"/>
              </w:rPr>
              <w:t>ZL201510866870.1</w:t>
            </w:r>
          </w:p>
        </w:tc>
        <w:tc>
          <w:tcPr>
            <w:tcW w:w="4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rPr>
            </w:pPr>
            <w:r w:rsidRPr="0017572C">
              <w:rPr>
                <w:rStyle w:val="csefdaa1a2"/>
                <w:rFonts w:ascii="Times New Roman" w:eastAsiaTheme="majorEastAsia"/>
              </w:rPr>
              <w:t>2020.01.21</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rPr>
            </w:pPr>
            <w:r w:rsidRPr="0017572C">
              <w:rPr>
                <w:rStyle w:val="csefdaa1a2"/>
                <w:rFonts w:ascii="Times New Roman" w:eastAsiaTheme="majorEastAsia"/>
              </w:rPr>
              <w:t>3673858</w:t>
            </w:r>
          </w:p>
        </w:tc>
        <w:tc>
          <w:tcPr>
            <w:tcW w:w="398"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rPr>
            </w:pPr>
            <w:r w:rsidRPr="0017572C">
              <w:rPr>
                <w:rStyle w:val="csefdaa1a2"/>
                <w:rFonts w:ascii="Times New Roman" w:eastAsiaTheme="majorEastAsia"/>
                <w:sz w:val="21"/>
                <w:szCs w:val="21"/>
              </w:rPr>
              <w:t>西北农林科技大学</w:t>
            </w:r>
          </w:p>
        </w:tc>
        <w:tc>
          <w:tcPr>
            <w:tcW w:w="426" w:type="pct"/>
            <w:vAlign w:val="center"/>
          </w:tcPr>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rPr>
            </w:pPr>
            <w:r w:rsidRPr="0017572C">
              <w:rPr>
                <w:rStyle w:val="csefdaa1a2"/>
                <w:rFonts w:ascii="Times New Roman" w:eastAsiaTheme="majorEastAsia"/>
              </w:rPr>
              <w:t>陈</w:t>
            </w:r>
            <w:r w:rsidR="007101CA" w:rsidRPr="0017572C">
              <w:rPr>
                <w:rStyle w:val="csefdaa1a2"/>
                <w:rFonts w:ascii="Times New Roman" w:eastAsiaTheme="majorEastAsia" w:hint="eastAsia"/>
              </w:rPr>
              <w:t xml:space="preserve">  </w:t>
            </w:r>
            <w:r w:rsidRPr="0017572C">
              <w:rPr>
                <w:rStyle w:val="csefdaa1a2"/>
                <w:rFonts w:ascii="Times New Roman" w:eastAsiaTheme="majorEastAsia"/>
              </w:rPr>
              <w:t>宏</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rPr>
            </w:pPr>
            <w:r w:rsidRPr="0017572C">
              <w:rPr>
                <w:rStyle w:val="csefdaa1a2"/>
                <w:rFonts w:ascii="Times New Roman" w:eastAsiaTheme="majorEastAsia"/>
              </w:rPr>
              <w:t>刘</w:t>
            </w:r>
            <w:r w:rsidR="007101CA" w:rsidRPr="0017572C">
              <w:rPr>
                <w:rStyle w:val="csefdaa1a2"/>
                <w:rFonts w:ascii="Times New Roman" w:eastAsiaTheme="majorEastAsia" w:hint="eastAsia"/>
              </w:rPr>
              <w:t xml:space="preserve">  </w:t>
            </w:r>
            <w:r w:rsidRPr="0017572C">
              <w:rPr>
                <w:rStyle w:val="csefdaa1a2"/>
                <w:rFonts w:ascii="Times New Roman" w:eastAsiaTheme="majorEastAsia"/>
              </w:rPr>
              <w:t>梅</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rPr>
            </w:pPr>
            <w:r w:rsidRPr="0017572C">
              <w:rPr>
                <w:rStyle w:val="csefdaa1a2"/>
                <w:rFonts w:ascii="Times New Roman" w:eastAsiaTheme="majorEastAsia"/>
              </w:rPr>
              <w:t>刘</w:t>
            </w:r>
            <w:r w:rsidR="007101CA" w:rsidRPr="0017572C">
              <w:rPr>
                <w:rStyle w:val="csefdaa1a2"/>
                <w:rFonts w:ascii="Times New Roman" w:eastAsiaTheme="majorEastAsia" w:hint="eastAsia"/>
              </w:rPr>
              <w:t xml:space="preserve">  </w:t>
            </w:r>
            <w:r w:rsidRPr="0017572C">
              <w:rPr>
                <w:rStyle w:val="csefdaa1a2"/>
                <w:rFonts w:ascii="Times New Roman" w:eastAsiaTheme="majorEastAsia"/>
              </w:rPr>
              <w:t>敏</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rPr>
            </w:pPr>
            <w:r w:rsidRPr="0017572C">
              <w:rPr>
                <w:rStyle w:val="csefdaa1a2"/>
                <w:rFonts w:ascii="Times New Roman" w:eastAsiaTheme="majorEastAsia"/>
              </w:rPr>
              <w:t>蓝贤勇</w:t>
            </w:r>
          </w:p>
          <w:p w:rsidR="007101C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rPr>
            </w:pPr>
            <w:r w:rsidRPr="0017572C">
              <w:rPr>
                <w:rStyle w:val="csefdaa1a2"/>
                <w:rFonts w:ascii="Times New Roman" w:eastAsiaTheme="majorEastAsia"/>
              </w:rPr>
              <w:t>黄永震</w:t>
            </w:r>
          </w:p>
          <w:p w:rsidR="0042732A" w:rsidRPr="0017572C" w:rsidRDefault="0042732A" w:rsidP="007101CA">
            <w:pPr>
              <w:pStyle w:val="a5"/>
              <w:adjustRightInd w:val="0"/>
              <w:snapToGrid w:val="0"/>
              <w:spacing w:line="290" w:lineRule="exact"/>
              <w:ind w:firstLineChars="0" w:firstLine="0"/>
              <w:jc w:val="center"/>
              <w:rPr>
                <w:rStyle w:val="csefdaa1a2"/>
                <w:rFonts w:ascii="Times New Roman" w:eastAsiaTheme="majorEastAsia"/>
              </w:rPr>
            </w:pPr>
            <w:r w:rsidRPr="0017572C">
              <w:rPr>
                <w:rStyle w:val="csefdaa1a2"/>
                <w:rFonts w:ascii="Times New Roman" w:eastAsiaTheme="majorEastAsia"/>
              </w:rPr>
              <w:t>白跃宇</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9</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rPr>
              <w:t>一种检测晋南牛</w:t>
            </w:r>
            <w:r w:rsidRPr="0017572C">
              <w:rPr>
                <w:rStyle w:val="csefdaa1a2"/>
                <w:rFonts w:ascii="Times New Roman" w:eastAsiaTheme="majorEastAsia"/>
              </w:rPr>
              <w:t>IGF1R</w:t>
            </w:r>
            <w:r w:rsidRPr="0017572C">
              <w:rPr>
                <w:rStyle w:val="csefdaa1a2"/>
                <w:rFonts w:ascii="Times New Roman" w:eastAsiaTheme="majorEastAsia"/>
              </w:rPr>
              <w:t>基因</w:t>
            </w:r>
            <w:r w:rsidRPr="0017572C">
              <w:rPr>
                <w:rStyle w:val="csefdaa1a2"/>
                <w:rFonts w:ascii="Times New Roman" w:eastAsiaTheme="majorEastAsia"/>
              </w:rPr>
              <w:t>CNV</w:t>
            </w:r>
            <w:r w:rsidRPr="0017572C">
              <w:rPr>
                <w:rStyle w:val="csefdaa1a2"/>
                <w:rFonts w:ascii="Times New Roman" w:eastAsiaTheme="majorEastAsia"/>
              </w:rPr>
              <w:t>标记的方法及其应用</w:t>
            </w:r>
          </w:p>
        </w:tc>
        <w:tc>
          <w:tcPr>
            <w:tcW w:w="390"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rPr>
              <w:t>ZL2001710986321.7</w:t>
            </w:r>
          </w:p>
        </w:tc>
        <w:tc>
          <w:tcPr>
            <w:tcW w:w="4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rPr>
              <w:t>2020.04.21</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rPr>
              <w:t>3765511</w:t>
            </w:r>
          </w:p>
        </w:tc>
        <w:tc>
          <w:tcPr>
            <w:tcW w:w="398"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426" w:type="pct"/>
            <w:vAlign w:val="center"/>
          </w:tcPr>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马懿磊</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蔡含芳</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白跃宇</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马</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云</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雷初朝</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p w:rsidR="0042732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黄永震</w:t>
            </w:r>
          </w:p>
        </w:tc>
      </w:tr>
      <w:tr w:rsidR="007101CA" w:rsidRPr="0017572C" w:rsidTr="007101CA">
        <w:trPr>
          <w:trHeight w:val="567"/>
          <w:jc w:val="center"/>
        </w:trPr>
        <w:tc>
          <w:tcPr>
            <w:tcW w:w="28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10</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发明专利</w:t>
            </w:r>
          </w:p>
        </w:tc>
        <w:tc>
          <w:tcPr>
            <w:tcW w:w="1305"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shd w:val="clear" w:color="auto" w:fill="FFFFFF"/>
              </w:rPr>
              <w:t>一种快速检测黄牛</w:t>
            </w:r>
            <w:r w:rsidRPr="0017572C">
              <w:rPr>
                <w:rStyle w:val="csefdaa1a2"/>
                <w:rFonts w:ascii="Times New Roman" w:eastAsiaTheme="majorEastAsia"/>
                <w:sz w:val="21"/>
                <w:szCs w:val="21"/>
                <w:shd w:val="clear" w:color="auto" w:fill="FFFFFF"/>
              </w:rPr>
              <w:t>KCNJ12</w:t>
            </w:r>
            <w:r w:rsidRPr="0017572C">
              <w:rPr>
                <w:rStyle w:val="csefdaa1a2"/>
                <w:rFonts w:ascii="Times New Roman" w:eastAsiaTheme="majorEastAsia"/>
                <w:sz w:val="21"/>
                <w:szCs w:val="21"/>
                <w:shd w:val="clear" w:color="auto" w:fill="FFFFFF"/>
              </w:rPr>
              <w:t>基因</w:t>
            </w:r>
            <w:r w:rsidRPr="0017572C">
              <w:rPr>
                <w:rStyle w:val="csefdaa1a2"/>
                <w:rFonts w:ascii="Times New Roman" w:eastAsiaTheme="majorEastAsia"/>
                <w:sz w:val="21"/>
                <w:szCs w:val="21"/>
                <w:shd w:val="clear" w:color="auto" w:fill="FFFFFF"/>
              </w:rPr>
              <w:t>SNP</w:t>
            </w:r>
            <w:r w:rsidRPr="0017572C">
              <w:rPr>
                <w:rStyle w:val="csefdaa1a2"/>
                <w:rFonts w:ascii="Times New Roman" w:eastAsiaTheme="majorEastAsia"/>
                <w:sz w:val="21"/>
                <w:szCs w:val="21"/>
                <w:shd w:val="clear" w:color="auto" w:fill="FFFFFF"/>
              </w:rPr>
              <w:t>的</w:t>
            </w:r>
            <w:r w:rsidRPr="0017572C">
              <w:rPr>
                <w:rStyle w:val="csefdaa1a2"/>
                <w:rFonts w:ascii="Times New Roman" w:eastAsiaTheme="majorEastAsia"/>
                <w:sz w:val="21"/>
                <w:szCs w:val="21"/>
                <w:shd w:val="clear" w:color="auto" w:fill="FFFFFF"/>
              </w:rPr>
              <w:t>RFLP</w:t>
            </w:r>
            <w:r w:rsidRPr="0017572C">
              <w:rPr>
                <w:rStyle w:val="csefdaa1a2"/>
                <w:rFonts w:ascii="Times New Roman" w:eastAsiaTheme="majorEastAsia"/>
                <w:sz w:val="21"/>
                <w:szCs w:val="21"/>
                <w:shd w:val="clear" w:color="auto" w:fill="FFFFFF"/>
              </w:rPr>
              <w:t>方法及其应用</w:t>
            </w:r>
          </w:p>
        </w:tc>
        <w:tc>
          <w:tcPr>
            <w:tcW w:w="390"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中国</w:t>
            </w:r>
          </w:p>
        </w:tc>
        <w:tc>
          <w:tcPr>
            <w:tcW w:w="8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shd w:val="clear" w:color="auto" w:fill="FFFFFF"/>
              </w:rPr>
              <w:t>ZL201710326788.9</w:t>
            </w:r>
          </w:p>
        </w:tc>
        <w:tc>
          <w:tcPr>
            <w:tcW w:w="4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shd w:val="clear" w:color="auto" w:fill="FFFFFF"/>
              </w:rPr>
              <w:t>2020.04.7</w:t>
            </w:r>
          </w:p>
        </w:tc>
        <w:tc>
          <w:tcPr>
            <w:tcW w:w="399"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shd w:val="clear" w:color="auto" w:fill="FFFFFF"/>
              </w:rPr>
              <w:t>3742280</w:t>
            </w:r>
          </w:p>
        </w:tc>
        <w:tc>
          <w:tcPr>
            <w:tcW w:w="398"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426" w:type="pct"/>
            <w:vAlign w:val="center"/>
          </w:tcPr>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hint="eastAsia"/>
                <w:sz w:val="21"/>
                <w:szCs w:val="21"/>
              </w:rPr>
              <w:t xml:space="preserve">  </w:t>
            </w:r>
            <w:r w:rsidRPr="0017572C">
              <w:rPr>
                <w:rStyle w:val="csefdaa1a2"/>
                <w:rFonts w:ascii="Times New Roman" w:eastAsiaTheme="majorEastAsia"/>
                <w:sz w:val="21"/>
                <w:szCs w:val="21"/>
              </w:rPr>
              <w:t>宏</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彭文文</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白跃宇</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p w:rsidR="007101C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黄永震</w:t>
            </w:r>
          </w:p>
          <w:p w:rsidR="0042732A" w:rsidRPr="0017572C" w:rsidRDefault="0042732A" w:rsidP="007101CA">
            <w:pPr>
              <w:pStyle w:val="a5"/>
              <w:adjustRightInd w:val="0"/>
              <w:snapToGrid w:val="0"/>
              <w:spacing w:line="28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雷初朝</w:t>
            </w:r>
          </w:p>
        </w:tc>
      </w:tr>
    </w:tbl>
    <w:p w:rsidR="007101CA" w:rsidRPr="0017572C" w:rsidRDefault="007101CA" w:rsidP="00512DC0">
      <w:pPr>
        <w:pStyle w:val="3"/>
        <w:rPr>
          <w:szCs w:val="24"/>
        </w:rPr>
        <w:sectPr w:rsidR="007101CA" w:rsidRPr="0017572C" w:rsidSect="007101CA">
          <w:pgSz w:w="16838" w:h="11906" w:orient="landscape"/>
          <w:pgMar w:top="1418" w:right="1418" w:bottom="1418" w:left="1418" w:header="851" w:footer="992" w:gutter="0"/>
          <w:cols w:space="425"/>
          <w:docGrid w:linePitch="312"/>
        </w:sectPr>
      </w:pPr>
    </w:p>
    <w:p w:rsidR="0042732A" w:rsidRPr="0017572C" w:rsidRDefault="0042732A" w:rsidP="00512DC0">
      <w:pPr>
        <w:pStyle w:val="3"/>
        <w:rPr>
          <w:szCs w:val="24"/>
        </w:rPr>
      </w:pPr>
      <w:r w:rsidRPr="0017572C">
        <w:rPr>
          <w:szCs w:val="24"/>
        </w:rPr>
        <w:t>七、主要完成人情况（</w:t>
      </w:r>
      <w:r w:rsidRPr="0017572C">
        <w:t>应按照贡献大小排序，一等奖、二等奖、三等奖单项授奖人数分别不超过</w:t>
      </w:r>
      <w:r w:rsidRPr="0017572C">
        <w:t>11</w:t>
      </w:r>
      <w:r w:rsidRPr="0017572C">
        <w:t>人、</w:t>
      </w:r>
      <w:r w:rsidRPr="0017572C">
        <w:t>9</w:t>
      </w:r>
      <w:r w:rsidRPr="0017572C">
        <w:t>人、</w:t>
      </w:r>
      <w:r w:rsidRPr="0017572C">
        <w:t>7</w:t>
      </w:r>
      <w:r w:rsidRPr="0017572C">
        <w:t>人。</w:t>
      </w:r>
      <w:r w:rsidRPr="0017572C">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735"/>
        <w:gridCol w:w="1473"/>
        <w:gridCol w:w="1395"/>
        <w:gridCol w:w="4500"/>
      </w:tblGrid>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姓</w:t>
            </w:r>
            <w:r w:rsidR="007101CA" w:rsidRPr="0017572C">
              <w:rPr>
                <w:rFonts w:ascii="Times New Roman" w:eastAsiaTheme="majorEastAsia"/>
                <w:b/>
                <w:sz w:val="21"/>
                <w:szCs w:val="21"/>
              </w:rPr>
              <w:t xml:space="preserve">  </w:t>
            </w:r>
            <w:r w:rsidRPr="0017572C">
              <w:rPr>
                <w:rFonts w:ascii="Times New Roman" w:eastAsiaTheme="majorEastAsia"/>
                <w:b/>
                <w:sz w:val="21"/>
                <w:szCs w:val="21"/>
              </w:rPr>
              <w:t>名</w:t>
            </w:r>
          </w:p>
        </w:tc>
        <w:tc>
          <w:tcPr>
            <w:tcW w:w="396"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排名</w:t>
            </w:r>
          </w:p>
        </w:tc>
        <w:tc>
          <w:tcPr>
            <w:tcW w:w="793" w:type="pct"/>
            <w:vAlign w:val="center"/>
          </w:tcPr>
          <w:p w:rsidR="007101C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行政</w:t>
            </w:r>
            <w:r w:rsidRPr="0017572C">
              <w:rPr>
                <w:rFonts w:ascii="Times New Roman" w:eastAsiaTheme="majorEastAsia"/>
                <w:b/>
                <w:sz w:val="21"/>
                <w:szCs w:val="21"/>
              </w:rPr>
              <w:t>/</w:t>
            </w:r>
          </w:p>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技术职称</w:t>
            </w:r>
          </w:p>
        </w:tc>
        <w:tc>
          <w:tcPr>
            <w:tcW w:w="751"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工作单位</w:t>
            </w:r>
            <w:r w:rsidRPr="0017572C">
              <w:rPr>
                <w:rFonts w:ascii="Times New Roman" w:eastAsiaTheme="majorEastAsia"/>
                <w:b/>
                <w:sz w:val="21"/>
                <w:szCs w:val="21"/>
              </w:rPr>
              <w:t>/</w:t>
            </w:r>
            <w:r w:rsidRPr="0017572C">
              <w:rPr>
                <w:rFonts w:ascii="Times New Roman" w:eastAsiaTheme="majorEastAsia"/>
                <w:b/>
                <w:sz w:val="21"/>
                <w:szCs w:val="21"/>
              </w:rPr>
              <w:t>完成单位</w:t>
            </w:r>
          </w:p>
        </w:tc>
        <w:tc>
          <w:tcPr>
            <w:tcW w:w="2423"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对</w:t>
            </w:r>
            <w:r w:rsidR="00DA4FE0">
              <w:rPr>
                <w:rFonts w:ascii="Times New Roman" w:eastAsiaTheme="majorEastAsia"/>
                <w:b/>
                <w:sz w:val="21"/>
                <w:szCs w:val="21"/>
              </w:rPr>
              <w:t>该项目</w:t>
            </w:r>
            <w:r w:rsidRPr="0017572C">
              <w:rPr>
                <w:rFonts w:ascii="Times New Roman" w:eastAsiaTheme="majorEastAsia"/>
                <w:b/>
                <w:sz w:val="21"/>
                <w:szCs w:val="21"/>
              </w:rPr>
              <w:t>技术创造性贡献</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陈</w:t>
            </w:r>
            <w:r w:rsidR="007101CA" w:rsidRPr="0017572C">
              <w:rPr>
                <w:rStyle w:val="csefdaa1a2"/>
                <w:rFonts w:ascii="Times New Roman" w:eastAsiaTheme="majorEastAsia"/>
                <w:sz w:val="21"/>
                <w:szCs w:val="21"/>
              </w:rPr>
              <w:t xml:space="preserve"> </w:t>
            </w:r>
            <w:r w:rsidRPr="0017572C">
              <w:rPr>
                <w:rStyle w:val="csefdaa1a2"/>
                <w:rFonts w:ascii="Times New Roman" w:eastAsiaTheme="majorEastAsia"/>
                <w:sz w:val="21"/>
                <w:szCs w:val="21"/>
              </w:rPr>
              <w:t xml:space="preserve"> </w:t>
            </w:r>
            <w:r w:rsidRPr="0017572C">
              <w:rPr>
                <w:rStyle w:val="csefdaa1a2"/>
                <w:rFonts w:ascii="Times New Roman" w:eastAsiaTheme="majorEastAsia"/>
                <w:sz w:val="21"/>
                <w:szCs w:val="21"/>
              </w:rPr>
              <w:t>宏</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1</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项目主持人，负责项目总体设计和课题的立项，组织项目实施。</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雷初朝</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2</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参加项目设计，实施方案制定和组织组织落实工作。</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蓝贤勇</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3</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负责</w:t>
            </w:r>
            <w:r w:rsidR="00DA4FE0">
              <w:rPr>
                <w:rStyle w:val="csefdaa1a2"/>
                <w:rFonts w:ascii="Times New Roman" w:eastAsiaTheme="majorEastAsia"/>
                <w:sz w:val="21"/>
                <w:szCs w:val="21"/>
              </w:rPr>
              <w:t>该项目</w:t>
            </w:r>
            <w:r w:rsidRPr="0017572C">
              <w:rPr>
                <w:rStyle w:val="csefdaa1a2"/>
                <w:rFonts w:ascii="Times New Roman" w:eastAsiaTheme="majorEastAsia"/>
                <w:sz w:val="21"/>
                <w:szCs w:val="21"/>
              </w:rPr>
              <w:t>中的黄牛遗传资源评价、基因挖掘及分子机制和新种质创制工作。</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黄永震</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4</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副教授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在</w:t>
            </w:r>
            <w:r w:rsidR="00DA4FE0">
              <w:rPr>
                <w:rStyle w:val="csefdaa1a2"/>
                <w:rFonts w:ascii="Times New Roman" w:eastAsiaTheme="majorEastAsia"/>
                <w:sz w:val="21"/>
                <w:szCs w:val="21"/>
              </w:rPr>
              <w:t>该项目</w:t>
            </w:r>
            <w:r w:rsidRPr="0017572C">
              <w:rPr>
                <w:rStyle w:val="csefdaa1a2"/>
                <w:rFonts w:ascii="Times New Roman" w:eastAsiaTheme="majorEastAsia"/>
                <w:sz w:val="21"/>
                <w:szCs w:val="21"/>
              </w:rPr>
              <w:t>中负责黄牛产肉性状基因挖掘和生长发育调控基因功能验证与应用。</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张春雷</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5</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江苏师范大学</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负责黄牛遗传资源评价、产肉性状基因挖掘和能量代谢相关基因分子遗传特征分析与应用。</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房兴堂</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6</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江苏师范大学</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主要开展了地方黄牛优异性状基因挖掘、功能分析和分子调控机制解析。</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党瑞华</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7</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副教授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主要开展了地方黄牛优异性状基因挖掘、功能分析及选育工作。</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樊安平</w:t>
            </w:r>
          </w:p>
        </w:tc>
        <w:tc>
          <w:tcPr>
            <w:tcW w:w="396"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8</w:t>
            </w:r>
          </w:p>
        </w:tc>
        <w:tc>
          <w:tcPr>
            <w:tcW w:w="793"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经济师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陕西省农牧良种场</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秦川牛及其新种质资源类群的选育和技术推广，相应配套技术研发与产业化应用示范。</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祁兴磊</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9</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研究员</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泌阳县夏南牛研究推广中心</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无角夏南牛新种质资源类群的选育和技术推广，相应配套技术研发与产业化应用示范。</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曹</w:t>
            </w:r>
            <w:r w:rsidR="007101CA" w:rsidRPr="0017572C">
              <w:rPr>
                <w:rStyle w:val="csefdaa1a2"/>
                <w:rFonts w:ascii="Times New Roman" w:eastAsiaTheme="majorEastAsia"/>
                <w:sz w:val="21"/>
                <w:szCs w:val="21"/>
              </w:rPr>
              <w:t xml:space="preserve"> </w:t>
            </w:r>
            <w:r w:rsidRPr="0017572C">
              <w:rPr>
                <w:rStyle w:val="csefdaa1a2"/>
                <w:rFonts w:ascii="Times New Roman" w:eastAsiaTheme="majorEastAsia"/>
                <w:sz w:val="21"/>
                <w:szCs w:val="21"/>
              </w:rPr>
              <w:t xml:space="preserve"> </w:t>
            </w:r>
            <w:r w:rsidRPr="0017572C">
              <w:rPr>
                <w:rStyle w:val="csefdaa1a2"/>
                <w:rFonts w:ascii="Times New Roman" w:eastAsiaTheme="majorEastAsia"/>
                <w:sz w:val="21"/>
                <w:szCs w:val="21"/>
              </w:rPr>
              <w:t>晖</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10</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副教授</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陕西秦宝牧业有限公司</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秦川牛和安格斯牛杂交选育和技术推广，相应配套技术研发与产业化应用示范。</w:t>
            </w:r>
          </w:p>
        </w:tc>
      </w:tr>
      <w:tr w:rsidR="0042732A" w:rsidRPr="0017572C" w:rsidTr="007101CA">
        <w:trPr>
          <w:trHeight w:val="397"/>
        </w:trPr>
        <w:tc>
          <w:tcPr>
            <w:tcW w:w="637"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张国坪</w:t>
            </w:r>
          </w:p>
        </w:tc>
        <w:tc>
          <w:tcPr>
            <w:tcW w:w="396"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11</w:t>
            </w:r>
          </w:p>
        </w:tc>
        <w:tc>
          <w:tcPr>
            <w:tcW w:w="793" w:type="pct"/>
            <w:vAlign w:val="center"/>
          </w:tcPr>
          <w:p w:rsidR="0042732A" w:rsidRPr="0017572C" w:rsidRDefault="0042732A">
            <w:pPr>
              <w:pStyle w:val="a5"/>
              <w:adjustRightInd w:val="0"/>
              <w:snapToGrid w:val="0"/>
              <w:spacing w:line="240" w:lineRule="auto"/>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无</w:t>
            </w:r>
            <w:r w:rsidRPr="0017572C">
              <w:rPr>
                <w:rStyle w:val="csefdaa1a2"/>
                <w:rFonts w:ascii="Times New Roman" w:eastAsiaTheme="majorEastAsia"/>
                <w:sz w:val="21"/>
                <w:szCs w:val="21"/>
              </w:rPr>
              <w:t>/</w:t>
            </w:r>
            <w:r w:rsidRPr="0017572C">
              <w:rPr>
                <w:rStyle w:val="csefdaa1a2"/>
                <w:rFonts w:ascii="Times New Roman" w:eastAsiaTheme="majorEastAsia"/>
                <w:sz w:val="21"/>
                <w:szCs w:val="21"/>
              </w:rPr>
              <w:t>研究员</w:t>
            </w:r>
          </w:p>
        </w:tc>
        <w:tc>
          <w:tcPr>
            <w:tcW w:w="751"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宁夏固原市畜牧技术推广服务中心</w:t>
            </w:r>
          </w:p>
        </w:tc>
        <w:tc>
          <w:tcPr>
            <w:tcW w:w="2423" w:type="pct"/>
            <w:vAlign w:val="center"/>
          </w:tcPr>
          <w:p w:rsidR="0042732A" w:rsidRPr="0017572C" w:rsidRDefault="0042732A" w:rsidP="007101CA">
            <w:pPr>
              <w:pStyle w:val="a5"/>
              <w:adjustRightInd w:val="0"/>
              <w:snapToGrid w:val="0"/>
              <w:spacing w:line="32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固原黄牛新种质资源类群的选育和技术推广，相应配套技术研发与产业化应用示范。</w:t>
            </w:r>
          </w:p>
        </w:tc>
      </w:tr>
    </w:tbl>
    <w:p w:rsidR="007101CA" w:rsidRPr="0017572C" w:rsidRDefault="007101CA" w:rsidP="00512DC0">
      <w:pPr>
        <w:pStyle w:val="3"/>
      </w:pPr>
    </w:p>
    <w:p w:rsidR="007101CA" w:rsidRPr="0017572C" w:rsidRDefault="007101CA">
      <w:pPr>
        <w:widowControl/>
        <w:jc w:val="left"/>
        <w:rPr>
          <w:rFonts w:ascii="宋体" w:eastAsia="黑体" w:hAnsi="宋体" w:cs="宋体"/>
          <w:bCs/>
          <w:kern w:val="0"/>
          <w:sz w:val="28"/>
          <w:szCs w:val="27"/>
        </w:rPr>
      </w:pPr>
      <w:r w:rsidRPr="0017572C">
        <w:br w:type="page"/>
      </w:r>
    </w:p>
    <w:p w:rsidR="0042732A" w:rsidRPr="0017572C" w:rsidRDefault="0042732A" w:rsidP="00512DC0">
      <w:pPr>
        <w:pStyle w:val="3"/>
      </w:pPr>
      <w:r w:rsidRPr="0017572C">
        <w:t>八、</w:t>
      </w:r>
      <w:r w:rsidRPr="0017572C">
        <w:rPr>
          <w:szCs w:val="32"/>
        </w:rPr>
        <w:t>主要完成单位及创新推广贡献（</w:t>
      </w:r>
      <w:r w:rsidRPr="0017572C">
        <w:t>一等奖、二等奖、三等奖完成单位分别不超过</w:t>
      </w:r>
      <w:r w:rsidRPr="0017572C">
        <w:t>5</w:t>
      </w:r>
      <w:r w:rsidRPr="0017572C">
        <w:t>个、</w:t>
      </w:r>
      <w:r w:rsidRPr="0017572C">
        <w:t>4</w:t>
      </w:r>
      <w:r w:rsidRPr="0017572C">
        <w:t>个、</w:t>
      </w:r>
      <w:r w:rsidRPr="0017572C">
        <w:t>3</w:t>
      </w:r>
      <w:r w:rsidRPr="0017572C">
        <w:t>个</w:t>
      </w:r>
      <w:r w:rsidRPr="0017572C">
        <w:rPr>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802"/>
        <w:gridCol w:w="7265"/>
      </w:tblGrid>
      <w:tr w:rsidR="0042732A" w:rsidRPr="0017572C" w:rsidTr="007101CA">
        <w:trPr>
          <w:trHeight w:val="454"/>
        </w:trPr>
        <w:tc>
          <w:tcPr>
            <w:tcW w:w="656"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单位名称</w:t>
            </w:r>
          </w:p>
        </w:tc>
        <w:tc>
          <w:tcPr>
            <w:tcW w:w="43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排名</w:t>
            </w:r>
          </w:p>
        </w:tc>
        <w:tc>
          <w:tcPr>
            <w:tcW w:w="391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主要贡献</w:t>
            </w:r>
          </w:p>
        </w:tc>
      </w:tr>
      <w:tr w:rsidR="0042732A" w:rsidRPr="0017572C" w:rsidTr="007101CA">
        <w:trPr>
          <w:trHeight w:val="454"/>
        </w:trPr>
        <w:tc>
          <w:tcPr>
            <w:tcW w:w="656"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西北农林科技大学</w:t>
            </w:r>
          </w:p>
        </w:tc>
        <w:tc>
          <w:tcPr>
            <w:tcW w:w="43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3912" w:type="pct"/>
            <w:vAlign w:val="center"/>
          </w:tcPr>
          <w:p w:rsidR="0042732A" w:rsidRPr="0017572C" w:rsidRDefault="0042732A" w:rsidP="00512DC0">
            <w:pPr>
              <w:spacing w:line="240" w:lineRule="exact"/>
              <w:ind w:firstLineChars="200" w:firstLine="420"/>
              <w:rPr>
                <w:rFonts w:eastAsiaTheme="majorEastAsia"/>
                <w:kern w:val="0"/>
                <w:szCs w:val="21"/>
              </w:rPr>
            </w:pPr>
            <w:r w:rsidRPr="0017572C">
              <w:rPr>
                <w:rFonts w:eastAsiaTheme="majorEastAsia"/>
                <w:kern w:val="0"/>
                <w:szCs w:val="21"/>
              </w:rPr>
              <w:t>西北农林科技大学是教育部直属的全国重点大学，国家</w:t>
            </w:r>
            <w:r w:rsidRPr="0017572C">
              <w:rPr>
                <w:rFonts w:eastAsiaTheme="majorEastAsia"/>
                <w:kern w:val="0"/>
                <w:szCs w:val="21"/>
              </w:rPr>
              <w:t>“985</w:t>
            </w:r>
            <w:r w:rsidRPr="0017572C">
              <w:rPr>
                <w:rFonts w:eastAsiaTheme="majorEastAsia"/>
                <w:kern w:val="0"/>
                <w:szCs w:val="21"/>
              </w:rPr>
              <w:t>工程</w:t>
            </w:r>
            <w:r w:rsidRPr="0017572C">
              <w:rPr>
                <w:rFonts w:eastAsiaTheme="majorEastAsia"/>
                <w:kern w:val="0"/>
                <w:szCs w:val="21"/>
              </w:rPr>
              <w:t>”</w:t>
            </w:r>
            <w:r w:rsidRPr="0017572C">
              <w:rPr>
                <w:rFonts w:eastAsiaTheme="majorEastAsia"/>
                <w:kern w:val="0"/>
                <w:szCs w:val="21"/>
              </w:rPr>
              <w:t>和</w:t>
            </w:r>
            <w:r w:rsidRPr="0017572C">
              <w:rPr>
                <w:rFonts w:eastAsiaTheme="majorEastAsia"/>
                <w:kern w:val="0"/>
                <w:szCs w:val="21"/>
              </w:rPr>
              <w:t>“211</w:t>
            </w:r>
            <w:r w:rsidRPr="0017572C">
              <w:rPr>
                <w:rFonts w:eastAsiaTheme="majorEastAsia"/>
                <w:kern w:val="0"/>
                <w:szCs w:val="21"/>
              </w:rPr>
              <w:t>工程</w:t>
            </w:r>
            <w:r w:rsidRPr="0017572C">
              <w:rPr>
                <w:rFonts w:eastAsiaTheme="majorEastAsia"/>
                <w:kern w:val="0"/>
                <w:szCs w:val="21"/>
              </w:rPr>
              <w:t>”</w:t>
            </w:r>
            <w:r w:rsidRPr="0017572C">
              <w:rPr>
                <w:rFonts w:eastAsiaTheme="majorEastAsia"/>
                <w:kern w:val="0"/>
                <w:szCs w:val="21"/>
              </w:rPr>
              <w:t>及双一流重点建设高校之一。在该项目上，学校做了以下主要贡献，保证了</w:t>
            </w:r>
            <w:r w:rsidR="00DA4FE0">
              <w:rPr>
                <w:rFonts w:eastAsiaTheme="majorEastAsia"/>
                <w:kern w:val="0"/>
                <w:szCs w:val="21"/>
              </w:rPr>
              <w:t>该项目</w:t>
            </w:r>
            <w:r w:rsidRPr="0017572C">
              <w:rPr>
                <w:rFonts w:eastAsiaTheme="majorEastAsia"/>
                <w:kern w:val="0"/>
                <w:szCs w:val="21"/>
              </w:rPr>
              <w:t>的顺利完成。</w:t>
            </w:r>
          </w:p>
          <w:p w:rsidR="0042732A" w:rsidRPr="0017572C" w:rsidRDefault="0042732A" w:rsidP="00512DC0">
            <w:pPr>
              <w:spacing w:line="240" w:lineRule="exact"/>
              <w:ind w:firstLineChars="200" w:firstLine="420"/>
              <w:rPr>
                <w:rFonts w:eastAsiaTheme="majorEastAsia"/>
                <w:kern w:val="0"/>
                <w:szCs w:val="21"/>
              </w:rPr>
            </w:pPr>
            <w:r w:rsidRPr="0017572C">
              <w:rPr>
                <w:rFonts w:eastAsiaTheme="majorEastAsia"/>
                <w:kern w:val="0"/>
                <w:szCs w:val="21"/>
              </w:rPr>
              <w:t>1</w:t>
            </w:r>
            <w:r w:rsidRPr="0017572C">
              <w:rPr>
                <w:rFonts w:eastAsiaTheme="majorEastAsia"/>
                <w:kern w:val="0"/>
                <w:szCs w:val="21"/>
              </w:rPr>
              <w:t>、全面组织项目实施：主持开展项目立项、协调与管理工作，为各项研发任务的顺利完成提供保障。</w:t>
            </w:r>
          </w:p>
          <w:p w:rsidR="0042732A" w:rsidRPr="0017572C" w:rsidRDefault="0042732A" w:rsidP="00512DC0">
            <w:pPr>
              <w:spacing w:line="240" w:lineRule="exact"/>
              <w:ind w:firstLineChars="200" w:firstLine="420"/>
              <w:rPr>
                <w:rFonts w:eastAsiaTheme="majorEastAsia"/>
                <w:kern w:val="0"/>
                <w:szCs w:val="21"/>
              </w:rPr>
            </w:pPr>
            <w:r w:rsidRPr="0017572C">
              <w:rPr>
                <w:rFonts w:eastAsiaTheme="majorEastAsia"/>
                <w:kern w:val="0"/>
                <w:szCs w:val="21"/>
              </w:rPr>
              <w:t>2</w:t>
            </w:r>
            <w:r w:rsidRPr="0017572C">
              <w:rPr>
                <w:rFonts w:eastAsiaTheme="majorEastAsia"/>
                <w:kern w:val="0"/>
                <w:szCs w:val="21"/>
              </w:rPr>
              <w:t>、提供了高水平的实验室、仪器设备和实验基地：西北农林科技大学拥有教育部</w:t>
            </w:r>
            <w:r w:rsidRPr="0017572C">
              <w:rPr>
                <w:rFonts w:eastAsiaTheme="majorEastAsia"/>
                <w:kern w:val="0"/>
                <w:szCs w:val="21"/>
              </w:rPr>
              <w:t>“985”</w:t>
            </w:r>
            <w:r w:rsidRPr="0017572C">
              <w:rPr>
                <w:rFonts w:eastAsiaTheme="majorEastAsia"/>
                <w:kern w:val="0"/>
                <w:szCs w:val="21"/>
              </w:rPr>
              <w:t>科技创新平台、陕西省动物遗传育种与繁殖重点实验室，这些实验室和科技创新平台具有国内农业院校一流的实验仪器和设备，为</w:t>
            </w:r>
            <w:r w:rsidR="00DA4FE0">
              <w:rPr>
                <w:rFonts w:eastAsiaTheme="majorEastAsia"/>
                <w:kern w:val="0"/>
                <w:szCs w:val="21"/>
              </w:rPr>
              <w:t>该项目</w:t>
            </w:r>
            <w:r w:rsidRPr="0017572C">
              <w:rPr>
                <w:rFonts w:eastAsiaTheme="majorEastAsia"/>
                <w:kern w:val="0"/>
                <w:szCs w:val="21"/>
              </w:rPr>
              <w:t>的实施和顺利完成提供了可靠的研究保障。多年来，在学校的资助下，建立了秦川牛肉用选育场，为</w:t>
            </w:r>
            <w:r w:rsidR="00DA4FE0">
              <w:rPr>
                <w:rFonts w:eastAsiaTheme="majorEastAsia"/>
                <w:kern w:val="0"/>
                <w:szCs w:val="21"/>
              </w:rPr>
              <w:t>该项目</w:t>
            </w:r>
            <w:r w:rsidRPr="0017572C">
              <w:rPr>
                <w:rFonts w:eastAsiaTheme="majorEastAsia"/>
                <w:kern w:val="0"/>
                <w:szCs w:val="21"/>
              </w:rPr>
              <w:t>的研发和推广提供了实验基地和牛种资源。</w:t>
            </w:r>
          </w:p>
          <w:p w:rsidR="0042732A" w:rsidRPr="0017572C" w:rsidRDefault="0042732A" w:rsidP="00512DC0">
            <w:pPr>
              <w:spacing w:line="240" w:lineRule="exact"/>
              <w:ind w:firstLineChars="200" w:firstLine="420"/>
              <w:rPr>
                <w:rFonts w:eastAsiaTheme="majorEastAsia"/>
                <w:kern w:val="0"/>
                <w:szCs w:val="21"/>
              </w:rPr>
            </w:pPr>
            <w:r w:rsidRPr="0017572C">
              <w:rPr>
                <w:rFonts w:eastAsiaTheme="majorEastAsia"/>
                <w:kern w:val="0"/>
                <w:szCs w:val="21"/>
              </w:rPr>
              <w:t>3</w:t>
            </w:r>
            <w:r w:rsidRPr="0017572C">
              <w:rPr>
                <w:rFonts w:eastAsiaTheme="majorEastAsia"/>
                <w:kern w:val="0"/>
                <w:szCs w:val="21"/>
              </w:rPr>
              <w:t>、提供了大量人才资源：在学校的支持下，</w:t>
            </w:r>
            <w:r w:rsidR="00DA4FE0">
              <w:rPr>
                <w:rFonts w:eastAsiaTheme="majorEastAsia"/>
                <w:kern w:val="0"/>
                <w:szCs w:val="21"/>
              </w:rPr>
              <w:t>该项目</w:t>
            </w:r>
            <w:r w:rsidRPr="0017572C">
              <w:rPr>
                <w:rFonts w:eastAsiaTheme="majorEastAsia"/>
                <w:kern w:val="0"/>
                <w:szCs w:val="21"/>
              </w:rPr>
              <w:t>充分利用学校雄厚的科研力量和研究人才，为</w:t>
            </w:r>
            <w:r w:rsidR="00DA4FE0">
              <w:rPr>
                <w:rFonts w:eastAsiaTheme="majorEastAsia"/>
                <w:kern w:val="0"/>
                <w:szCs w:val="21"/>
              </w:rPr>
              <w:t>该项目</w:t>
            </w:r>
            <w:r w:rsidRPr="0017572C">
              <w:rPr>
                <w:rFonts w:eastAsiaTheme="majorEastAsia"/>
                <w:kern w:val="0"/>
                <w:szCs w:val="21"/>
              </w:rPr>
              <w:t>的完成提供了高素质的人力资源保障。</w:t>
            </w:r>
          </w:p>
          <w:p w:rsidR="0042732A" w:rsidRPr="0017572C" w:rsidRDefault="0042732A" w:rsidP="00512DC0">
            <w:pPr>
              <w:spacing w:line="240" w:lineRule="exact"/>
              <w:ind w:firstLineChars="200" w:firstLine="420"/>
              <w:rPr>
                <w:rFonts w:eastAsiaTheme="majorEastAsia"/>
                <w:kern w:val="0"/>
                <w:szCs w:val="21"/>
              </w:rPr>
            </w:pPr>
            <w:r w:rsidRPr="0017572C">
              <w:rPr>
                <w:rFonts w:eastAsiaTheme="majorEastAsia"/>
                <w:kern w:val="0"/>
                <w:szCs w:val="21"/>
              </w:rPr>
              <w:t>4</w:t>
            </w:r>
            <w:r w:rsidRPr="0017572C">
              <w:rPr>
                <w:rFonts w:eastAsiaTheme="majorEastAsia"/>
                <w:kern w:val="0"/>
                <w:szCs w:val="21"/>
              </w:rPr>
              <w:t>、对项目进行督促和监管：西北农林科技大学尽全力保证课题实施和研究所需的人、财、物等各项条件，并在课题的实施过程中，进行有效的组织、管理、督促和监督，促进了</w:t>
            </w:r>
            <w:r w:rsidR="00DA4FE0">
              <w:rPr>
                <w:rFonts w:eastAsiaTheme="majorEastAsia"/>
                <w:kern w:val="0"/>
                <w:szCs w:val="21"/>
              </w:rPr>
              <w:t>该项目</w:t>
            </w:r>
            <w:r w:rsidRPr="0017572C">
              <w:rPr>
                <w:rFonts w:eastAsiaTheme="majorEastAsia"/>
                <w:kern w:val="0"/>
                <w:szCs w:val="21"/>
              </w:rPr>
              <w:t>的顺利完成。</w:t>
            </w:r>
          </w:p>
          <w:p w:rsidR="0042732A" w:rsidRPr="0017572C" w:rsidRDefault="0042732A" w:rsidP="00512DC0">
            <w:pPr>
              <w:pStyle w:val="a5"/>
              <w:spacing w:line="240" w:lineRule="exact"/>
              <w:ind w:firstLine="420"/>
              <w:rPr>
                <w:rFonts w:ascii="Times New Roman" w:eastAsiaTheme="majorEastAsia"/>
                <w:sz w:val="21"/>
                <w:szCs w:val="21"/>
              </w:rPr>
            </w:pPr>
            <w:r w:rsidRPr="0017572C">
              <w:rPr>
                <w:rFonts w:ascii="Times New Roman" w:eastAsiaTheme="majorEastAsia"/>
                <w:kern w:val="0"/>
                <w:sz w:val="21"/>
                <w:szCs w:val="21"/>
              </w:rPr>
              <w:t>5</w:t>
            </w:r>
            <w:r w:rsidRPr="0017572C">
              <w:rPr>
                <w:rFonts w:ascii="Times New Roman" w:eastAsiaTheme="majorEastAsia"/>
                <w:kern w:val="0"/>
                <w:sz w:val="21"/>
                <w:szCs w:val="21"/>
              </w:rPr>
              <w:t>、陈宏教授是西北农林科技大学的知名教授和拔尖人才，学校为其提供了完成</w:t>
            </w:r>
            <w:r w:rsidR="00DA4FE0">
              <w:rPr>
                <w:rFonts w:ascii="Times New Roman" w:eastAsiaTheme="majorEastAsia"/>
                <w:kern w:val="0"/>
                <w:sz w:val="21"/>
                <w:szCs w:val="21"/>
              </w:rPr>
              <w:t>该项目</w:t>
            </w:r>
            <w:r w:rsidRPr="0017572C">
              <w:rPr>
                <w:rFonts w:ascii="Times New Roman" w:eastAsiaTheme="majorEastAsia"/>
                <w:kern w:val="0"/>
                <w:sz w:val="21"/>
                <w:szCs w:val="21"/>
              </w:rPr>
              <w:t>所需的部分科研经费。</w:t>
            </w:r>
          </w:p>
        </w:tc>
      </w:tr>
      <w:tr w:rsidR="0042732A" w:rsidRPr="0017572C" w:rsidTr="007101CA">
        <w:trPr>
          <w:trHeight w:val="454"/>
        </w:trPr>
        <w:tc>
          <w:tcPr>
            <w:tcW w:w="656"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江苏师范大学</w:t>
            </w:r>
          </w:p>
        </w:tc>
        <w:tc>
          <w:tcPr>
            <w:tcW w:w="43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3912" w:type="pct"/>
            <w:vAlign w:val="center"/>
          </w:tcPr>
          <w:p w:rsidR="0042732A" w:rsidRPr="0017572C" w:rsidRDefault="0042732A" w:rsidP="00512DC0">
            <w:pPr>
              <w:spacing w:line="240" w:lineRule="exact"/>
              <w:ind w:firstLine="357"/>
              <w:rPr>
                <w:rFonts w:eastAsiaTheme="majorEastAsia"/>
                <w:kern w:val="0"/>
                <w:szCs w:val="21"/>
              </w:rPr>
            </w:pPr>
            <w:r w:rsidRPr="0017572C">
              <w:rPr>
                <w:rFonts w:eastAsiaTheme="majorEastAsia"/>
                <w:kern w:val="0"/>
                <w:szCs w:val="21"/>
              </w:rPr>
              <w:t>江苏师范大学是江苏省苏北地区办学历史最长、办学规模最大、学科门类最多、综合实力最强的省属高校。江苏师范大学是该项目的合作单位，在</w:t>
            </w:r>
            <w:r w:rsidR="00DA4FE0">
              <w:rPr>
                <w:rFonts w:eastAsiaTheme="majorEastAsia"/>
                <w:kern w:val="0"/>
                <w:szCs w:val="21"/>
              </w:rPr>
              <w:t>该项目</w:t>
            </w:r>
            <w:r w:rsidRPr="0017572C">
              <w:rPr>
                <w:rFonts w:eastAsiaTheme="majorEastAsia"/>
                <w:kern w:val="0"/>
                <w:szCs w:val="21"/>
              </w:rPr>
              <w:t>中的主要贡献是：</w:t>
            </w:r>
          </w:p>
          <w:p w:rsidR="0042732A" w:rsidRPr="0017572C" w:rsidRDefault="0042732A" w:rsidP="00512DC0">
            <w:pPr>
              <w:spacing w:line="240" w:lineRule="exact"/>
              <w:ind w:firstLine="357"/>
              <w:rPr>
                <w:rFonts w:eastAsiaTheme="majorEastAsia"/>
                <w:kern w:val="0"/>
                <w:szCs w:val="21"/>
              </w:rPr>
            </w:pPr>
            <w:r w:rsidRPr="0017572C">
              <w:rPr>
                <w:rFonts w:eastAsiaTheme="majorEastAsia"/>
                <w:kern w:val="0"/>
                <w:szCs w:val="21"/>
              </w:rPr>
              <w:t>1</w:t>
            </w:r>
            <w:r w:rsidRPr="0017572C">
              <w:rPr>
                <w:rFonts w:eastAsiaTheme="majorEastAsia"/>
                <w:kern w:val="0"/>
                <w:szCs w:val="21"/>
              </w:rPr>
              <w:t>、江苏师范大学提供了实验研究的场所和仪器设备。江苏师范大学拥有江苏省系统发育与比较基因组学重点实验室和江苏师范大学细胞与分子生物学研究所，实验室拥有现代分子生物学仪器和设备，为</w:t>
            </w:r>
            <w:r w:rsidR="00DA4FE0">
              <w:rPr>
                <w:rFonts w:eastAsiaTheme="majorEastAsia"/>
                <w:kern w:val="0"/>
                <w:szCs w:val="21"/>
              </w:rPr>
              <w:t>该项目</w:t>
            </w:r>
            <w:r w:rsidRPr="0017572C">
              <w:rPr>
                <w:rFonts w:eastAsiaTheme="majorEastAsia"/>
                <w:kern w:val="0"/>
                <w:szCs w:val="21"/>
              </w:rPr>
              <w:t>的实施和顺利完成提供了实验研究保障。</w:t>
            </w:r>
          </w:p>
          <w:p w:rsidR="0042732A" w:rsidRPr="0017572C" w:rsidRDefault="0042732A" w:rsidP="00512DC0">
            <w:pPr>
              <w:spacing w:line="240" w:lineRule="exact"/>
              <w:ind w:firstLine="357"/>
              <w:rPr>
                <w:rFonts w:eastAsiaTheme="majorEastAsia"/>
                <w:kern w:val="0"/>
                <w:szCs w:val="21"/>
              </w:rPr>
            </w:pPr>
            <w:r w:rsidRPr="0017572C">
              <w:rPr>
                <w:rFonts w:eastAsiaTheme="majorEastAsia"/>
                <w:kern w:val="0"/>
                <w:szCs w:val="21"/>
              </w:rPr>
              <w:t>2</w:t>
            </w:r>
            <w:r w:rsidRPr="0017572C">
              <w:rPr>
                <w:rFonts w:eastAsiaTheme="majorEastAsia"/>
                <w:kern w:val="0"/>
                <w:szCs w:val="21"/>
              </w:rPr>
              <w:t>、江苏师范大学提供了人力资源。江苏师范大学在分子生物技术方面具有较强的科研力量和优秀的研究人才，在开展黄牛种质资源评价保护、基因挖掘和利用研究的完成过程中，学校提供了研究所用的人力资源。</w:t>
            </w:r>
          </w:p>
          <w:p w:rsidR="0042732A" w:rsidRPr="0017572C" w:rsidRDefault="0042732A" w:rsidP="00512DC0">
            <w:pPr>
              <w:spacing w:line="240" w:lineRule="exact"/>
              <w:ind w:firstLine="357"/>
              <w:rPr>
                <w:rFonts w:eastAsiaTheme="majorEastAsia"/>
                <w:kern w:val="0"/>
                <w:szCs w:val="21"/>
              </w:rPr>
            </w:pPr>
            <w:r w:rsidRPr="0017572C">
              <w:rPr>
                <w:rFonts w:eastAsiaTheme="majorEastAsia"/>
                <w:kern w:val="0"/>
                <w:szCs w:val="21"/>
              </w:rPr>
              <w:t>3</w:t>
            </w:r>
            <w:r w:rsidRPr="0017572C">
              <w:rPr>
                <w:rFonts w:eastAsiaTheme="majorEastAsia"/>
                <w:kern w:val="0"/>
                <w:szCs w:val="21"/>
              </w:rPr>
              <w:t>、江苏师范大学提供有效监管。江苏师范大学不但提供课题实施的各种条件，而且在课题申报、立项及实施过程中，进行了有效的组织管理和监督，促进了项目的顺利完成。</w:t>
            </w:r>
          </w:p>
          <w:p w:rsidR="0042732A" w:rsidRPr="0017572C" w:rsidRDefault="0042732A" w:rsidP="00512DC0">
            <w:pPr>
              <w:spacing w:line="240" w:lineRule="exact"/>
              <w:ind w:firstLine="357"/>
              <w:rPr>
                <w:rFonts w:eastAsiaTheme="majorEastAsia"/>
                <w:szCs w:val="21"/>
              </w:rPr>
            </w:pPr>
            <w:r w:rsidRPr="0017572C">
              <w:rPr>
                <w:rFonts w:eastAsiaTheme="majorEastAsia"/>
                <w:kern w:val="0"/>
                <w:szCs w:val="21"/>
              </w:rPr>
              <w:t>4</w:t>
            </w:r>
            <w:r w:rsidRPr="0017572C">
              <w:rPr>
                <w:rFonts w:eastAsiaTheme="majorEastAsia"/>
                <w:kern w:val="0"/>
                <w:szCs w:val="21"/>
              </w:rPr>
              <w:t>、江苏师范大学提供了</w:t>
            </w:r>
            <w:r w:rsidR="00DA4FE0">
              <w:rPr>
                <w:rFonts w:eastAsiaTheme="majorEastAsia"/>
                <w:kern w:val="0"/>
                <w:szCs w:val="21"/>
              </w:rPr>
              <w:t>该项目</w:t>
            </w:r>
            <w:r w:rsidRPr="0017572C">
              <w:rPr>
                <w:rFonts w:eastAsiaTheme="majorEastAsia"/>
                <w:kern w:val="0"/>
                <w:szCs w:val="21"/>
              </w:rPr>
              <w:t>完成所需的部分科研经费，完成一些重要的创新性成果。</w:t>
            </w:r>
          </w:p>
        </w:tc>
      </w:tr>
      <w:tr w:rsidR="0042732A" w:rsidRPr="0017572C" w:rsidTr="007101CA">
        <w:trPr>
          <w:trHeight w:val="454"/>
        </w:trPr>
        <w:tc>
          <w:tcPr>
            <w:tcW w:w="656"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Style w:val="csefdaa1a2"/>
                <w:rFonts w:ascii="Times New Roman" w:eastAsiaTheme="majorEastAsia"/>
                <w:sz w:val="21"/>
                <w:szCs w:val="21"/>
              </w:rPr>
              <w:t>陕西省农牧良种场</w:t>
            </w:r>
          </w:p>
        </w:tc>
        <w:tc>
          <w:tcPr>
            <w:tcW w:w="43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3912" w:type="pct"/>
            <w:vAlign w:val="center"/>
          </w:tcPr>
          <w:p w:rsidR="0042732A" w:rsidRPr="0017572C" w:rsidRDefault="0042732A" w:rsidP="00512DC0">
            <w:pPr>
              <w:spacing w:line="260" w:lineRule="exact"/>
              <w:ind w:firstLine="357"/>
              <w:rPr>
                <w:rFonts w:eastAsiaTheme="majorEastAsia"/>
                <w:kern w:val="0"/>
                <w:szCs w:val="21"/>
              </w:rPr>
            </w:pPr>
            <w:r w:rsidRPr="0017572C">
              <w:rPr>
                <w:rFonts w:eastAsiaTheme="majorEastAsia"/>
                <w:kern w:val="0"/>
                <w:szCs w:val="21"/>
              </w:rPr>
              <w:t>开展了秦川牛的种质资源评价与保护、性能测定与选育提高、标准化繁育和种质创新等方面的科学研究和技术推广工作，为</w:t>
            </w:r>
            <w:r w:rsidR="00DA4FE0">
              <w:rPr>
                <w:rFonts w:eastAsiaTheme="majorEastAsia"/>
                <w:kern w:val="0"/>
                <w:szCs w:val="21"/>
              </w:rPr>
              <w:t>该项目</w:t>
            </w:r>
            <w:r w:rsidRPr="0017572C">
              <w:rPr>
                <w:rFonts w:eastAsiaTheme="majorEastAsia"/>
                <w:kern w:val="0"/>
                <w:szCs w:val="21"/>
              </w:rPr>
              <w:t>的顺利开展提供了技术平台支持和科研支撑条件。</w:t>
            </w:r>
          </w:p>
        </w:tc>
      </w:tr>
      <w:tr w:rsidR="0042732A" w:rsidRPr="0017572C" w:rsidTr="007101CA">
        <w:trPr>
          <w:trHeight w:val="454"/>
        </w:trPr>
        <w:tc>
          <w:tcPr>
            <w:tcW w:w="656" w:type="pct"/>
            <w:vAlign w:val="center"/>
          </w:tcPr>
          <w:p w:rsidR="0042732A" w:rsidRPr="0017572C" w:rsidRDefault="0042732A" w:rsidP="00512DC0">
            <w:pPr>
              <w:pStyle w:val="a5"/>
              <w:adjustRightInd w:val="0"/>
              <w:snapToGrid w:val="0"/>
              <w:spacing w:line="26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泌阳县夏南牛科技开发有限公司</w:t>
            </w:r>
          </w:p>
        </w:tc>
        <w:tc>
          <w:tcPr>
            <w:tcW w:w="43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3912" w:type="pct"/>
            <w:vAlign w:val="center"/>
          </w:tcPr>
          <w:p w:rsidR="0042732A" w:rsidRPr="0017572C" w:rsidRDefault="0042732A" w:rsidP="00512DC0">
            <w:pPr>
              <w:spacing w:line="260" w:lineRule="exact"/>
              <w:ind w:firstLine="357"/>
              <w:rPr>
                <w:rFonts w:eastAsiaTheme="majorEastAsia"/>
                <w:kern w:val="0"/>
                <w:szCs w:val="21"/>
              </w:rPr>
            </w:pPr>
            <w:r w:rsidRPr="0017572C">
              <w:rPr>
                <w:rFonts w:eastAsiaTheme="majorEastAsia"/>
                <w:kern w:val="0"/>
                <w:szCs w:val="21"/>
              </w:rPr>
              <w:t>开展了无角夏南牛新种质资源类群选育和推广工作，在肉牛品种选育、种质创新、杂交利用，以及高品质牛肉生产、质量溯源、胴体分割分级技术等方面提供了技术平台支持和科研支撑条件。</w:t>
            </w:r>
          </w:p>
        </w:tc>
      </w:tr>
      <w:tr w:rsidR="0042732A" w:rsidRPr="0017572C" w:rsidTr="007101CA">
        <w:trPr>
          <w:trHeight w:val="454"/>
        </w:trPr>
        <w:tc>
          <w:tcPr>
            <w:tcW w:w="656" w:type="pct"/>
            <w:vAlign w:val="center"/>
          </w:tcPr>
          <w:p w:rsidR="0042732A" w:rsidRPr="0017572C" w:rsidRDefault="0042732A" w:rsidP="00512DC0">
            <w:pPr>
              <w:pStyle w:val="a5"/>
              <w:adjustRightInd w:val="0"/>
              <w:snapToGrid w:val="0"/>
              <w:spacing w:line="26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陕西秦宝牧业有限公司</w:t>
            </w:r>
          </w:p>
        </w:tc>
        <w:tc>
          <w:tcPr>
            <w:tcW w:w="43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3912" w:type="pct"/>
            <w:vAlign w:val="center"/>
          </w:tcPr>
          <w:p w:rsidR="0042732A" w:rsidRPr="0017572C" w:rsidRDefault="0042732A" w:rsidP="00512DC0">
            <w:pPr>
              <w:spacing w:line="260" w:lineRule="exact"/>
              <w:ind w:firstLine="357"/>
              <w:rPr>
                <w:rFonts w:eastAsiaTheme="majorEastAsia"/>
                <w:szCs w:val="21"/>
              </w:rPr>
            </w:pPr>
            <w:r w:rsidRPr="0017572C">
              <w:rPr>
                <w:rFonts w:eastAsiaTheme="majorEastAsia"/>
                <w:kern w:val="0"/>
                <w:szCs w:val="21"/>
              </w:rPr>
              <w:t>开展了秦川牛和安格斯牛杂交选育、良种扩繁、快速育肥及相关配套技术的研发与试验，建设了国家</w:t>
            </w:r>
            <w:r w:rsidRPr="0017572C">
              <w:rPr>
                <w:rFonts w:eastAsiaTheme="majorEastAsia"/>
                <w:kern w:val="0"/>
                <w:szCs w:val="21"/>
                <w:shd w:val="clear" w:color="auto" w:fill="FFFFFF"/>
              </w:rPr>
              <w:t>肉牛核心育种场</w:t>
            </w:r>
            <w:r w:rsidRPr="0017572C">
              <w:rPr>
                <w:rFonts w:eastAsiaTheme="majorEastAsia"/>
                <w:kern w:val="0"/>
                <w:szCs w:val="21"/>
              </w:rPr>
              <w:t>，开创了我国安格斯规模化养殖的先河，推动了项目组研发技术的顺利应用与推广。</w:t>
            </w:r>
          </w:p>
        </w:tc>
      </w:tr>
      <w:tr w:rsidR="0042732A" w:rsidRPr="0017572C" w:rsidTr="007101CA">
        <w:trPr>
          <w:trHeight w:val="454"/>
        </w:trPr>
        <w:tc>
          <w:tcPr>
            <w:tcW w:w="656" w:type="pct"/>
            <w:vAlign w:val="center"/>
          </w:tcPr>
          <w:p w:rsidR="0042732A" w:rsidRPr="0017572C" w:rsidRDefault="0042732A" w:rsidP="00512DC0">
            <w:pPr>
              <w:pStyle w:val="a5"/>
              <w:adjustRightInd w:val="0"/>
              <w:snapToGrid w:val="0"/>
              <w:spacing w:line="260" w:lineRule="exact"/>
              <w:ind w:firstLineChars="0" w:firstLine="0"/>
              <w:jc w:val="center"/>
              <w:rPr>
                <w:rStyle w:val="csefdaa1a2"/>
                <w:rFonts w:ascii="Times New Roman" w:eastAsiaTheme="majorEastAsia"/>
                <w:sz w:val="21"/>
                <w:szCs w:val="21"/>
              </w:rPr>
            </w:pPr>
            <w:r w:rsidRPr="0017572C">
              <w:rPr>
                <w:rStyle w:val="csefdaa1a2"/>
                <w:rFonts w:ascii="Times New Roman" w:eastAsiaTheme="majorEastAsia"/>
                <w:sz w:val="21"/>
                <w:szCs w:val="21"/>
              </w:rPr>
              <w:t>宁夏固原市畜牧技术推广服务中心</w:t>
            </w:r>
          </w:p>
        </w:tc>
        <w:tc>
          <w:tcPr>
            <w:tcW w:w="432" w:type="pct"/>
            <w:vAlign w:val="center"/>
          </w:tcPr>
          <w:p w:rsidR="0042732A" w:rsidRPr="0017572C" w:rsidRDefault="0042732A" w:rsidP="00512DC0">
            <w:pPr>
              <w:pStyle w:val="a5"/>
              <w:adjustRightInd w:val="0"/>
              <w:snapToGrid w:val="0"/>
              <w:spacing w:line="260" w:lineRule="exact"/>
              <w:ind w:firstLineChars="0" w:firstLine="0"/>
              <w:jc w:val="center"/>
              <w:rPr>
                <w:rFonts w:ascii="Times New Roman" w:eastAsiaTheme="majorEastAsia"/>
                <w:sz w:val="21"/>
                <w:szCs w:val="21"/>
              </w:rPr>
            </w:pPr>
            <w:r w:rsidRPr="0017572C">
              <w:rPr>
                <w:rFonts w:ascii="Times New Roman" w:eastAsiaTheme="majorEastAsia"/>
                <w:sz w:val="21"/>
                <w:szCs w:val="21"/>
              </w:rPr>
              <w:t>6</w:t>
            </w:r>
          </w:p>
        </w:tc>
        <w:tc>
          <w:tcPr>
            <w:tcW w:w="3912" w:type="pct"/>
            <w:vAlign w:val="center"/>
          </w:tcPr>
          <w:p w:rsidR="0042732A" w:rsidRPr="0017572C" w:rsidRDefault="0042732A" w:rsidP="00512DC0">
            <w:pPr>
              <w:spacing w:line="260" w:lineRule="exact"/>
              <w:ind w:firstLine="357"/>
              <w:rPr>
                <w:rFonts w:eastAsiaTheme="majorEastAsia"/>
                <w:kern w:val="0"/>
                <w:szCs w:val="21"/>
              </w:rPr>
            </w:pPr>
            <w:r w:rsidRPr="0017572C">
              <w:rPr>
                <w:rFonts w:eastAsiaTheme="majorEastAsia"/>
                <w:kern w:val="0"/>
                <w:szCs w:val="21"/>
              </w:rPr>
              <w:t>开展了固原黄牛新种质资源类群选育和推广工作，在良种扩繁、快速育肥及相关配套技术的研发与试验、固原黄牛</w:t>
            </w:r>
            <w:r w:rsidRPr="0017572C">
              <w:rPr>
                <w:rFonts w:eastAsiaTheme="majorEastAsia"/>
                <w:kern w:val="0"/>
                <w:szCs w:val="21"/>
                <w:shd w:val="clear" w:color="auto" w:fill="FFFFFF"/>
              </w:rPr>
              <w:t>核心育种场的</w:t>
            </w:r>
            <w:r w:rsidRPr="0017572C">
              <w:rPr>
                <w:rFonts w:eastAsiaTheme="majorEastAsia"/>
                <w:kern w:val="0"/>
                <w:szCs w:val="21"/>
              </w:rPr>
              <w:t>建设等方面提供了技术平台支持和科研支撑条件，推动了项目组研发技术的顺利应用与推广。</w:t>
            </w:r>
          </w:p>
        </w:tc>
      </w:tr>
    </w:tbl>
    <w:p w:rsidR="00512DC0" w:rsidRPr="0017572C" w:rsidRDefault="00512DC0" w:rsidP="00512DC0">
      <w:pPr>
        <w:pStyle w:val="3"/>
        <w:sectPr w:rsidR="00512DC0" w:rsidRPr="0017572C" w:rsidSect="00492AFB">
          <w:pgSz w:w="11906" w:h="16838"/>
          <w:pgMar w:top="1701" w:right="1418" w:bottom="1418" w:left="1418" w:header="851" w:footer="992" w:gutter="0"/>
          <w:cols w:space="425"/>
          <w:docGrid w:linePitch="312"/>
        </w:sectPr>
      </w:pPr>
    </w:p>
    <w:p w:rsidR="0042732A" w:rsidRPr="0017572C" w:rsidRDefault="0042732A" w:rsidP="00512DC0">
      <w:pPr>
        <w:pStyle w:val="3"/>
      </w:pPr>
      <w:r w:rsidRPr="0017572C">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8"/>
        <w:gridCol w:w="1991"/>
        <w:gridCol w:w="1681"/>
        <w:gridCol w:w="1044"/>
        <w:gridCol w:w="1161"/>
        <w:gridCol w:w="2721"/>
      </w:tblGrid>
      <w:tr w:rsidR="0042732A" w:rsidRPr="0017572C" w:rsidTr="007101CA">
        <w:trPr>
          <w:trHeight w:val="474"/>
          <w:jc w:val="center"/>
        </w:trPr>
        <w:tc>
          <w:tcPr>
            <w:tcW w:w="5000" w:type="pct"/>
            <w:gridSpan w:val="6"/>
            <w:vAlign w:val="center"/>
          </w:tcPr>
          <w:p w:rsidR="0042732A" w:rsidRPr="0017572C" w:rsidRDefault="0042732A" w:rsidP="007101C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完成人合作关系情况表</w:t>
            </w:r>
          </w:p>
        </w:tc>
      </w:tr>
      <w:tr w:rsidR="0042732A" w:rsidRPr="0017572C" w:rsidTr="007101CA">
        <w:trPr>
          <w:jc w:val="center"/>
        </w:trPr>
        <w:tc>
          <w:tcPr>
            <w:tcW w:w="370"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序号</w:t>
            </w:r>
          </w:p>
        </w:tc>
        <w:tc>
          <w:tcPr>
            <w:tcW w:w="1072"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合作方式</w:t>
            </w:r>
          </w:p>
        </w:tc>
        <w:tc>
          <w:tcPr>
            <w:tcW w:w="905" w:type="pct"/>
            <w:vAlign w:val="center"/>
          </w:tcPr>
          <w:p w:rsidR="007101C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合作者</w:t>
            </w:r>
            <w:r w:rsidRPr="0017572C">
              <w:rPr>
                <w:rFonts w:ascii="Times New Roman" w:eastAsiaTheme="majorEastAsia"/>
                <w:b/>
                <w:sz w:val="21"/>
                <w:szCs w:val="21"/>
              </w:rPr>
              <w:t>/</w:t>
            </w:r>
          </w:p>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项目排名</w:t>
            </w:r>
          </w:p>
        </w:tc>
        <w:tc>
          <w:tcPr>
            <w:tcW w:w="562"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合作起始时间</w:t>
            </w:r>
          </w:p>
        </w:tc>
        <w:tc>
          <w:tcPr>
            <w:tcW w:w="625"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合作完成时间</w:t>
            </w:r>
          </w:p>
        </w:tc>
        <w:tc>
          <w:tcPr>
            <w:tcW w:w="1465" w:type="pct"/>
            <w:vAlign w:val="center"/>
          </w:tcPr>
          <w:p w:rsidR="0042732A" w:rsidRPr="0017572C" w:rsidRDefault="0042732A">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合作成果</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1</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雷初朝</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1999</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合作论文与成果</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蓝贤勇</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2001</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合作论文与成果</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3</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黄永震</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2007</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合作论文与成果</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4</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张春雷</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2004</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合作论文与成果</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5</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房兴堂</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2003</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合作论文与成果</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6</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党瑞华</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2002</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合作论文与成果</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7</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樊安平</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2001</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秦川牛种质资源评价、保护利用和示范推广</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8</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祁兴磊</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2009</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肉牛种质资源选育和示范推广</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9</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曹</w:t>
            </w:r>
            <w:r w:rsidRPr="0017572C">
              <w:rPr>
                <w:rFonts w:eastAsiaTheme="majorEastAsia"/>
                <w:kern w:val="0"/>
                <w:szCs w:val="21"/>
              </w:rPr>
              <w:t xml:space="preserve"> </w:t>
            </w:r>
            <w:r w:rsidRPr="0017572C">
              <w:rPr>
                <w:rFonts w:eastAsiaTheme="majorEastAsia"/>
                <w:kern w:val="0"/>
                <w:szCs w:val="21"/>
              </w:rPr>
              <w:t>晖</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2009</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肉牛杂交选育和示范推广</w:t>
            </w:r>
          </w:p>
        </w:tc>
      </w:tr>
      <w:tr w:rsidR="0042732A" w:rsidRPr="0017572C" w:rsidTr="007101CA">
        <w:trPr>
          <w:trHeight w:val="340"/>
          <w:jc w:val="center"/>
        </w:trPr>
        <w:tc>
          <w:tcPr>
            <w:tcW w:w="371"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10</w:t>
            </w:r>
          </w:p>
        </w:tc>
        <w:tc>
          <w:tcPr>
            <w:tcW w:w="107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共同知识产权</w:t>
            </w:r>
          </w:p>
        </w:tc>
        <w:tc>
          <w:tcPr>
            <w:tcW w:w="90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张国坪</w:t>
            </w:r>
          </w:p>
        </w:tc>
        <w:tc>
          <w:tcPr>
            <w:tcW w:w="562"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2004</w:t>
            </w:r>
          </w:p>
        </w:tc>
        <w:tc>
          <w:tcPr>
            <w:tcW w:w="625"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2019</w:t>
            </w:r>
          </w:p>
        </w:tc>
        <w:tc>
          <w:tcPr>
            <w:tcW w:w="1466" w:type="pct"/>
            <w:vAlign w:val="center"/>
          </w:tcPr>
          <w:p w:rsidR="0042732A" w:rsidRPr="0017572C" w:rsidRDefault="0042732A">
            <w:pPr>
              <w:jc w:val="center"/>
              <w:rPr>
                <w:rFonts w:eastAsiaTheme="majorEastAsia"/>
                <w:kern w:val="0"/>
                <w:szCs w:val="21"/>
              </w:rPr>
            </w:pPr>
            <w:r w:rsidRPr="0017572C">
              <w:rPr>
                <w:rFonts w:eastAsiaTheme="majorEastAsia"/>
                <w:kern w:val="0"/>
                <w:szCs w:val="21"/>
              </w:rPr>
              <w:t>肉牛种质资源选育和示范推广及合作论文</w:t>
            </w:r>
          </w:p>
        </w:tc>
      </w:tr>
      <w:tr w:rsidR="007101CA" w:rsidRPr="0017572C" w:rsidTr="007101CA">
        <w:trPr>
          <w:trHeight w:val="7781"/>
          <w:jc w:val="center"/>
        </w:trPr>
        <w:tc>
          <w:tcPr>
            <w:tcW w:w="1" w:type="pct"/>
            <w:gridSpan w:val="6"/>
            <w:vAlign w:val="center"/>
          </w:tcPr>
          <w:p w:rsidR="007101CA" w:rsidRPr="0017572C" w:rsidRDefault="007101CA" w:rsidP="007101CA">
            <w:pPr>
              <w:autoSpaceDE w:val="0"/>
              <w:autoSpaceDN w:val="0"/>
              <w:spacing w:line="240" w:lineRule="exact"/>
              <w:rPr>
                <w:b/>
                <w:szCs w:val="21"/>
              </w:rPr>
            </w:pPr>
            <w:r w:rsidRPr="0017572C">
              <w:rPr>
                <w:b/>
                <w:szCs w:val="21"/>
              </w:rPr>
              <w:t>完成人合作关系说明</w:t>
            </w:r>
            <w:r w:rsidRPr="0017572C">
              <w:rPr>
                <w:b/>
                <w:szCs w:val="21"/>
              </w:rPr>
              <w:t>(</w:t>
            </w:r>
            <w:r w:rsidRPr="0017572C">
              <w:rPr>
                <w:b/>
                <w:szCs w:val="21"/>
              </w:rPr>
              <w:t>限</w:t>
            </w:r>
            <w:r w:rsidRPr="0017572C">
              <w:rPr>
                <w:b/>
                <w:szCs w:val="21"/>
              </w:rPr>
              <w:t>1000</w:t>
            </w:r>
            <w:r w:rsidRPr="0017572C">
              <w:rPr>
                <w:b/>
                <w:szCs w:val="21"/>
              </w:rPr>
              <w:t>字）</w:t>
            </w:r>
          </w:p>
          <w:p w:rsidR="007101CA" w:rsidRPr="0017572C" w:rsidRDefault="007101CA" w:rsidP="007101CA">
            <w:pPr>
              <w:widowControl/>
              <w:autoSpaceDE w:val="0"/>
              <w:autoSpaceDN w:val="0"/>
              <w:adjustRightInd w:val="0"/>
              <w:snapToGrid w:val="0"/>
              <w:spacing w:line="240" w:lineRule="exact"/>
              <w:ind w:firstLineChars="200" w:firstLine="422"/>
              <w:jc w:val="center"/>
              <w:rPr>
                <w:b/>
                <w:szCs w:val="21"/>
              </w:rPr>
            </w:pPr>
            <w:r w:rsidRPr="0017572C">
              <w:rPr>
                <w:b/>
                <w:szCs w:val="21"/>
              </w:rPr>
              <w:t>完成人合作关系说明</w:t>
            </w:r>
          </w:p>
          <w:p w:rsidR="007101CA" w:rsidRPr="0017572C" w:rsidRDefault="007101CA" w:rsidP="007101CA">
            <w:pPr>
              <w:widowControl/>
              <w:autoSpaceDE w:val="0"/>
              <w:autoSpaceDN w:val="0"/>
              <w:adjustRightInd w:val="0"/>
              <w:snapToGrid w:val="0"/>
              <w:spacing w:line="240" w:lineRule="exact"/>
              <w:ind w:firstLineChars="200" w:firstLine="422"/>
              <w:jc w:val="center"/>
              <w:rPr>
                <w:b/>
                <w:szCs w:val="21"/>
              </w:rPr>
            </w:pPr>
          </w:p>
          <w:p w:rsidR="007101CA" w:rsidRPr="0017572C" w:rsidRDefault="00DA4FE0" w:rsidP="007101CA">
            <w:pPr>
              <w:autoSpaceDE w:val="0"/>
              <w:autoSpaceDN w:val="0"/>
              <w:adjustRightInd w:val="0"/>
              <w:snapToGrid w:val="0"/>
              <w:spacing w:line="240" w:lineRule="exact"/>
              <w:ind w:firstLineChars="200" w:firstLine="420"/>
              <w:rPr>
                <w:szCs w:val="21"/>
              </w:rPr>
            </w:pPr>
            <w:r>
              <w:rPr>
                <w:szCs w:val="21"/>
              </w:rPr>
              <w:t>该项目</w:t>
            </w:r>
            <w:r w:rsidR="007101CA" w:rsidRPr="0017572C">
              <w:rPr>
                <w:szCs w:val="21"/>
              </w:rPr>
              <w:t>完成人及工作单位包括：陈宏、雷初朝、蓝贤勇、黄永震、党瑞华、陈宁博（西北农林科技大学）、张春雷、房兴堂（江苏师范大学）、樊安平（陕西省农牧良种场）、祁兴磊（泌阳县夏南牛研究推广中心）、曹晖（陕西秦宝牧业有限公司）。</w:t>
            </w:r>
          </w:p>
          <w:p w:rsidR="007101CA" w:rsidRPr="0017572C" w:rsidRDefault="007101CA" w:rsidP="007101CA">
            <w:pPr>
              <w:autoSpaceDE w:val="0"/>
              <w:autoSpaceDN w:val="0"/>
              <w:adjustRightInd w:val="0"/>
              <w:snapToGrid w:val="0"/>
              <w:spacing w:line="240" w:lineRule="exact"/>
              <w:ind w:firstLineChars="200" w:firstLine="420"/>
              <w:rPr>
                <w:szCs w:val="21"/>
              </w:rPr>
            </w:pPr>
            <w:r w:rsidRPr="0017572C">
              <w:rPr>
                <w:szCs w:val="21"/>
              </w:rPr>
              <w:t>陈宏与本单位雷初朝、蓝贤勇、黄永震、党瑞华四位专家在共同申报实施国家和省部有关中国地方黄牛方面的科技计划项目、发表学术论文、出版教材著作、申报国家发明专利、登记软件著作权等方面开展了紧密合作，在地方黄牛遗传资源评价、产肉性状基因挖掘、基因功能分析、性状形成的分子机制解析、新种质资源选育、相应配套技术研发及产业化开发技术研究集成，以及该项科技成果的形成和示范推广应用方面做出了重要贡献。</w:t>
            </w:r>
          </w:p>
          <w:p w:rsidR="007101CA" w:rsidRPr="0017572C" w:rsidRDefault="007101CA" w:rsidP="007101CA">
            <w:pPr>
              <w:autoSpaceDE w:val="0"/>
              <w:autoSpaceDN w:val="0"/>
              <w:adjustRightInd w:val="0"/>
              <w:snapToGrid w:val="0"/>
              <w:spacing w:line="240" w:lineRule="exact"/>
              <w:ind w:firstLineChars="200" w:firstLine="420"/>
              <w:rPr>
                <w:szCs w:val="21"/>
              </w:rPr>
            </w:pPr>
            <w:r w:rsidRPr="0017572C">
              <w:rPr>
                <w:szCs w:val="21"/>
              </w:rPr>
              <w:t>陈宏与江苏师范大学张春雷、房兴堂分别从</w:t>
            </w:r>
            <w:r w:rsidRPr="0017572C">
              <w:rPr>
                <w:szCs w:val="21"/>
              </w:rPr>
              <w:t>2004</w:t>
            </w:r>
            <w:r w:rsidRPr="0017572C">
              <w:rPr>
                <w:szCs w:val="21"/>
              </w:rPr>
              <w:t>年和</w:t>
            </w:r>
            <w:r w:rsidRPr="0017572C">
              <w:rPr>
                <w:szCs w:val="21"/>
              </w:rPr>
              <w:t>2003</w:t>
            </w:r>
            <w:r w:rsidRPr="0017572C">
              <w:rPr>
                <w:szCs w:val="21"/>
              </w:rPr>
              <w:t>年开始合作，共同申报和完成多个课题，共同发表多篇</w:t>
            </w:r>
            <w:r w:rsidRPr="0017572C">
              <w:rPr>
                <w:szCs w:val="21"/>
              </w:rPr>
              <w:t>SCI</w:t>
            </w:r>
            <w:r w:rsidRPr="0017572C">
              <w:rPr>
                <w:szCs w:val="21"/>
              </w:rPr>
              <w:t>论文，并获得多项授权国家发明专利。研究完善了地方黄牛遗传资源评价、产肉性状基因挖掘和能量代谢相关基因分子遗传特征分析与选育工作，并加以示范推广。</w:t>
            </w:r>
          </w:p>
          <w:p w:rsidR="007101CA" w:rsidRPr="0017572C" w:rsidRDefault="007101CA" w:rsidP="007101CA">
            <w:pPr>
              <w:autoSpaceDE w:val="0"/>
              <w:autoSpaceDN w:val="0"/>
              <w:adjustRightInd w:val="0"/>
              <w:snapToGrid w:val="0"/>
              <w:spacing w:line="240" w:lineRule="exact"/>
              <w:ind w:firstLineChars="200" w:firstLine="420"/>
              <w:rPr>
                <w:szCs w:val="21"/>
              </w:rPr>
            </w:pPr>
            <w:r w:rsidRPr="0017572C">
              <w:rPr>
                <w:szCs w:val="21"/>
              </w:rPr>
              <w:t>陈宏与陕西省农牧良种场樊安平从</w:t>
            </w:r>
            <w:r w:rsidRPr="0017572C">
              <w:rPr>
                <w:szCs w:val="21"/>
              </w:rPr>
              <w:t>2001</w:t>
            </w:r>
            <w:r w:rsidRPr="0017572C">
              <w:rPr>
                <w:szCs w:val="21"/>
              </w:rPr>
              <w:t>年开始合作，主要开展了秦川牛的种质资源评价与保护、性能测定与选育提高、标准化繁育和种质创新等方面的科学研究和技术推广工作，为</w:t>
            </w:r>
            <w:r w:rsidR="00DA4FE0">
              <w:rPr>
                <w:szCs w:val="21"/>
              </w:rPr>
              <w:t>该项目</w:t>
            </w:r>
            <w:r w:rsidRPr="0017572C">
              <w:rPr>
                <w:szCs w:val="21"/>
              </w:rPr>
              <w:t>的顺利开展提供了技术平台支持和科研支撑条件。</w:t>
            </w:r>
          </w:p>
          <w:p w:rsidR="007101CA" w:rsidRPr="0017572C" w:rsidRDefault="007101CA" w:rsidP="007101CA">
            <w:pPr>
              <w:autoSpaceDE w:val="0"/>
              <w:autoSpaceDN w:val="0"/>
              <w:adjustRightInd w:val="0"/>
              <w:snapToGrid w:val="0"/>
              <w:spacing w:line="240" w:lineRule="exact"/>
              <w:ind w:firstLineChars="200" w:firstLine="420"/>
              <w:rPr>
                <w:szCs w:val="21"/>
              </w:rPr>
            </w:pPr>
            <w:r w:rsidRPr="0017572C">
              <w:rPr>
                <w:szCs w:val="21"/>
              </w:rPr>
              <w:t>陈宏与泌阳县夏南牛科技开发有限公司祁兴磊从</w:t>
            </w:r>
            <w:r w:rsidRPr="0017572C">
              <w:rPr>
                <w:szCs w:val="21"/>
              </w:rPr>
              <w:t>2009</w:t>
            </w:r>
            <w:r w:rsidRPr="0017572C">
              <w:rPr>
                <w:szCs w:val="21"/>
              </w:rPr>
              <w:t>年开始合作，该企业为</w:t>
            </w:r>
            <w:r w:rsidR="00DA4FE0">
              <w:rPr>
                <w:szCs w:val="21"/>
              </w:rPr>
              <w:t>该项目</w:t>
            </w:r>
            <w:r w:rsidRPr="0017572C">
              <w:rPr>
                <w:szCs w:val="21"/>
              </w:rPr>
              <w:t>创制新种质资源的培育基地，共同申报实施国家和省部有关肉牛方面的科技计划项目，共同发表多篇学术论文。负责无角夏南牛的选育和示范推广工作，在肉牛品种选育、种质创新、杂交利用，以及高品质牛肉生产、质量溯源、胴体分割分级技术等方面提供了技术平台支持和科研支撑条件。</w:t>
            </w:r>
          </w:p>
          <w:p w:rsidR="007101CA" w:rsidRPr="0017572C" w:rsidRDefault="007101CA" w:rsidP="007101CA">
            <w:pPr>
              <w:autoSpaceDE w:val="0"/>
              <w:autoSpaceDN w:val="0"/>
              <w:adjustRightInd w:val="0"/>
              <w:snapToGrid w:val="0"/>
              <w:spacing w:line="240" w:lineRule="exact"/>
              <w:ind w:firstLineChars="200" w:firstLine="420"/>
              <w:rPr>
                <w:szCs w:val="21"/>
              </w:rPr>
            </w:pPr>
            <w:r w:rsidRPr="0017572C">
              <w:rPr>
                <w:szCs w:val="21"/>
              </w:rPr>
              <w:t>陈宏与陕西秦宝牧业有限公司曹晖从</w:t>
            </w:r>
            <w:r w:rsidRPr="0017572C">
              <w:rPr>
                <w:szCs w:val="21"/>
              </w:rPr>
              <w:t>2009</w:t>
            </w:r>
            <w:r w:rsidRPr="0017572C">
              <w:rPr>
                <w:szCs w:val="21"/>
              </w:rPr>
              <w:t>年开始合作，该公司配合项目组开展了肉牛杂交改良、优质牛肉生产加工和质量溯源技术体系等方面的研究和应用推广工作。该公司配合项目组开展了秦川牛和安格斯牛杂交选育、良种扩繁、快速育肥及相关配套技术的研发与试验，建设了国家肉牛核心育种场，开创了我国安格斯牛规模化养殖的先河，推动了项目组研发技术的顺利应用与推广。</w:t>
            </w:r>
          </w:p>
          <w:p w:rsidR="007101CA" w:rsidRPr="0017572C" w:rsidRDefault="007101CA" w:rsidP="007101CA">
            <w:pPr>
              <w:autoSpaceDE w:val="0"/>
              <w:autoSpaceDN w:val="0"/>
              <w:adjustRightInd w:val="0"/>
              <w:snapToGrid w:val="0"/>
              <w:spacing w:line="240" w:lineRule="exact"/>
              <w:ind w:firstLineChars="200" w:firstLine="420"/>
              <w:rPr>
                <w:szCs w:val="21"/>
              </w:rPr>
            </w:pPr>
            <w:r w:rsidRPr="0017572C">
              <w:rPr>
                <w:szCs w:val="21"/>
              </w:rPr>
              <w:t>陈宏与宁夏固原市畜牧技术推广服务中心张国坪从</w:t>
            </w:r>
            <w:r w:rsidRPr="0017572C">
              <w:rPr>
                <w:szCs w:val="21"/>
              </w:rPr>
              <w:t>2004</w:t>
            </w:r>
            <w:r w:rsidRPr="0017572C">
              <w:rPr>
                <w:szCs w:val="21"/>
              </w:rPr>
              <w:t>年开始合作，主要开展了固原黄牛的性能测定、选育提高、相应配套技术研发与产业化应用和示范等方面的工作。</w:t>
            </w:r>
          </w:p>
          <w:p w:rsidR="007101CA" w:rsidRPr="0017572C" w:rsidRDefault="00DA4FE0" w:rsidP="007101CA">
            <w:pPr>
              <w:jc w:val="center"/>
              <w:rPr>
                <w:rFonts w:eastAsiaTheme="majorEastAsia"/>
                <w:kern w:val="0"/>
                <w:szCs w:val="21"/>
              </w:rPr>
            </w:pPr>
            <w:r>
              <w:rPr>
                <w:szCs w:val="21"/>
              </w:rPr>
              <w:t>该项目</w:t>
            </w:r>
            <w:r w:rsidR="007101CA" w:rsidRPr="0017572C">
              <w:rPr>
                <w:szCs w:val="21"/>
              </w:rPr>
              <w:t>的多个课题由西北农林科技大学陈宏教授负责，江苏师范大学、陕西省农牧良种场、泌阳县夏南牛科技开发有限公司、陕西秦宝牧业有限公司和宁夏固原市畜牧技术推广服务中心合作完成。陈宏教授作为</w:t>
            </w:r>
            <w:r>
              <w:rPr>
                <w:szCs w:val="21"/>
              </w:rPr>
              <w:t>该项目</w:t>
            </w:r>
            <w:r w:rsidR="007101CA" w:rsidRPr="0017572C">
              <w:rPr>
                <w:szCs w:val="21"/>
              </w:rPr>
              <w:t>的负责人，雷初朝、蓝贤勇、黄永震、党瑞华、张春雷、房兴堂、樊安平、祁兴磊、曹晖、张国坪均为</w:t>
            </w:r>
            <w:r>
              <w:rPr>
                <w:szCs w:val="21"/>
              </w:rPr>
              <w:t>该项目</w:t>
            </w:r>
            <w:r w:rsidR="007101CA" w:rsidRPr="0017572C">
              <w:rPr>
                <w:szCs w:val="21"/>
              </w:rPr>
              <w:t>的主要参加人或合作完成人。上述人员对本次报奖排名无异议。</w:t>
            </w:r>
          </w:p>
        </w:tc>
      </w:tr>
    </w:tbl>
    <w:p w:rsidR="0042732A" w:rsidRPr="0017572C" w:rsidRDefault="0042732A" w:rsidP="00D1060C">
      <w:pPr>
        <w:pStyle w:val="ad"/>
        <w:spacing w:before="240" w:after="240"/>
      </w:pPr>
      <w:bookmarkStart w:id="91" w:name="_Toc69933873"/>
      <w:r w:rsidRPr="0017572C">
        <w:t>2021</w:t>
      </w:r>
      <w:r w:rsidRPr="0017572C">
        <w:t>年度陕西省科学技术奖提名项目公示内容</w:t>
      </w:r>
      <w:bookmarkEnd w:id="91"/>
    </w:p>
    <w:p w:rsidR="00512DC0" w:rsidRPr="0017572C" w:rsidRDefault="00512DC0" w:rsidP="00D1060C">
      <w:pPr>
        <w:pStyle w:val="1"/>
        <w:spacing w:after="240"/>
      </w:pPr>
      <w:bookmarkStart w:id="92" w:name="_Toc69933874"/>
      <w:r w:rsidRPr="0017572C">
        <w:rPr>
          <w:rFonts w:hint="eastAsia"/>
        </w:rPr>
        <w:t>侯琳</w:t>
      </w:r>
      <w:bookmarkEnd w:id="92"/>
    </w:p>
    <w:p w:rsidR="00B61AF9" w:rsidRPr="0017572C" w:rsidRDefault="00B61AF9" w:rsidP="007101CA">
      <w:pPr>
        <w:spacing w:line="480" w:lineRule="exact"/>
        <w:rPr>
          <w:b/>
          <w:sz w:val="24"/>
          <w:szCs w:val="24"/>
        </w:rPr>
      </w:pPr>
      <w:r w:rsidRPr="0017572C">
        <w:rPr>
          <w:rStyle w:val="3Char"/>
        </w:rPr>
        <w:t>一、项目名称：</w:t>
      </w:r>
      <w:r w:rsidRPr="0017572C">
        <w:rPr>
          <w:sz w:val="24"/>
          <w:szCs w:val="24"/>
        </w:rPr>
        <w:t>秦岭天然次生公益林抚育经营关键技术研</w:t>
      </w:r>
      <w:r w:rsidRPr="0017572C">
        <w:rPr>
          <w:b/>
          <w:sz w:val="24"/>
          <w:szCs w:val="24"/>
        </w:rPr>
        <w:t>究</w:t>
      </w:r>
    </w:p>
    <w:p w:rsidR="00B61AF9" w:rsidRPr="00B745E0" w:rsidRDefault="00B61AF9" w:rsidP="00B745E0">
      <w:pPr>
        <w:pStyle w:val="3"/>
        <w:spacing w:line="480" w:lineRule="exact"/>
        <w:jc w:val="both"/>
      </w:pPr>
      <w:r w:rsidRPr="0017572C">
        <w:rPr>
          <w:spacing w:val="2"/>
        </w:rPr>
        <w:t>二、</w:t>
      </w:r>
      <w:r w:rsidRPr="0017572C">
        <w:t>提名者</w:t>
      </w:r>
      <w:r w:rsidR="00B745E0">
        <w:rPr>
          <w:rFonts w:hint="eastAsia"/>
        </w:rPr>
        <w:t>：</w:t>
      </w:r>
      <w:r w:rsidR="00405B84" w:rsidRPr="0017572C">
        <w:rPr>
          <w:rFonts w:eastAsiaTheme="minorEastAsia"/>
          <w:sz w:val="24"/>
          <w:szCs w:val="24"/>
        </w:rPr>
        <w:t>杨凌农业高新技术产业示范区管理委员会</w:t>
      </w:r>
    </w:p>
    <w:p w:rsidR="00B61AF9" w:rsidRPr="0017572C" w:rsidRDefault="007101CA" w:rsidP="007101CA">
      <w:pPr>
        <w:pStyle w:val="3"/>
        <w:spacing w:line="480" w:lineRule="exact"/>
        <w:jc w:val="both"/>
      </w:pPr>
      <w:r w:rsidRPr="0017572C">
        <w:rPr>
          <w:rFonts w:hint="eastAsia"/>
        </w:rPr>
        <w:t>三、</w:t>
      </w:r>
      <w:r w:rsidR="00B61AF9" w:rsidRPr="0017572C">
        <w:t>项目简介</w:t>
      </w:r>
      <w:r w:rsidR="00405B84">
        <w:rPr>
          <w:rFonts w:hint="eastAsia"/>
        </w:rPr>
        <w:t>：</w:t>
      </w:r>
    </w:p>
    <w:p w:rsidR="00B61AF9" w:rsidRPr="0017572C" w:rsidRDefault="00B61AF9" w:rsidP="007101CA">
      <w:pPr>
        <w:widowControl/>
        <w:spacing w:line="480" w:lineRule="exact"/>
        <w:ind w:firstLineChars="200" w:firstLine="480"/>
        <w:rPr>
          <w:bCs/>
          <w:sz w:val="24"/>
          <w:szCs w:val="24"/>
        </w:rPr>
      </w:pPr>
      <w:r w:rsidRPr="0017572C">
        <w:rPr>
          <w:bCs/>
          <w:sz w:val="24"/>
          <w:szCs w:val="24"/>
        </w:rPr>
        <w:t>“</w:t>
      </w:r>
      <w:r w:rsidRPr="0017572C">
        <w:rPr>
          <w:bCs/>
          <w:sz w:val="24"/>
          <w:szCs w:val="24"/>
        </w:rPr>
        <w:t>秦岭天然次生公益林抚育经营关键技术研究</w:t>
      </w:r>
      <w:r w:rsidRPr="0017572C">
        <w:rPr>
          <w:bCs/>
          <w:sz w:val="24"/>
          <w:szCs w:val="24"/>
        </w:rPr>
        <w:t>”</w:t>
      </w:r>
      <w:r w:rsidRPr="0017572C">
        <w:rPr>
          <w:rFonts w:hint="eastAsia"/>
          <w:bCs/>
          <w:sz w:val="24"/>
          <w:szCs w:val="24"/>
        </w:rPr>
        <w:t>技术</w:t>
      </w:r>
      <w:r w:rsidRPr="0017572C">
        <w:rPr>
          <w:bCs/>
          <w:sz w:val="24"/>
          <w:szCs w:val="24"/>
        </w:rPr>
        <w:t>来源于国家林业公益性行业科研专项经费项目</w:t>
      </w:r>
      <w:r w:rsidRPr="0017572C">
        <w:rPr>
          <w:bCs/>
          <w:sz w:val="24"/>
          <w:szCs w:val="24"/>
        </w:rPr>
        <w:t>“</w:t>
      </w:r>
      <w:r w:rsidRPr="0017572C">
        <w:rPr>
          <w:bCs/>
          <w:sz w:val="24"/>
          <w:szCs w:val="24"/>
        </w:rPr>
        <w:t>秦岭天然次生公益林抚育经营关键技术研究</w:t>
      </w:r>
      <w:r w:rsidRPr="0017572C">
        <w:rPr>
          <w:bCs/>
          <w:sz w:val="24"/>
          <w:szCs w:val="24"/>
        </w:rPr>
        <w:t>”</w:t>
      </w:r>
      <w:r w:rsidRPr="0017572C">
        <w:rPr>
          <w:bCs/>
          <w:sz w:val="24"/>
          <w:szCs w:val="24"/>
        </w:rPr>
        <w:t>（编号：</w:t>
      </w:r>
      <w:r w:rsidRPr="0017572C">
        <w:rPr>
          <w:bCs/>
          <w:sz w:val="24"/>
          <w:szCs w:val="24"/>
        </w:rPr>
        <w:t>201204502</w:t>
      </w:r>
      <w:r w:rsidRPr="0017572C">
        <w:rPr>
          <w:bCs/>
          <w:sz w:val="24"/>
          <w:szCs w:val="24"/>
        </w:rPr>
        <w:t>）和陕西省森林资源管理局</w:t>
      </w:r>
      <w:r w:rsidRPr="0017572C">
        <w:rPr>
          <w:bCs/>
          <w:sz w:val="24"/>
          <w:szCs w:val="24"/>
        </w:rPr>
        <w:t>“</w:t>
      </w:r>
      <w:r w:rsidRPr="0017572C">
        <w:rPr>
          <w:bCs/>
          <w:sz w:val="24"/>
          <w:szCs w:val="24"/>
        </w:rPr>
        <w:t>陕西秦岭林区森林抚育经营成效监测</w:t>
      </w:r>
      <w:r w:rsidRPr="0017572C">
        <w:rPr>
          <w:bCs/>
          <w:sz w:val="24"/>
          <w:szCs w:val="24"/>
        </w:rPr>
        <w:t>”</w:t>
      </w:r>
      <w:r w:rsidRPr="0017572C">
        <w:rPr>
          <w:bCs/>
          <w:sz w:val="24"/>
          <w:szCs w:val="24"/>
        </w:rPr>
        <w:t>（执行时间：</w:t>
      </w:r>
      <w:r w:rsidRPr="0017572C">
        <w:rPr>
          <w:bCs/>
          <w:sz w:val="24"/>
          <w:szCs w:val="24"/>
        </w:rPr>
        <w:t>2009-2018</w:t>
      </w:r>
      <w:r w:rsidRPr="0017572C">
        <w:rPr>
          <w:bCs/>
          <w:sz w:val="24"/>
          <w:szCs w:val="24"/>
        </w:rPr>
        <w:t>）。</w:t>
      </w:r>
    </w:p>
    <w:p w:rsidR="00B61AF9" w:rsidRPr="0017572C" w:rsidRDefault="00B61AF9" w:rsidP="007101CA">
      <w:pPr>
        <w:widowControl/>
        <w:spacing w:line="480" w:lineRule="exact"/>
        <w:ind w:firstLineChars="200" w:firstLine="480"/>
        <w:rPr>
          <w:bCs/>
          <w:sz w:val="24"/>
          <w:szCs w:val="24"/>
        </w:rPr>
      </w:pPr>
      <w:r w:rsidRPr="0017572C">
        <w:rPr>
          <w:bCs/>
          <w:sz w:val="24"/>
          <w:szCs w:val="24"/>
        </w:rPr>
        <w:t>秦岭为我国中部重要生态屏障，属我国</w:t>
      </w:r>
      <w:r w:rsidRPr="0017572C">
        <w:rPr>
          <w:bCs/>
          <w:sz w:val="24"/>
          <w:szCs w:val="24"/>
        </w:rPr>
        <w:t>“</w:t>
      </w:r>
      <w:r w:rsidRPr="0017572C">
        <w:rPr>
          <w:bCs/>
          <w:sz w:val="24"/>
          <w:szCs w:val="24"/>
        </w:rPr>
        <w:t>中央水塔</w:t>
      </w:r>
      <w:r w:rsidRPr="0017572C">
        <w:rPr>
          <w:bCs/>
          <w:sz w:val="24"/>
          <w:szCs w:val="24"/>
        </w:rPr>
        <w:t>”</w:t>
      </w:r>
      <w:r w:rsidRPr="0017572C">
        <w:rPr>
          <w:bCs/>
          <w:sz w:val="24"/>
          <w:szCs w:val="24"/>
        </w:rPr>
        <w:t>，是我国南水北调中线输水工程、陕西引汉济渭工程的水源地及生物多样性的基因库，在我国乃至世界生物多样性保护中具有重要位置和作用。秦岭所处地理位置特殊，生态区位重要，现有的天然次生林生态系统既在保障我国中部生态安全，促进区域社会经济持续协调发展方面发挥着巨大作用，又肩负着保障我国水生态安全、缓解气候变化和保育生物多样的重任。目前，秦岭林区的森林生态系统普遍存在着结构不良、稳定性差、生产力和服务功能低下、经营观念和模式落后等问题，其已成为限制秦岭林业及区域社会经济快速发展的主要瓶颈。因此，本</w:t>
      </w:r>
      <w:r w:rsidRPr="0017572C">
        <w:rPr>
          <w:rFonts w:hint="eastAsia"/>
          <w:bCs/>
          <w:sz w:val="24"/>
          <w:szCs w:val="24"/>
        </w:rPr>
        <w:t>技术</w:t>
      </w:r>
      <w:r w:rsidRPr="0017572C">
        <w:rPr>
          <w:bCs/>
          <w:sz w:val="24"/>
          <w:szCs w:val="24"/>
        </w:rPr>
        <w:t>聚焦我国林业发展战略和秦岭生态保护需求，围绕森林生态系统可持续经营，针对秦岭林区森林生态系统经营管理存在的关键问题，从调整森林生态系统结构、维持生态系统健康、提高生态系统生产力、增强生态系统生态服务功能研究思路出发，首次系统开展了秦岭林区天然次生公益林生态系统经营关键技术研究，改变了传统的森林经营观念和模式，丰富了森林培育学理论。具体如下：</w:t>
      </w:r>
    </w:p>
    <w:p w:rsidR="00B61AF9" w:rsidRPr="0017572C" w:rsidRDefault="00B61AF9" w:rsidP="007101CA">
      <w:pPr>
        <w:widowControl/>
        <w:numPr>
          <w:ilvl w:val="0"/>
          <w:numId w:val="16"/>
        </w:numPr>
        <w:spacing w:line="480" w:lineRule="exact"/>
        <w:ind w:firstLineChars="200" w:firstLine="480"/>
        <w:rPr>
          <w:bCs/>
          <w:sz w:val="24"/>
          <w:szCs w:val="24"/>
        </w:rPr>
      </w:pPr>
      <w:r w:rsidRPr="0017572C">
        <w:rPr>
          <w:bCs/>
          <w:sz w:val="24"/>
          <w:szCs w:val="24"/>
        </w:rPr>
        <w:t>根据秦岭林区的生态区位和地形特点，对森林进行了科学分类，</w:t>
      </w:r>
      <w:r w:rsidRPr="0017572C">
        <w:rPr>
          <w:sz w:val="24"/>
          <w:szCs w:val="24"/>
        </w:rPr>
        <w:t>建立了森林抚育经营分类体系，</w:t>
      </w:r>
      <w:r w:rsidRPr="0017572C">
        <w:rPr>
          <w:bCs/>
          <w:sz w:val="24"/>
          <w:szCs w:val="24"/>
        </w:rPr>
        <w:t>即将天然次生公益林划分为缓坡林、斜坡林、陡坡林和急坡林四个类型；按照森林类型提出了综合抚育、生长抚育、生态抚育和保育抚育相应的抚育方式、方法、抚育对象、抚育强度等关键控制技术指标。</w:t>
      </w:r>
    </w:p>
    <w:p w:rsidR="00B61AF9" w:rsidRPr="0017572C" w:rsidRDefault="00B61AF9" w:rsidP="007101CA">
      <w:pPr>
        <w:widowControl/>
        <w:numPr>
          <w:ilvl w:val="0"/>
          <w:numId w:val="16"/>
        </w:numPr>
        <w:spacing w:line="480" w:lineRule="exact"/>
        <w:ind w:firstLineChars="200" w:firstLine="480"/>
        <w:rPr>
          <w:bCs/>
          <w:sz w:val="24"/>
          <w:szCs w:val="24"/>
        </w:rPr>
      </w:pPr>
      <w:r w:rsidRPr="0017572C">
        <w:rPr>
          <w:sz w:val="24"/>
          <w:szCs w:val="24"/>
        </w:rPr>
        <w:t>针对秦岭林区人工落叶松和低山区锐齿栎多代萌生林特点，</w:t>
      </w:r>
      <w:r w:rsidRPr="0017572C">
        <w:rPr>
          <w:bCs/>
          <w:sz w:val="24"/>
          <w:szCs w:val="24"/>
        </w:rPr>
        <w:t>提出了抚育间伐</w:t>
      </w:r>
      <w:r w:rsidRPr="0017572C">
        <w:rPr>
          <w:bCs/>
          <w:sz w:val="24"/>
          <w:szCs w:val="24"/>
        </w:rPr>
        <w:t>+</w:t>
      </w:r>
      <w:r w:rsidRPr="0017572C">
        <w:rPr>
          <w:bCs/>
          <w:sz w:val="24"/>
          <w:szCs w:val="24"/>
        </w:rPr>
        <w:t>人工添优、抚育间伐</w:t>
      </w:r>
      <w:r w:rsidRPr="0017572C">
        <w:rPr>
          <w:bCs/>
          <w:sz w:val="24"/>
          <w:szCs w:val="24"/>
        </w:rPr>
        <w:t>+</w:t>
      </w:r>
      <w:r w:rsidRPr="0017572C">
        <w:rPr>
          <w:bCs/>
          <w:sz w:val="24"/>
          <w:szCs w:val="24"/>
        </w:rPr>
        <w:t>人工促进天然更新和抚育间伐</w:t>
      </w:r>
      <w:r w:rsidRPr="0017572C">
        <w:rPr>
          <w:bCs/>
          <w:sz w:val="24"/>
          <w:szCs w:val="24"/>
        </w:rPr>
        <w:t>+</w:t>
      </w:r>
      <w:r w:rsidRPr="0017572C">
        <w:rPr>
          <w:bCs/>
          <w:sz w:val="24"/>
          <w:szCs w:val="24"/>
        </w:rPr>
        <w:t>人工添优</w:t>
      </w:r>
      <w:r w:rsidRPr="0017572C">
        <w:rPr>
          <w:bCs/>
          <w:sz w:val="24"/>
          <w:szCs w:val="24"/>
        </w:rPr>
        <w:t>+</w:t>
      </w:r>
      <w:r w:rsidRPr="0017572C">
        <w:rPr>
          <w:bCs/>
          <w:sz w:val="24"/>
          <w:szCs w:val="24"/>
        </w:rPr>
        <w:t>人工促进天然更新三种经营改造技术和关键控制指标。</w:t>
      </w:r>
    </w:p>
    <w:p w:rsidR="00B61AF9" w:rsidRPr="0017572C" w:rsidRDefault="00B61AF9" w:rsidP="007101CA">
      <w:pPr>
        <w:widowControl/>
        <w:numPr>
          <w:ilvl w:val="0"/>
          <w:numId w:val="16"/>
        </w:numPr>
        <w:spacing w:line="480" w:lineRule="exact"/>
        <w:ind w:firstLineChars="200" w:firstLine="480"/>
        <w:rPr>
          <w:bCs/>
          <w:sz w:val="24"/>
          <w:szCs w:val="24"/>
        </w:rPr>
      </w:pPr>
      <w:r w:rsidRPr="0017572C">
        <w:rPr>
          <w:bCs/>
          <w:sz w:val="24"/>
          <w:szCs w:val="24"/>
        </w:rPr>
        <w:t>制定了科学性、针对性、可操作性强，整体水平处于国内领先的《陕西秦岭林区森林抚育技术规范》，已被陕西省林业局采纳。</w:t>
      </w:r>
    </w:p>
    <w:p w:rsidR="00B61AF9" w:rsidRPr="0017572C" w:rsidRDefault="00B61AF9" w:rsidP="007101CA">
      <w:pPr>
        <w:widowControl/>
        <w:spacing w:line="480" w:lineRule="exact"/>
        <w:ind w:firstLineChars="200" w:firstLine="480"/>
        <w:rPr>
          <w:bCs/>
          <w:sz w:val="24"/>
          <w:szCs w:val="24"/>
        </w:rPr>
      </w:pPr>
      <w:r w:rsidRPr="0017572C">
        <w:rPr>
          <w:bCs/>
          <w:sz w:val="24"/>
          <w:szCs w:val="24"/>
        </w:rPr>
        <w:t>（</w:t>
      </w:r>
      <w:r w:rsidRPr="0017572C">
        <w:rPr>
          <w:bCs/>
          <w:sz w:val="24"/>
          <w:szCs w:val="24"/>
        </w:rPr>
        <w:t>4</w:t>
      </w:r>
      <w:r w:rsidRPr="0017572C">
        <w:rPr>
          <w:bCs/>
          <w:sz w:val="24"/>
          <w:szCs w:val="24"/>
        </w:rPr>
        <w:t>）经多年连续监测，应用本</w:t>
      </w:r>
      <w:r w:rsidRPr="0017572C">
        <w:rPr>
          <w:rFonts w:hint="eastAsia"/>
          <w:bCs/>
          <w:sz w:val="24"/>
          <w:szCs w:val="24"/>
        </w:rPr>
        <w:t>技术</w:t>
      </w:r>
      <w:r w:rsidRPr="0017572C">
        <w:rPr>
          <w:bCs/>
          <w:sz w:val="24"/>
          <w:szCs w:val="24"/>
        </w:rPr>
        <w:t>后，森林生产力、固碳能力和理水效能分别提高了</w:t>
      </w:r>
      <w:r w:rsidRPr="0017572C">
        <w:rPr>
          <w:bCs/>
          <w:sz w:val="24"/>
          <w:szCs w:val="24"/>
        </w:rPr>
        <w:t>11.9%-22.2%</w:t>
      </w:r>
      <w:r w:rsidRPr="0017572C">
        <w:rPr>
          <w:bCs/>
          <w:sz w:val="24"/>
          <w:szCs w:val="24"/>
        </w:rPr>
        <w:t>、</w:t>
      </w:r>
      <w:r w:rsidRPr="0017572C">
        <w:rPr>
          <w:bCs/>
          <w:sz w:val="24"/>
          <w:szCs w:val="24"/>
        </w:rPr>
        <w:t>14.9%-23.4</w:t>
      </w:r>
      <w:r w:rsidRPr="0017572C">
        <w:rPr>
          <w:bCs/>
          <w:sz w:val="24"/>
          <w:szCs w:val="24"/>
        </w:rPr>
        <w:t>和</w:t>
      </w:r>
      <w:r w:rsidRPr="0017572C">
        <w:rPr>
          <w:bCs/>
          <w:sz w:val="24"/>
          <w:szCs w:val="24"/>
        </w:rPr>
        <w:t>10.3%-18.5%</w:t>
      </w:r>
      <w:r w:rsidRPr="0017572C">
        <w:rPr>
          <w:bCs/>
          <w:sz w:val="24"/>
          <w:szCs w:val="24"/>
        </w:rPr>
        <w:t>；低效林生产力、固碳能力和更新成苗率分别提高了</w:t>
      </w:r>
      <w:r w:rsidRPr="0017572C">
        <w:rPr>
          <w:bCs/>
          <w:sz w:val="24"/>
          <w:szCs w:val="24"/>
        </w:rPr>
        <w:t>10.4%-16.7%</w:t>
      </w:r>
      <w:r w:rsidRPr="0017572C">
        <w:rPr>
          <w:bCs/>
          <w:sz w:val="24"/>
          <w:szCs w:val="24"/>
        </w:rPr>
        <w:t>、</w:t>
      </w:r>
      <w:r w:rsidRPr="0017572C">
        <w:rPr>
          <w:bCs/>
          <w:sz w:val="24"/>
          <w:szCs w:val="24"/>
        </w:rPr>
        <w:t>12.3%-17.6%</w:t>
      </w:r>
      <w:r w:rsidRPr="0017572C">
        <w:rPr>
          <w:bCs/>
          <w:sz w:val="24"/>
          <w:szCs w:val="24"/>
        </w:rPr>
        <w:t>和</w:t>
      </w:r>
      <w:r w:rsidRPr="0017572C">
        <w:rPr>
          <w:bCs/>
          <w:sz w:val="24"/>
          <w:szCs w:val="24"/>
        </w:rPr>
        <w:t>39.5%-56.8%</w:t>
      </w:r>
      <w:r w:rsidRPr="0017572C">
        <w:rPr>
          <w:bCs/>
          <w:sz w:val="24"/>
          <w:szCs w:val="24"/>
        </w:rPr>
        <w:t>。</w:t>
      </w:r>
    </w:p>
    <w:p w:rsidR="00B61AF9" w:rsidRPr="0017572C" w:rsidRDefault="00B61AF9" w:rsidP="007101CA">
      <w:pPr>
        <w:widowControl/>
        <w:spacing w:line="480" w:lineRule="exact"/>
        <w:ind w:firstLineChars="200" w:firstLine="480"/>
        <w:rPr>
          <w:bCs/>
          <w:sz w:val="24"/>
          <w:szCs w:val="24"/>
        </w:rPr>
      </w:pPr>
      <w:r w:rsidRPr="0017572C">
        <w:rPr>
          <w:bCs/>
          <w:sz w:val="24"/>
          <w:szCs w:val="24"/>
        </w:rPr>
        <w:t>到</w:t>
      </w:r>
      <w:r w:rsidRPr="0017572C">
        <w:rPr>
          <w:bCs/>
          <w:sz w:val="24"/>
          <w:szCs w:val="24"/>
        </w:rPr>
        <w:t>2018</w:t>
      </w:r>
      <w:r w:rsidRPr="0017572C">
        <w:rPr>
          <w:bCs/>
          <w:sz w:val="24"/>
          <w:szCs w:val="24"/>
        </w:rPr>
        <w:t>年，本</w:t>
      </w:r>
      <w:r w:rsidRPr="0017572C">
        <w:rPr>
          <w:rFonts w:hint="eastAsia"/>
          <w:bCs/>
          <w:sz w:val="24"/>
          <w:szCs w:val="24"/>
        </w:rPr>
        <w:t>技术</w:t>
      </w:r>
      <w:r w:rsidRPr="0017572C">
        <w:rPr>
          <w:bCs/>
          <w:sz w:val="24"/>
          <w:szCs w:val="24"/>
        </w:rPr>
        <w:t>已在陕西秦岭林区推广应用</w:t>
      </w:r>
      <w:r w:rsidRPr="0017572C">
        <w:rPr>
          <w:bCs/>
          <w:sz w:val="24"/>
          <w:szCs w:val="24"/>
        </w:rPr>
        <w:t>180</w:t>
      </w:r>
      <w:r w:rsidRPr="0017572C">
        <w:rPr>
          <w:bCs/>
          <w:sz w:val="24"/>
          <w:szCs w:val="24"/>
        </w:rPr>
        <w:t>万亩，且已辐射到巴山林区，辐射面积达</w:t>
      </w:r>
      <w:r w:rsidRPr="0017572C">
        <w:rPr>
          <w:bCs/>
          <w:sz w:val="24"/>
          <w:szCs w:val="24"/>
        </w:rPr>
        <w:t>30</w:t>
      </w:r>
      <w:r w:rsidRPr="0017572C">
        <w:rPr>
          <w:bCs/>
          <w:sz w:val="24"/>
          <w:szCs w:val="24"/>
        </w:rPr>
        <w:t>万亩；从</w:t>
      </w:r>
      <w:r w:rsidRPr="0017572C">
        <w:rPr>
          <w:bCs/>
          <w:sz w:val="24"/>
          <w:szCs w:val="24"/>
        </w:rPr>
        <w:t>2019</w:t>
      </w:r>
      <w:r w:rsidRPr="0017572C">
        <w:rPr>
          <w:bCs/>
          <w:sz w:val="24"/>
          <w:szCs w:val="24"/>
        </w:rPr>
        <w:t>年起，该</w:t>
      </w:r>
      <w:r w:rsidRPr="0017572C">
        <w:rPr>
          <w:rFonts w:hint="eastAsia"/>
          <w:bCs/>
          <w:sz w:val="24"/>
          <w:szCs w:val="24"/>
        </w:rPr>
        <w:t>技术</w:t>
      </w:r>
      <w:r w:rsidRPr="0017572C">
        <w:rPr>
          <w:bCs/>
          <w:sz w:val="24"/>
          <w:szCs w:val="24"/>
        </w:rPr>
        <w:t>以每年</w:t>
      </w:r>
      <w:r w:rsidRPr="0017572C">
        <w:rPr>
          <w:bCs/>
          <w:sz w:val="24"/>
          <w:szCs w:val="24"/>
        </w:rPr>
        <w:t xml:space="preserve">70 </w:t>
      </w:r>
      <w:r w:rsidRPr="0017572C">
        <w:rPr>
          <w:bCs/>
          <w:sz w:val="24"/>
          <w:szCs w:val="24"/>
        </w:rPr>
        <w:t>万亩的推广速度持续扩大。</w:t>
      </w:r>
    </w:p>
    <w:p w:rsidR="00B61AF9" w:rsidRPr="0017572C" w:rsidRDefault="00B61AF9" w:rsidP="007101CA">
      <w:pPr>
        <w:widowControl/>
        <w:spacing w:line="480" w:lineRule="exact"/>
        <w:ind w:firstLineChars="200" w:firstLine="480"/>
        <w:rPr>
          <w:bCs/>
          <w:sz w:val="24"/>
          <w:szCs w:val="24"/>
        </w:rPr>
      </w:pPr>
      <w:r w:rsidRPr="0017572C">
        <w:rPr>
          <w:bCs/>
          <w:sz w:val="24"/>
          <w:szCs w:val="24"/>
        </w:rPr>
        <w:t>秦岭东西长</w:t>
      </w:r>
      <w:r w:rsidRPr="0017572C">
        <w:rPr>
          <w:bCs/>
          <w:sz w:val="24"/>
          <w:szCs w:val="24"/>
        </w:rPr>
        <w:t>1600km</w:t>
      </w:r>
      <w:r w:rsidRPr="0017572C">
        <w:rPr>
          <w:bCs/>
          <w:sz w:val="24"/>
          <w:szCs w:val="24"/>
        </w:rPr>
        <w:t>，南北宽约</w:t>
      </w:r>
      <w:r w:rsidRPr="0017572C">
        <w:rPr>
          <w:bCs/>
          <w:sz w:val="24"/>
          <w:szCs w:val="24"/>
        </w:rPr>
        <w:t>400km</w:t>
      </w:r>
      <w:r w:rsidRPr="0017572C">
        <w:rPr>
          <w:bCs/>
          <w:sz w:val="24"/>
          <w:szCs w:val="24"/>
        </w:rPr>
        <w:t>，由于上世纪</w:t>
      </w:r>
      <w:r w:rsidRPr="0017572C">
        <w:rPr>
          <w:bCs/>
          <w:sz w:val="24"/>
          <w:szCs w:val="24"/>
        </w:rPr>
        <w:t>60</w:t>
      </w:r>
      <w:r w:rsidRPr="0017572C">
        <w:rPr>
          <w:bCs/>
          <w:sz w:val="24"/>
          <w:szCs w:val="24"/>
        </w:rPr>
        <w:t>年代后大量的人工采伐，使原始林几乎丧失殆尽，天然次生林占秦岭有林地面积</w:t>
      </w:r>
      <w:r w:rsidRPr="0017572C">
        <w:rPr>
          <w:bCs/>
          <w:sz w:val="24"/>
          <w:szCs w:val="24"/>
        </w:rPr>
        <w:t>98%</w:t>
      </w:r>
      <w:r w:rsidRPr="0017572C">
        <w:rPr>
          <w:bCs/>
          <w:sz w:val="24"/>
          <w:szCs w:val="24"/>
        </w:rPr>
        <w:t>以上，亟待抚育经营，</w:t>
      </w:r>
      <w:r w:rsidRPr="0017572C">
        <w:rPr>
          <w:rFonts w:hint="eastAsia"/>
          <w:bCs/>
          <w:sz w:val="24"/>
          <w:szCs w:val="24"/>
        </w:rPr>
        <w:t>技术</w:t>
      </w:r>
      <w:r w:rsidRPr="0017572C">
        <w:rPr>
          <w:bCs/>
          <w:sz w:val="24"/>
          <w:szCs w:val="24"/>
        </w:rPr>
        <w:t>应用前景广阔，综合效益将非常巨大。</w:t>
      </w:r>
    </w:p>
    <w:p w:rsidR="007101CA" w:rsidRPr="0017572C" w:rsidRDefault="007101CA" w:rsidP="007101CA">
      <w:pPr>
        <w:widowControl/>
        <w:spacing w:line="480" w:lineRule="exact"/>
        <w:ind w:firstLineChars="200" w:firstLine="480"/>
        <w:rPr>
          <w:bCs/>
          <w:sz w:val="24"/>
          <w:szCs w:val="24"/>
        </w:rPr>
      </w:pPr>
    </w:p>
    <w:p w:rsidR="00B61AF9" w:rsidRPr="0017572C" w:rsidRDefault="007101CA" w:rsidP="007101CA">
      <w:pPr>
        <w:pStyle w:val="3"/>
      </w:pPr>
      <w:r w:rsidRPr="0017572C">
        <w:rPr>
          <w:rFonts w:hint="eastAsia"/>
        </w:rPr>
        <w:t>四、</w:t>
      </w:r>
      <w:r w:rsidR="00B61AF9" w:rsidRPr="0017572C">
        <w:t>客观评价</w:t>
      </w:r>
    </w:p>
    <w:p w:rsidR="00B61AF9" w:rsidRPr="0017572C" w:rsidRDefault="00B61AF9" w:rsidP="007101CA">
      <w:pPr>
        <w:widowControl/>
        <w:spacing w:line="480" w:lineRule="exact"/>
        <w:ind w:firstLineChars="200" w:firstLine="480"/>
        <w:rPr>
          <w:bCs/>
          <w:sz w:val="24"/>
          <w:szCs w:val="24"/>
        </w:rPr>
      </w:pPr>
      <w:r w:rsidRPr="0017572C">
        <w:rPr>
          <w:bCs/>
          <w:sz w:val="24"/>
          <w:szCs w:val="24"/>
        </w:rPr>
        <w:t>针对秦岭林区森林生态系统存在的主要问题，采用科学分类、分类经营和连续定位监测的方法，首次系统开展了该区天然次生公益林抚育经营关键技术研究：</w:t>
      </w:r>
    </w:p>
    <w:p w:rsidR="00B61AF9" w:rsidRPr="0017572C" w:rsidRDefault="00B61AF9" w:rsidP="007101CA">
      <w:pPr>
        <w:widowControl/>
        <w:numPr>
          <w:ilvl w:val="0"/>
          <w:numId w:val="17"/>
        </w:numPr>
        <w:spacing w:line="480" w:lineRule="exact"/>
        <w:ind w:firstLineChars="200" w:firstLine="480"/>
        <w:rPr>
          <w:bCs/>
          <w:sz w:val="24"/>
          <w:szCs w:val="24"/>
        </w:rPr>
      </w:pPr>
      <w:r w:rsidRPr="0017572C">
        <w:rPr>
          <w:bCs/>
          <w:sz w:val="24"/>
          <w:szCs w:val="24"/>
        </w:rPr>
        <w:t>2016</w:t>
      </w:r>
      <w:r w:rsidRPr="0017572C">
        <w:rPr>
          <w:bCs/>
          <w:sz w:val="24"/>
          <w:szCs w:val="24"/>
        </w:rPr>
        <w:t>年</w:t>
      </w:r>
      <w:r w:rsidRPr="0017572C">
        <w:rPr>
          <w:bCs/>
          <w:sz w:val="24"/>
          <w:szCs w:val="24"/>
        </w:rPr>
        <w:t>6</w:t>
      </w:r>
      <w:r w:rsidRPr="0017572C">
        <w:rPr>
          <w:bCs/>
          <w:sz w:val="24"/>
          <w:szCs w:val="24"/>
        </w:rPr>
        <w:t>月</w:t>
      </w:r>
      <w:r w:rsidRPr="0017572C">
        <w:rPr>
          <w:bCs/>
          <w:sz w:val="24"/>
          <w:szCs w:val="24"/>
        </w:rPr>
        <w:t>21-22</w:t>
      </w:r>
      <w:r w:rsidRPr="0017572C">
        <w:rPr>
          <w:bCs/>
          <w:sz w:val="24"/>
          <w:szCs w:val="24"/>
        </w:rPr>
        <w:t>日，国家林业局科技司在北京组织开展林业公益性行业科研专项项目验收工作，专家组认为提出的生态公益林抚育经营和低效林改造技术体系，方法科学、技术先进、森林类型划分科学、针对性、可操作性强；</w:t>
      </w:r>
    </w:p>
    <w:p w:rsidR="00B61AF9" w:rsidRPr="0017572C" w:rsidRDefault="00B61AF9" w:rsidP="007101CA">
      <w:pPr>
        <w:pStyle w:val="a6"/>
        <w:widowControl/>
        <w:numPr>
          <w:ilvl w:val="0"/>
          <w:numId w:val="17"/>
        </w:numPr>
        <w:spacing w:line="480" w:lineRule="exact"/>
        <w:ind w:firstLine="480"/>
        <w:rPr>
          <w:bCs/>
          <w:sz w:val="24"/>
        </w:rPr>
      </w:pPr>
      <w:r w:rsidRPr="0017572C">
        <w:rPr>
          <w:rFonts w:ascii="Times New Roman" w:hAnsi="Times New Roman" w:cs="Times New Roman"/>
          <w:bCs/>
          <w:sz w:val="24"/>
        </w:rPr>
        <w:t>2014</w:t>
      </w:r>
      <w:r w:rsidRPr="0017572C">
        <w:rPr>
          <w:rFonts w:ascii="Times New Roman" w:hAnsi="Times New Roman" w:cs="Times New Roman"/>
          <w:bCs/>
          <w:sz w:val="24"/>
        </w:rPr>
        <w:t>年</w:t>
      </w:r>
      <w:r w:rsidRPr="0017572C">
        <w:rPr>
          <w:rFonts w:ascii="Times New Roman" w:hAnsi="Times New Roman" w:cs="Times New Roman"/>
          <w:bCs/>
          <w:sz w:val="24"/>
        </w:rPr>
        <w:t>11</w:t>
      </w:r>
      <w:r w:rsidRPr="0017572C">
        <w:rPr>
          <w:rFonts w:ascii="Times New Roman" w:hAnsi="Times New Roman" w:cs="Times New Roman"/>
          <w:bCs/>
          <w:sz w:val="24"/>
        </w:rPr>
        <w:t>月</w:t>
      </w:r>
      <w:r w:rsidRPr="0017572C">
        <w:rPr>
          <w:rFonts w:ascii="Times New Roman" w:hAnsi="Times New Roman" w:cs="Times New Roman"/>
          <w:bCs/>
          <w:sz w:val="24"/>
        </w:rPr>
        <w:t>30</w:t>
      </w:r>
      <w:r w:rsidRPr="0017572C">
        <w:rPr>
          <w:rFonts w:ascii="Times New Roman" w:hAnsi="Times New Roman" w:cs="Times New Roman"/>
          <w:bCs/>
          <w:sz w:val="24"/>
        </w:rPr>
        <w:t>日，由国家林业局造林司、天保中心、西安专员办、西北林业规划院、陕西省林业厅、陕西省林业调查规划院等单位相关专家组成的审定组，对《陕西秦岭林区森林抚育技术实施细则》进行了审定，专家组认为本细则对科学开展森林抚育，提高森林质量，发挥森林多种功能，确保生态安全，促进陕西经济社会可持续发展具有重要的现实意义。制定的细则科学性和可操作性强，具有创新性，处于国内领先水平；</w:t>
      </w:r>
    </w:p>
    <w:p w:rsidR="00B61AF9" w:rsidRPr="0017572C" w:rsidRDefault="00B61AF9" w:rsidP="007101CA">
      <w:pPr>
        <w:widowControl/>
        <w:numPr>
          <w:ilvl w:val="0"/>
          <w:numId w:val="17"/>
        </w:numPr>
        <w:spacing w:line="480" w:lineRule="exact"/>
        <w:ind w:firstLineChars="200" w:firstLine="480"/>
        <w:rPr>
          <w:b/>
          <w:sz w:val="24"/>
          <w:szCs w:val="24"/>
        </w:rPr>
      </w:pPr>
      <w:r w:rsidRPr="0017572C">
        <w:rPr>
          <w:bCs/>
          <w:sz w:val="24"/>
          <w:szCs w:val="24"/>
        </w:rPr>
        <w:t>2019</w:t>
      </w:r>
      <w:r w:rsidRPr="0017572C">
        <w:rPr>
          <w:bCs/>
          <w:sz w:val="24"/>
          <w:szCs w:val="24"/>
        </w:rPr>
        <w:t>年</w:t>
      </w:r>
      <w:r w:rsidRPr="0017572C">
        <w:rPr>
          <w:bCs/>
          <w:sz w:val="24"/>
          <w:szCs w:val="24"/>
        </w:rPr>
        <w:t>3</w:t>
      </w:r>
      <w:r w:rsidRPr="0017572C">
        <w:rPr>
          <w:bCs/>
          <w:sz w:val="24"/>
          <w:szCs w:val="24"/>
        </w:rPr>
        <w:t>月</w:t>
      </w:r>
      <w:r w:rsidRPr="0017572C">
        <w:rPr>
          <w:bCs/>
          <w:sz w:val="24"/>
          <w:szCs w:val="24"/>
        </w:rPr>
        <w:t>1</w:t>
      </w:r>
      <w:r w:rsidRPr="0017572C">
        <w:rPr>
          <w:bCs/>
          <w:sz w:val="24"/>
          <w:szCs w:val="24"/>
        </w:rPr>
        <w:t>日，陕西省林业局关于对《在陕西秦岭林区推广应用《陕西秦岭林区森林抚育技术规范》的建议》的复函，</w:t>
      </w:r>
      <w:r w:rsidRPr="0017572C">
        <w:rPr>
          <w:bCs/>
          <w:sz w:val="24"/>
          <w:szCs w:val="24"/>
        </w:rPr>
        <w:t>“</w:t>
      </w:r>
      <w:r w:rsidRPr="0017572C">
        <w:rPr>
          <w:bCs/>
          <w:sz w:val="24"/>
          <w:szCs w:val="24"/>
        </w:rPr>
        <w:t>秦岭天然次生公益林抚育经营关键技术研究</w:t>
      </w:r>
      <w:r w:rsidRPr="0017572C">
        <w:rPr>
          <w:bCs/>
          <w:sz w:val="24"/>
          <w:szCs w:val="24"/>
        </w:rPr>
        <w:t>”</w:t>
      </w:r>
      <w:r w:rsidRPr="0017572C">
        <w:rPr>
          <w:bCs/>
          <w:sz w:val="24"/>
          <w:szCs w:val="24"/>
        </w:rPr>
        <w:t>项目组完成的《陕西秦岭林区森林抚育技术</w:t>
      </w:r>
      <w:r w:rsidRPr="0017572C">
        <w:rPr>
          <w:rFonts w:hint="eastAsia"/>
          <w:bCs/>
          <w:sz w:val="24"/>
          <w:szCs w:val="24"/>
        </w:rPr>
        <w:t>实施细则</w:t>
      </w:r>
      <w:r w:rsidRPr="0017572C">
        <w:rPr>
          <w:bCs/>
          <w:sz w:val="24"/>
          <w:szCs w:val="24"/>
        </w:rPr>
        <w:t>》，在</w:t>
      </w:r>
      <w:r w:rsidRPr="0017572C">
        <w:rPr>
          <w:rFonts w:hint="eastAsia"/>
          <w:bCs/>
          <w:sz w:val="24"/>
          <w:szCs w:val="24"/>
        </w:rPr>
        <w:t>陕西</w:t>
      </w:r>
      <w:r w:rsidRPr="0017572C">
        <w:rPr>
          <w:bCs/>
          <w:sz w:val="24"/>
          <w:szCs w:val="24"/>
        </w:rPr>
        <w:t>省森林资源管理局直属林业局实施</w:t>
      </w:r>
      <w:r w:rsidRPr="0017572C">
        <w:rPr>
          <w:bCs/>
          <w:sz w:val="24"/>
          <w:szCs w:val="24"/>
        </w:rPr>
        <w:t>5</w:t>
      </w:r>
      <w:r w:rsidRPr="0017572C">
        <w:rPr>
          <w:bCs/>
          <w:sz w:val="24"/>
          <w:szCs w:val="24"/>
        </w:rPr>
        <w:t>年，推广应用</w:t>
      </w:r>
      <w:r w:rsidRPr="0017572C">
        <w:rPr>
          <w:rFonts w:hint="eastAsia"/>
          <w:bCs/>
          <w:sz w:val="24"/>
          <w:szCs w:val="24"/>
        </w:rPr>
        <w:t>森林抚育技术</w:t>
      </w:r>
      <w:r w:rsidRPr="0017572C">
        <w:rPr>
          <w:bCs/>
          <w:sz w:val="24"/>
          <w:szCs w:val="24"/>
        </w:rPr>
        <w:t>180</w:t>
      </w:r>
      <w:r w:rsidRPr="0017572C">
        <w:rPr>
          <w:bCs/>
          <w:sz w:val="24"/>
          <w:szCs w:val="24"/>
        </w:rPr>
        <w:t>万亩，经监测，成效显著，该规范具有较强的科学性、针对性和操作性。</w:t>
      </w:r>
    </w:p>
    <w:p w:rsidR="00B61AF9" w:rsidRPr="0017572C" w:rsidRDefault="00B61AF9" w:rsidP="007101CA">
      <w:pPr>
        <w:pStyle w:val="3"/>
      </w:pPr>
      <w:r w:rsidRPr="0017572C">
        <w:t>五、应用情况</w:t>
      </w:r>
      <w:r w:rsidRPr="0017572C">
        <w:t xml:space="preserve"> </w:t>
      </w:r>
    </w:p>
    <w:p w:rsidR="00B61AF9" w:rsidRPr="0017572C" w:rsidRDefault="00B61AF9" w:rsidP="007101CA">
      <w:pPr>
        <w:widowControl/>
        <w:spacing w:line="480" w:lineRule="exact"/>
        <w:ind w:firstLineChars="200" w:firstLine="480"/>
        <w:rPr>
          <w:bCs/>
          <w:sz w:val="24"/>
          <w:szCs w:val="24"/>
        </w:rPr>
      </w:pPr>
      <w:r w:rsidRPr="0017572C">
        <w:rPr>
          <w:bCs/>
          <w:sz w:val="24"/>
          <w:szCs w:val="24"/>
        </w:rPr>
        <w:t>目前，</w:t>
      </w:r>
      <w:r w:rsidRPr="0017572C">
        <w:rPr>
          <w:rFonts w:hint="eastAsia"/>
          <w:bCs/>
          <w:sz w:val="24"/>
          <w:szCs w:val="24"/>
        </w:rPr>
        <w:t>森林抚育</w:t>
      </w:r>
      <w:r w:rsidRPr="0017572C">
        <w:rPr>
          <w:bCs/>
          <w:sz w:val="24"/>
          <w:szCs w:val="24"/>
        </w:rPr>
        <w:t>技术已在陕西省森林资源管理局直属林业局陕西省宁东林业局、陕西省宁西林业局和陕西省龙草坪林业持续推广应用多年，推广应用面积</w:t>
      </w:r>
      <w:r w:rsidRPr="0017572C">
        <w:rPr>
          <w:bCs/>
          <w:sz w:val="24"/>
          <w:szCs w:val="24"/>
        </w:rPr>
        <w:t>180</w:t>
      </w:r>
      <w:r w:rsidRPr="0017572C">
        <w:rPr>
          <w:bCs/>
          <w:sz w:val="24"/>
          <w:szCs w:val="24"/>
        </w:rPr>
        <w:t>万亩，在汉中、安康及西北农林科技大学火地塘试验林场等地辐射推广</w:t>
      </w:r>
      <w:r w:rsidRPr="0017572C">
        <w:rPr>
          <w:bCs/>
          <w:sz w:val="24"/>
          <w:szCs w:val="24"/>
        </w:rPr>
        <w:t>30</w:t>
      </w:r>
      <w:r w:rsidRPr="0017572C">
        <w:rPr>
          <w:bCs/>
          <w:sz w:val="24"/>
          <w:szCs w:val="24"/>
        </w:rPr>
        <w:t>万亩。据监测，经济、社会、生态效益显著。森林抚育技术和《陕西秦岭林区森林抚育技术规范》已被陕西省林业局采纳，根据陕西省年森林抚育任务，今后将以每年</w:t>
      </w:r>
      <w:r w:rsidRPr="0017572C">
        <w:rPr>
          <w:bCs/>
          <w:sz w:val="24"/>
          <w:szCs w:val="24"/>
        </w:rPr>
        <w:t>70</w:t>
      </w:r>
      <w:r w:rsidRPr="0017572C">
        <w:rPr>
          <w:bCs/>
          <w:sz w:val="24"/>
          <w:szCs w:val="24"/>
        </w:rPr>
        <w:t>万亩的</w:t>
      </w:r>
      <w:r w:rsidRPr="0017572C">
        <w:rPr>
          <w:rFonts w:hint="eastAsia"/>
          <w:bCs/>
          <w:sz w:val="24"/>
          <w:szCs w:val="24"/>
        </w:rPr>
        <w:t>规模</w:t>
      </w:r>
      <w:r w:rsidRPr="0017572C">
        <w:rPr>
          <w:bCs/>
          <w:sz w:val="24"/>
          <w:szCs w:val="24"/>
        </w:rPr>
        <w:t>继续扩大推广，应用前景广阔。</w:t>
      </w:r>
    </w:p>
    <w:p w:rsidR="007101CA" w:rsidRPr="0017572C" w:rsidRDefault="007101CA" w:rsidP="007101CA">
      <w:pPr>
        <w:widowControl/>
        <w:spacing w:line="480" w:lineRule="exact"/>
        <w:ind w:firstLineChars="200" w:firstLine="480"/>
        <w:rPr>
          <w:bCs/>
          <w:sz w:val="24"/>
          <w:szCs w:val="24"/>
        </w:rPr>
      </w:pPr>
    </w:p>
    <w:p w:rsidR="007101CA" w:rsidRPr="0017572C" w:rsidRDefault="007101CA" w:rsidP="007101CA">
      <w:pPr>
        <w:widowControl/>
        <w:spacing w:line="480" w:lineRule="exact"/>
        <w:ind w:firstLineChars="200" w:firstLine="480"/>
        <w:rPr>
          <w:bCs/>
          <w:sz w:val="24"/>
          <w:szCs w:val="24"/>
        </w:rPr>
        <w:sectPr w:rsidR="007101CA" w:rsidRPr="0017572C" w:rsidSect="00492AFB">
          <w:pgSz w:w="11906" w:h="16838"/>
          <w:pgMar w:top="1701" w:right="1418" w:bottom="1418" w:left="1418" w:header="851" w:footer="992" w:gutter="0"/>
          <w:cols w:space="425"/>
          <w:docGrid w:linePitch="312"/>
        </w:sectPr>
      </w:pPr>
    </w:p>
    <w:p w:rsidR="00B61AF9" w:rsidRPr="0017572C" w:rsidRDefault="00B61AF9" w:rsidP="007101CA">
      <w:pPr>
        <w:pStyle w:val="3"/>
      </w:pPr>
      <w:r w:rsidRPr="0017572C">
        <w:rPr>
          <w:szCs w:val="32"/>
        </w:rPr>
        <w:t>六、</w:t>
      </w:r>
      <w:r w:rsidRPr="0017572C">
        <w:t>主要知识产权目录和标准规范等目录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513"/>
        <w:gridCol w:w="4959"/>
        <w:gridCol w:w="1277"/>
        <w:gridCol w:w="864"/>
        <w:gridCol w:w="1089"/>
        <w:gridCol w:w="1106"/>
        <w:gridCol w:w="1399"/>
        <w:gridCol w:w="1288"/>
      </w:tblGrid>
      <w:tr w:rsidR="00B61AF9" w:rsidRPr="0017572C" w:rsidTr="007101CA">
        <w:trPr>
          <w:trHeight w:val="567"/>
          <w:tblHeader/>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序号</w:t>
            </w:r>
          </w:p>
        </w:tc>
        <w:tc>
          <w:tcPr>
            <w:tcW w:w="532"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知识产权类</w:t>
            </w:r>
            <w:r w:rsidRPr="0017572C">
              <w:rPr>
                <w:rFonts w:ascii="Times New Roman" w:hint="eastAsia"/>
                <w:b/>
                <w:sz w:val="21"/>
                <w:szCs w:val="21"/>
              </w:rPr>
              <w:t>别</w:t>
            </w:r>
          </w:p>
        </w:tc>
        <w:tc>
          <w:tcPr>
            <w:tcW w:w="1744"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知识产权</w:t>
            </w:r>
          </w:p>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具体名称</w:t>
            </w:r>
          </w:p>
        </w:tc>
        <w:tc>
          <w:tcPr>
            <w:tcW w:w="449"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（地区）</w:t>
            </w:r>
          </w:p>
        </w:tc>
        <w:tc>
          <w:tcPr>
            <w:tcW w:w="304"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383"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授权</w:t>
            </w:r>
          </w:p>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日期</w:t>
            </w:r>
          </w:p>
        </w:tc>
        <w:tc>
          <w:tcPr>
            <w:tcW w:w="389"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证书</w:t>
            </w:r>
          </w:p>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编号</w:t>
            </w:r>
          </w:p>
        </w:tc>
        <w:tc>
          <w:tcPr>
            <w:tcW w:w="492"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453" w:type="pct"/>
            <w:vAlign w:val="center"/>
          </w:tcPr>
          <w:p w:rsidR="00B61AF9" w:rsidRPr="0017572C" w:rsidRDefault="00B61AF9" w:rsidP="00270EB3">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1</w:t>
            </w:r>
          </w:p>
        </w:tc>
        <w:tc>
          <w:tcPr>
            <w:tcW w:w="532"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技术</w:t>
            </w:r>
            <w:r w:rsidRPr="0017572C">
              <w:rPr>
                <w:rFonts w:ascii="Times New Roman" w:hint="eastAsia"/>
                <w:sz w:val="21"/>
                <w:szCs w:val="21"/>
              </w:rPr>
              <w:t>规范</w:t>
            </w:r>
          </w:p>
        </w:tc>
        <w:tc>
          <w:tcPr>
            <w:tcW w:w="1744" w:type="pct"/>
            <w:vAlign w:val="center"/>
          </w:tcPr>
          <w:p w:rsidR="00B61AF9" w:rsidRPr="0017572C" w:rsidRDefault="00B61AF9" w:rsidP="00270EB3">
            <w:pPr>
              <w:pStyle w:val="a5"/>
              <w:snapToGrid w:val="0"/>
              <w:spacing w:line="240" w:lineRule="auto"/>
              <w:ind w:firstLineChars="0" w:firstLine="0"/>
              <w:jc w:val="left"/>
              <w:rPr>
                <w:rFonts w:ascii="Times New Roman"/>
                <w:sz w:val="21"/>
                <w:szCs w:val="21"/>
              </w:rPr>
            </w:pPr>
            <w:r w:rsidRPr="0017572C">
              <w:rPr>
                <w:rFonts w:ascii="Times New Roman"/>
                <w:sz w:val="21"/>
                <w:szCs w:val="21"/>
              </w:rPr>
              <w:t>陕西秦岭林区森林抚育技术</w:t>
            </w:r>
            <w:r w:rsidRPr="0017572C">
              <w:rPr>
                <w:rFonts w:ascii="Times New Roman" w:hint="eastAsia"/>
                <w:sz w:val="21"/>
                <w:szCs w:val="21"/>
              </w:rPr>
              <w:t>规范</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tcPr>
          <w:p w:rsidR="00B61AF9" w:rsidRPr="0017572C" w:rsidRDefault="00B61AF9" w:rsidP="00270EB3">
            <w:pPr>
              <w:pStyle w:val="a5"/>
              <w:spacing w:line="240" w:lineRule="auto"/>
              <w:ind w:firstLineChars="0" w:firstLine="0"/>
              <w:jc w:val="left"/>
              <w:rPr>
                <w:rFonts w:ascii="Times New Roman"/>
                <w:sz w:val="21"/>
                <w:szCs w:val="21"/>
              </w:rPr>
            </w:pPr>
          </w:p>
        </w:tc>
        <w:tc>
          <w:tcPr>
            <w:tcW w:w="383" w:type="pct"/>
          </w:tcPr>
          <w:p w:rsidR="00B61AF9" w:rsidRPr="0017572C" w:rsidRDefault="00B61AF9" w:rsidP="00270EB3">
            <w:pPr>
              <w:pStyle w:val="a5"/>
              <w:spacing w:line="240" w:lineRule="auto"/>
              <w:ind w:firstLineChars="0" w:firstLine="0"/>
              <w:jc w:val="left"/>
              <w:rPr>
                <w:rFonts w:ascii="Times New Roman"/>
                <w:sz w:val="21"/>
                <w:szCs w:val="21"/>
              </w:rPr>
            </w:pPr>
          </w:p>
        </w:tc>
        <w:tc>
          <w:tcPr>
            <w:tcW w:w="389" w:type="pct"/>
          </w:tcPr>
          <w:p w:rsidR="00B61AF9" w:rsidRPr="0017572C" w:rsidRDefault="00B61AF9" w:rsidP="00270EB3">
            <w:pPr>
              <w:pStyle w:val="a5"/>
              <w:spacing w:line="240" w:lineRule="auto"/>
              <w:ind w:firstLineChars="0" w:firstLine="0"/>
              <w:jc w:val="left"/>
              <w:rPr>
                <w:rFonts w:ascii="Times New Roman"/>
                <w:sz w:val="21"/>
                <w:szCs w:val="21"/>
              </w:rPr>
            </w:pPr>
          </w:p>
        </w:tc>
        <w:tc>
          <w:tcPr>
            <w:tcW w:w="492" w:type="pct"/>
          </w:tcPr>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党坤良</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侯</w:t>
            </w:r>
            <w:r w:rsidR="007101CA" w:rsidRPr="0017572C">
              <w:rPr>
                <w:rFonts w:ascii="Times New Roman" w:hint="eastAsia"/>
                <w:sz w:val="21"/>
                <w:szCs w:val="21"/>
              </w:rPr>
              <w:t xml:space="preserve">  </w:t>
            </w:r>
            <w:r w:rsidRPr="0017572C">
              <w:rPr>
                <w:rFonts w:ascii="Times New Roman"/>
                <w:sz w:val="21"/>
                <w:szCs w:val="21"/>
              </w:rPr>
              <w:t>琳</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张硕新</w:t>
            </w:r>
          </w:p>
          <w:p w:rsidR="00B61AF9" w:rsidRPr="0017572C" w:rsidRDefault="00B61AF9" w:rsidP="007101CA">
            <w:pPr>
              <w:pStyle w:val="a5"/>
              <w:spacing w:line="240" w:lineRule="auto"/>
              <w:ind w:firstLineChars="0" w:firstLine="0"/>
              <w:jc w:val="center"/>
              <w:rPr>
                <w:rFonts w:ascii="Times New Roman"/>
                <w:sz w:val="21"/>
                <w:szCs w:val="21"/>
              </w:rPr>
            </w:pPr>
            <w:r w:rsidRPr="0017572C">
              <w:rPr>
                <w:rFonts w:ascii="Times New Roman"/>
                <w:sz w:val="21"/>
                <w:szCs w:val="21"/>
              </w:rPr>
              <w:t>方有为</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532"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Effects of selective thinning and residue removal on ground layer structure and diversity in a mixed pine-oak stand of the Qinling Mountains, China. Australian Journal of Botany, 2017,65: 485-496.</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澳大利亚</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侯</w:t>
            </w:r>
            <w:r w:rsidR="007101CA" w:rsidRPr="0017572C">
              <w:rPr>
                <w:rFonts w:ascii="Times New Roman" w:hint="eastAsia"/>
                <w:sz w:val="21"/>
                <w:szCs w:val="21"/>
              </w:rPr>
              <w:t xml:space="preserve">  </w:t>
            </w:r>
            <w:r w:rsidRPr="0017572C">
              <w:rPr>
                <w:rFonts w:ascii="Times New Roman"/>
                <w:sz w:val="21"/>
                <w:szCs w:val="21"/>
              </w:rPr>
              <w:t>琳</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孙</w:t>
            </w:r>
            <w:r w:rsidR="007101CA" w:rsidRPr="0017572C">
              <w:rPr>
                <w:rFonts w:ascii="Times New Roman" w:hint="eastAsia"/>
                <w:sz w:val="21"/>
                <w:szCs w:val="21"/>
              </w:rPr>
              <w:t xml:space="preserve"> </w:t>
            </w:r>
            <w:r w:rsidRPr="0017572C">
              <w:rPr>
                <w:rFonts w:ascii="Times New Roman"/>
                <w:sz w:val="21"/>
                <w:szCs w:val="21"/>
              </w:rPr>
              <w:t>珊</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梁丽艳</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梁</w:t>
            </w:r>
            <w:r w:rsidR="007101CA" w:rsidRPr="0017572C">
              <w:rPr>
                <w:rFonts w:ascii="Times New Roman" w:hint="eastAsia"/>
                <w:sz w:val="21"/>
                <w:szCs w:val="21"/>
              </w:rPr>
              <w:t xml:space="preserve">  </w:t>
            </w:r>
            <w:r w:rsidRPr="0017572C">
              <w:rPr>
                <w:rFonts w:ascii="Times New Roman"/>
                <w:sz w:val="21"/>
                <w:szCs w:val="21"/>
              </w:rPr>
              <w:t>鸽</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姜路喜</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532"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Optimization forest thinning measures for carbon budget in a mixed Pine-Oak stand of the Qingling Mountains, China: A Case Study. Forests, 2016, 7(11): 272-287.</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瑞士</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侯</w:t>
            </w:r>
            <w:r w:rsidR="007101CA" w:rsidRPr="0017572C">
              <w:rPr>
                <w:rFonts w:ascii="Times New Roman" w:hint="eastAsia"/>
                <w:sz w:val="21"/>
                <w:szCs w:val="21"/>
              </w:rPr>
              <w:t xml:space="preserve">  </w:t>
            </w:r>
            <w:r w:rsidRPr="0017572C">
              <w:rPr>
                <w:rFonts w:ascii="Times New Roman"/>
                <w:sz w:val="21"/>
                <w:szCs w:val="21"/>
              </w:rPr>
              <w:t>琳</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李</w:t>
            </w:r>
            <w:r w:rsidR="007101CA" w:rsidRPr="0017572C">
              <w:rPr>
                <w:rFonts w:ascii="Times New Roman" w:hint="eastAsia"/>
                <w:sz w:val="21"/>
                <w:szCs w:val="21"/>
              </w:rPr>
              <w:t xml:space="preserve">  </w:t>
            </w:r>
            <w:r w:rsidRPr="0017572C">
              <w:rPr>
                <w:rFonts w:ascii="Times New Roman"/>
                <w:sz w:val="21"/>
                <w:szCs w:val="21"/>
              </w:rPr>
              <w:t>哲</w:t>
            </w:r>
          </w:p>
          <w:p w:rsidR="007101CA"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罗春林</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董宁宁</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532" w:type="pct"/>
            <w:vAlign w:val="center"/>
          </w:tcPr>
          <w:p w:rsidR="00B61AF9" w:rsidRPr="0017572C" w:rsidRDefault="00B61AF9" w:rsidP="00270EB3">
            <w:pPr>
              <w:jc w:val="center"/>
              <w:rPr>
                <w:szCs w:val="21"/>
              </w:rPr>
            </w:pPr>
            <w:r w:rsidRPr="0017572C">
              <w:rPr>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bCs/>
                <w:sz w:val="21"/>
                <w:szCs w:val="21"/>
              </w:rPr>
            </w:pPr>
            <w:r w:rsidRPr="0017572C">
              <w:rPr>
                <w:rFonts w:ascii="Times New Roman"/>
                <w:bCs/>
                <w:sz w:val="21"/>
                <w:szCs w:val="21"/>
              </w:rPr>
              <w:t>秦岭南坡林地土壤有机碳密度空间分异特征</w:t>
            </w:r>
            <w:r w:rsidRPr="0017572C">
              <w:rPr>
                <w:rFonts w:ascii="Times New Roman"/>
                <w:bCs/>
                <w:sz w:val="21"/>
                <w:szCs w:val="21"/>
              </w:rPr>
              <w:t>.</w:t>
            </w:r>
            <w:r w:rsidRPr="0017572C">
              <w:rPr>
                <w:rFonts w:ascii="Times New Roman"/>
                <w:bCs/>
                <w:sz w:val="21"/>
                <w:szCs w:val="21"/>
              </w:rPr>
              <w:t>林业科学</w:t>
            </w:r>
            <w:r w:rsidRPr="0017572C">
              <w:rPr>
                <w:rFonts w:ascii="Times New Roman"/>
                <w:bCs/>
                <w:sz w:val="21"/>
                <w:szCs w:val="21"/>
              </w:rPr>
              <w:t>, 2019,55</w:t>
            </w:r>
          </w:p>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(5),11-19</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B61AF9"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卫</w:t>
            </w:r>
            <w:r w:rsidR="007101CA" w:rsidRPr="0017572C">
              <w:rPr>
                <w:rFonts w:ascii="Times New Roman" w:hint="eastAsia"/>
                <w:bCs/>
                <w:sz w:val="21"/>
                <w:szCs w:val="21"/>
              </w:rPr>
              <w:t xml:space="preserve">  </w:t>
            </w:r>
            <w:r w:rsidRPr="0017572C">
              <w:rPr>
                <w:rFonts w:ascii="Times New Roman"/>
                <w:bCs/>
                <w:sz w:val="21"/>
                <w:szCs w:val="21"/>
              </w:rPr>
              <w:t>玮</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bCs/>
                <w:sz w:val="21"/>
                <w:szCs w:val="21"/>
              </w:rPr>
              <w:t>党坤良</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5</w:t>
            </w:r>
          </w:p>
        </w:tc>
        <w:tc>
          <w:tcPr>
            <w:tcW w:w="532" w:type="pct"/>
            <w:vAlign w:val="center"/>
          </w:tcPr>
          <w:p w:rsidR="00B61AF9" w:rsidRPr="0017572C" w:rsidRDefault="00B61AF9" w:rsidP="00270EB3">
            <w:pPr>
              <w:jc w:val="center"/>
              <w:rPr>
                <w:szCs w:val="21"/>
              </w:rPr>
            </w:pPr>
            <w:r w:rsidRPr="0017572C">
              <w:rPr>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秦岭南坡红桦林土壤有机碳密度影响因素</w:t>
            </w:r>
            <w:r w:rsidRPr="0017572C">
              <w:rPr>
                <w:rFonts w:ascii="Times New Roman"/>
                <w:bCs/>
                <w:sz w:val="21"/>
                <w:szCs w:val="21"/>
              </w:rPr>
              <w:t>.</w:t>
            </w:r>
            <w:r w:rsidRPr="0017572C">
              <w:rPr>
                <w:rFonts w:ascii="Times New Roman"/>
                <w:bCs/>
                <w:sz w:val="21"/>
                <w:szCs w:val="21"/>
              </w:rPr>
              <w:t>生态学报</w:t>
            </w:r>
            <w:r w:rsidRPr="0017572C">
              <w:rPr>
                <w:rFonts w:ascii="Times New Roman"/>
                <w:bCs/>
                <w:sz w:val="21"/>
                <w:szCs w:val="21"/>
              </w:rPr>
              <w:t>, 2016, 36 (4), 1030-1039.</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唐朋辉</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党坤良</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王连贺</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bCs/>
                <w:sz w:val="21"/>
                <w:szCs w:val="21"/>
              </w:rPr>
              <w:t>马</w:t>
            </w:r>
            <w:r w:rsidR="007101CA" w:rsidRPr="0017572C">
              <w:rPr>
                <w:rFonts w:ascii="Times New Roman" w:hint="eastAsia"/>
                <w:bCs/>
                <w:sz w:val="21"/>
                <w:szCs w:val="21"/>
              </w:rPr>
              <w:t xml:space="preserve">  </w:t>
            </w:r>
            <w:r w:rsidRPr="0017572C">
              <w:rPr>
                <w:rFonts w:ascii="Times New Roman"/>
                <w:bCs/>
                <w:sz w:val="21"/>
                <w:szCs w:val="21"/>
              </w:rPr>
              <w:t>俊</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6</w:t>
            </w:r>
          </w:p>
        </w:tc>
        <w:tc>
          <w:tcPr>
            <w:tcW w:w="532" w:type="pct"/>
            <w:vAlign w:val="center"/>
          </w:tcPr>
          <w:p w:rsidR="00B61AF9" w:rsidRPr="0017572C" w:rsidRDefault="00B61AF9" w:rsidP="00270EB3">
            <w:pPr>
              <w:jc w:val="center"/>
              <w:rPr>
                <w:szCs w:val="21"/>
              </w:rPr>
            </w:pPr>
            <w:r w:rsidRPr="0017572C">
              <w:rPr>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秦岭林区锐齿栎次生林种群空间分布格局</w:t>
            </w:r>
            <w:r w:rsidRPr="0017572C">
              <w:rPr>
                <w:rFonts w:ascii="Times New Roman"/>
                <w:bCs/>
                <w:sz w:val="21"/>
                <w:szCs w:val="21"/>
              </w:rPr>
              <w:t xml:space="preserve">. </w:t>
            </w:r>
            <w:r w:rsidRPr="0017572C">
              <w:rPr>
                <w:rFonts w:ascii="Times New Roman"/>
                <w:bCs/>
                <w:sz w:val="21"/>
                <w:szCs w:val="21"/>
              </w:rPr>
              <w:t>生态学报</w:t>
            </w:r>
            <w:r w:rsidRPr="0017572C">
              <w:rPr>
                <w:rFonts w:ascii="Times New Roman"/>
                <w:bCs/>
                <w:sz w:val="21"/>
                <w:szCs w:val="21"/>
              </w:rPr>
              <w:t>, 2016,36 (4), 1021-1029.</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常</w:t>
            </w:r>
            <w:r w:rsidR="007101CA" w:rsidRPr="0017572C">
              <w:rPr>
                <w:rFonts w:ascii="Times New Roman" w:hint="eastAsia"/>
                <w:bCs/>
                <w:sz w:val="21"/>
                <w:szCs w:val="21"/>
              </w:rPr>
              <w:t xml:space="preserve">  </w:t>
            </w:r>
            <w:r w:rsidRPr="0017572C">
              <w:rPr>
                <w:rFonts w:ascii="Times New Roman"/>
                <w:bCs/>
                <w:sz w:val="21"/>
                <w:szCs w:val="21"/>
              </w:rPr>
              <w:t>伟</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党坤良</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武朋辉</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bCs/>
                <w:sz w:val="21"/>
                <w:szCs w:val="21"/>
              </w:rPr>
              <w:t>李明雨</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7</w:t>
            </w:r>
          </w:p>
        </w:tc>
        <w:tc>
          <w:tcPr>
            <w:tcW w:w="532"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秦岭南坡中段油松林碳密度</w:t>
            </w:r>
            <w:r w:rsidRPr="0017572C">
              <w:rPr>
                <w:rFonts w:ascii="Times New Roman"/>
                <w:bCs/>
                <w:sz w:val="21"/>
                <w:szCs w:val="21"/>
              </w:rPr>
              <w:t>.</w:t>
            </w:r>
            <w:r w:rsidRPr="0017572C">
              <w:rPr>
                <w:rFonts w:ascii="Times New Roman"/>
                <w:bCs/>
                <w:sz w:val="21"/>
                <w:szCs w:val="21"/>
              </w:rPr>
              <w:t>生态学报</w:t>
            </w:r>
            <w:r w:rsidRPr="0017572C">
              <w:rPr>
                <w:rFonts w:ascii="Times New Roman"/>
                <w:bCs/>
                <w:sz w:val="21"/>
                <w:szCs w:val="21"/>
              </w:rPr>
              <w:t>, 2015,35 (6), 1798-1806.</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沈</w:t>
            </w:r>
            <w:r w:rsidR="007101CA" w:rsidRPr="0017572C">
              <w:rPr>
                <w:rFonts w:ascii="Times New Roman" w:hint="eastAsia"/>
                <w:bCs/>
                <w:sz w:val="21"/>
                <w:szCs w:val="21"/>
              </w:rPr>
              <w:t xml:space="preserve">  </w:t>
            </w:r>
            <w:r w:rsidRPr="0017572C">
              <w:rPr>
                <w:rFonts w:ascii="Times New Roman"/>
                <w:bCs/>
                <w:sz w:val="21"/>
                <w:szCs w:val="21"/>
              </w:rPr>
              <w:t>彪</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党坤良</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武朋辉</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bCs/>
                <w:sz w:val="21"/>
                <w:szCs w:val="21"/>
              </w:rPr>
              <w:t>朱成功</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8</w:t>
            </w:r>
          </w:p>
        </w:tc>
        <w:tc>
          <w:tcPr>
            <w:tcW w:w="532"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抚育间伐对秦岭南坡锐齿栎天然次生林碳密度的影响</w:t>
            </w:r>
            <w:r w:rsidRPr="0017572C">
              <w:rPr>
                <w:rFonts w:ascii="Times New Roman"/>
                <w:bCs/>
                <w:sz w:val="21"/>
                <w:szCs w:val="21"/>
              </w:rPr>
              <w:t>.</w:t>
            </w:r>
            <w:r w:rsidRPr="0017572C">
              <w:rPr>
                <w:rFonts w:ascii="Times New Roman"/>
                <w:bCs/>
                <w:sz w:val="21"/>
                <w:szCs w:val="21"/>
              </w:rPr>
              <w:t>西北农林科技大学学报</w:t>
            </w:r>
            <w:r w:rsidRPr="0017572C">
              <w:rPr>
                <w:rFonts w:ascii="Times New Roman"/>
                <w:bCs/>
                <w:sz w:val="21"/>
                <w:szCs w:val="21"/>
              </w:rPr>
              <w:t>(</w:t>
            </w:r>
            <w:r w:rsidRPr="0017572C">
              <w:rPr>
                <w:rFonts w:ascii="Times New Roman"/>
                <w:bCs/>
                <w:sz w:val="21"/>
                <w:szCs w:val="21"/>
              </w:rPr>
              <w:t>自然科学版</w:t>
            </w:r>
            <w:r w:rsidRPr="0017572C">
              <w:rPr>
                <w:rFonts w:ascii="Times New Roman"/>
                <w:bCs/>
                <w:sz w:val="21"/>
                <w:szCs w:val="21"/>
              </w:rPr>
              <w:t>) 2016, 44(10), 75-82.</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武朋辉</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党坤良</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常</w:t>
            </w:r>
            <w:r w:rsidR="007101CA" w:rsidRPr="0017572C">
              <w:rPr>
                <w:rFonts w:ascii="Times New Roman" w:hint="eastAsia"/>
                <w:bCs/>
                <w:sz w:val="21"/>
                <w:szCs w:val="21"/>
              </w:rPr>
              <w:t xml:space="preserve">  </w:t>
            </w:r>
            <w:r w:rsidRPr="0017572C">
              <w:rPr>
                <w:rFonts w:ascii="Times New Roman"/>
                <w:bCs/>
                <w:sz w:val="21"/>
                <w:szCs w:val="21"/>
              </w:rPr>
              <w:t>伟</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bCs/>
                <w:sz w:val="21"/>
                <w:szCs w:val="21"/>
              </w:rPr>
              <w:t>李明雨</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9</w:t>
            </w:r>
          </w:p>
        </w:tc>
        <w:tc>
          <w:tcPr>
            <w:tcW w:w="532"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秦岭南坡</w:t>
            </w:r>
            <w:r w:rsidRPr="0017572C">
              <w:rPr>
                <w:rFonts w:ascii="Times New Roman"/>
                <w:bCs/>
                <w:sz w:val="21"/>
                <w:szCs w:val="21"/>
              </w:rPr>
              <w:t>2</w:t>
            </w:r>
            <w:r w:rsidRPr="0017572C">
              <w:rPr>
                <w:rFonts w:ascii="Times New Roman"/>
                <w:bCs/>
                <w:sz w:val="21"/>
                <w:szCs w:val="21"/>
              </w:rPr>
              <w:t>种林分类型林冠层对大气降水水质的生态效应</w:t>
            </w:r>
            <w:r w:rsidRPr="0017572C">
              <w:rPr>
                <w:rFonts w:ascii="Times New Roman"/>
                <w:bCs/>
                <w:sz w:val="21"/>
                <w:szCs w:val="21"/>
              </w:rPr>
              <w:t>.</w:t>
            </w:r>
            <w:r w:rsidRPr="0017572C">
              <w:rPr>
                <w:rFonts w:ascii="Times New Roman"/>
                <w:bCs/>
                <w:sz w:val="21"/>
                <w:szCs w:val="21"/>
              </w:rPr>
              <w:t>西北农林科技大学学报</w:t>
            </w:r>
            <w:r w:rsidRPr="0017572C">
              <w:rPr>
                <w:rFonts w:ascii="Times New Roman"/>
                <w:bCs/>
                <w:sz w:val="21"/>
                <w:szCs w:val="21"/>
              </w:rPr>
              <w:t xml:space="preserve"> (</w:t>
            </w:r>
            <w:r w:rsidRPr="0017572C">
              <w:rPr>
                <w:rFonts w:ascii="Times New Roman"/>
                <w:bCs/>
                <w:sz w:val="21"/>
                <w:szCs w:val="21"/>
              </w:rPr>
              <w:t>自然科学版</w:t>
            </w:r>
            <w:r w:rsidRPr="0017572C">
              <w:rPr>
                <w:rFonts w:ascii="Times New Roman"/>
                <w:bCs/>
                <w:sz w:val="21"/>
                <w:szCs w:val="21"/>
              </w:rPr>
              <w:t xml:space="preserve">), 2014, 42 (7),89-94 </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李明雨</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党坤良</w:t>
            </w:r>
          </w:p>
          <w:p w:rsidR="007101CA" w:rsidRPr="0017572C" w:rsidRDefault="00B61AF9" w:rsidP="007101CA">
            <w:pPr>
              <w:pStyle w:val="a5"/>
              <w:snapToGrid w:val="0"/>
              <w:spacing w:line="240" w:lineRule="auto"/>
              <w:ind w:firstLineChars="0" w:firstLine="0"/>
              <w:jc w:val="center"/>
              <w:rPr>
                <w:rFonts w:ascii="Times New Roman"/>
                <w:bCs/>
                <w:sz w:val="21"/>
                <w:szCs w:val="21"/>
              </w:rPr>
            </w:pPr>
            <w:r w:rsidRPr="0017572C">
              <w:rPr>
                <w:rFonts w:ascii="Times New Roman"/>
                <w:bCs/>
                <w:sz w:val="21"/>
                <w:szCs w:val="21"/>
              </w:rPr>
              <w:t>马</w:t>
            </w:r>
            <w:r w:rsidR="007101CA" w:rsidRPr="0017572C">
              <w:rPr>
                <w:rFonts w:ascii="Times New Roman" w:hint="eastAsia"/>
                <w:bCs/>
                <w:sz w:val="21"/>
                <w:szCs w:val="21"/>
              </w:rPr>
              <w:t xml:space="preserve">  </w:t>
            </w:r>
            <w:r w:rsidRPr="0017572C">
              <w:rPr>
                <w:rFonts w:ascii="Times New Roman"/>
                <w:bCs/>
                <w:sz w:val="21"/>
                <w:szCs w:val="21"/>
              </w:rPr>
              <w:t>俊</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bCs/>
                <w:sz w:val="21"/>
                <w:szCs w:val="21"/>
              </w:rPr>
              <w:t>王连贺</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r w:rsidR="00B61AF9" w:rsidRPr="0017572C" w:rsidTr="007101CA">
        <w:trPr>
          <w:trHeight w:val="567"/>
          <w:jc w:val="center"/>
        </w:trPr>
        <w:tc>
          <w:tcPr>
            <w:tcW w:w="254"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10</w:t>
            </w:r>
          </w:p>
        </w:tc>
        <w:tc>
          <w:tcPr>
            <w:tcW w:w="532" w:type="pct"/>
            <w:vAlign w:val="center"/>
          </w:tcPr>
          <w:p w:rsidR="00B61AF9" w:rsidRPr="0017572C" w:rsidRDefault="00B61AF9" w:rsidP="00270EB3">
            <w:pPr>
              <w:pStyle w:val="a5"/>
              <w:spacing w:line="240" w:lineRule="auto"/>
              <w:ind w:firstLineChars="0" w:firstLine="0"/>
              <w:jc w:val="center"/>
              <w:rPr>
                <w:rFonts w:ascii="Times New Roman"/>
                <w:sz w:val="21"/>
                <w:szCs w:val="21"/>
              </w:rPr>
            </w:pPr>
            <w:r w:rsidRPr="0017572C">
              <w:rPr>
                <w:rFonts w:ascii="Times New Roman"/>
                <w:sz w:val="21"/>
                <w:szCs w:val="21"/>
              </w:rPr>
              <w:t>学术论文</w:t>
            </w:r>
          </w:p>
        </w:tc>
        <w:tc>
          <w:tcPr>
            <w:tcW w:w="1744" w:type="pct"/>
            <w:vAlign w:val="center"/>
          </w:tcPr>
          <w:p w:rsidR="00B61AF9" w:rsidRPr="0017572C" w:rsidRDefault="00B61AF9" w:rsidP="00270EB3">
            <w:pPr>
              <w:pStyle w:val="a5"/>
              <w:spacing w:line="240" w:lineRule="auto"/>
              <w:ind w:firstLineChars="0" w:firstLine="0"/>
              <w:jc w:val="left"/>
              <w:rPr>
                <w:rFonts w:ascii="Times New Roman"/>
                <w:sz w:val="21"/>
                <w:szCs w:val="21"/>
              </w:rPr>
            </w:pPr>
            <w:r w:rsidRPr="0017572C">
              <w:rPr>
                <w:rFonts w:ascii="Times New Roman"/>
                <w:bCs/>
                <w:sz w:val="21"/>
                <w:szCs w:val="21"/>
              </w:rPr>
              <w:t>抚育间伐对红桦林生态系统碳密度的影响</w:t>
            </w:r>
            <w:r w:rsidRPr="0017572C">
              <w:rPr>
                <w:rFonts w:ascii="Times New Roman"/>
                <w:bCs/>
                <w:sz w:val="21"/>
                <w:szCs w:val="21"/>
              </w:rPr>
              <w:t>.</w:t>
            </w:r>
            <w:r w:rsidRPr="0017572C">
              <w:rPr>
                <w:rFonts w:ascii="Times New Roman"/>
                <w:bCs/>
                <w:sz w:val="21"/>
                <w:szCs w:val="21"/>
              </w:rPr>
              <w:t>西北林学院学报</w:t>
            </w:r>
            <w:r w:rsidRPr="0017572C">
              <w:rPr>
                <w:rFonts w:ascii="Times New Roman"/>
                <w:bCs/>
                <w:sz w:val="21"/>
                <w:szCs w:val="21"/>
              </w:rPr>
              <w:t>, 2019,34(1):105-112</w:t>
            </w:r>
          </w:p>
        </w:tc>
        <w:tc>
          <w:tcPr>
            <w:tcW w:w="44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304"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3"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389" w:type="pct"/>
            <w:vAlign w:val="center"/>
          </w:tcPr>
          <w:p w:rsidR="00B61AF9" w:rsidRPr="0017572C" w:rsidRDefault="00B61AF9" w:rsidP="00270EB3">
            <w:pPr>
              <w:pStyle w:val="a5"/>
              <w:snapToGrid w:val="0"/>
              <w:spacing w:line="240" w:lineRule="auto"/>
              <w:ind w:firstLineChars="0" w:firstLine="0"/>
              <w:jc w:val="center"/>
              <w:rPr>
                <w:rFonts w:ascii="Times New Roman"/>
                <w:sz w:val="21"/>
                <w:szCs w:val="21"/>
              </w:rPr>
            </w:pPr>
          </w:p>
        </w:tc>
        <w:tc>
          <w:tcPr>
            <w:tcW w:w="492" w:type="pct"/>
            <w:vAlign w:val="center"/>
          </w:tcPr>
          <w:p w:rsidR="007101CA"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殷</w:t>
            </w:r>
            <w:r w:rsidR="007101CA" w:rsidRPr="0017572C">
              <w:rPr>
                <w:rFonts w:ascii="Times New Roman" w:hint="eastAsia"/>
                <w:sz w:val="21"/>
                <w:szCs w:val="21"/>
              </w:rPr>
              <w:t xml:space="preserve">  </w:t>
            </w:r>
            <w:r w:rsidRPr="0017572C">
              <w:rPr>
                <w:rFonts w:ascii="Times New Roman"/>
                <w:sz w:val="21"/>
                <w:szCs w:val="21"/>
              </w:rPr>
              <w:t>博</w:t>
            </w:r>
          </w:p>
          <w:p w:rsidR="007101CA"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董鹏飞</w:t>
            </w:r>
          </w:p>
          <w:p w:rsidR="00B61AF9" w:rsidRPr="0017572C" w:rsidRDefault="00B61AF9" w:rsidP="007101CA">
            <w:pPr>
              <w:pStyle w:val="a5"/>
              <w:snapToGrid w:val="0"/>
              <w:spacing w:line="240" w:lineRule="auto"/>
              <w:ind w:firstLineChars="0" w:firstLine="0"/>
              <w:jc w:val="center"/>
              <w:rPr>
                <w:rFonts w:ascii="Times New Roman"/>
                <w:sz w:val="21"/>
                <w:szCs w:val="21"/>
              </w:rPr>
            </w:pPr>
            <w:r w:rsidRPr="0017572C">
              <w:rPr>
                <w:rFonts w:ascii="Times New Roman"/>
                <w:sz w:val="21"/>
                <w:szCs w:val="21"/>
              </w:rPr>
              <w:t>党坤良</w:t>
            </w:r>
          </w:p>
        </w:tc>
        <w:tc>
          <w:tcPr>
            <w:tcW w:w="453" w:type="pct"/>
            <w:vAlign w:val="center"/>
          </w:tcPr>
          <w:p w:rsidR="00B61AF9" w:rsidRPr="0017572C" w:rsidRDefault="00B61AF9" w:rsidP="00270EB3">
            <w:pPr>
              <w:pStyle w:val="a5"/>
              <w:spacing w:line="240" w:lineRule="auto"/>
              <w:ind w:firstLineChars="0" w:firstLine="0"/>
              <w:jc w:val="center"/>
              <w:rPr>
                <w:rFonts w:ascii="Times New Roman"/>
                <w:sz w:val="21"/>
                <w:szCs w:val="21"/>
              </w:rPr>
            </w:pPr>
          </w:p>
        </w:tc>
      </w:tr>
    </w:tbl>
    <w:p w:rsidR="007101CA" w:rsidRPr="0017572C" w:rsidRDefault="007101CA" w:rsidP="00B61AF9">
      <w:pPr>
        <w:pStyle w:val="a5"/>
        <w:spacing w:line="460" w:lineRule="exact"/>
        <w:ind w:firstLine="482"/>
        <w:rPr>
          <w:rFonts w:ascii="Times New Roman"/>
          <w:b/>
          <w:szCs w:val="24"/>
        </w:rPr>
        <w:sectPr w:rsidR="007101CA" w:rsidRPr="0017572C" w:rsidSect="007101CA">
          <w:pgSz w:w="16838" w:h="11906" w:orient="landscape"/>
          <w:pgMar w:top="1418" w:right="1418" w:bottom="1418" w:left="1418" w:header="851" w:footer="992" w:gutter="0"/>
          <w:cols w:space="425"/>
          <w:docGrid w:linePitch="312"/>
        </w:sectPr>
      </w:pPr>
    </w:p>
    <w:p w:rsidR="00B61AF9" w:rsidRPr="0017572C" w:rsidRDefault="00B61AF9" w:rsidP="007101CA">
      <w:pPr>
        <w:pStyle w:val="3"/>
      </w:pPr>
      <w:r w:rsidRPr="0017572C">
        <w:t>七、主要完成人情况</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707"/>
        <w:gridCol w:w="1417"/>
        <w:gridCol w:w="1985"/>
        <w:gridCol w:w="3790"/>
      </w:tblGrid>
      <w:tr w:rsidR="00B61AF9" w:rsidRPr="0017572C" w:rsidTr="007101CA">
        <w:trPr>
          <w:trHeight w:val="567"/>
          <w:jc w:val="center"/>
        </w:trPr>
        <w:tc>
          <w:tcPr>
            <w:tcW w:w="113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7101CA" w:rsidRPr="0017572C">
              <w:rPr>
                <w:rFonts w:ascii="Times New Roman" w:hint="eastAsia"/>
                <w:b/>
                <w:sz w:val="21"/>
                <w:szCs w:val="21"/>
              </w:rPr>
              <w:t xml:space="preserve">  </w:t>
            </w:r>
            <w:r w:rsidRPr="0017572C">
              <w:rPr>
                <w:rFonts w:ascii="Times New Roman"/>
                <w:b/>
                <w:sz w:val="21"/>
                <w:szCs w:val="21"/>
              </w:rPr>
              <w:t>名</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1417" w:type="dxa"/>
            <w:vAlign w:val="center"/>
          </w:tcPr>
          <w:p w:rsidR="007101CA"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技术职称</w:t>
            </w:r>
          </w:p>
        </w:tc>
        <w:tc>
          <w:tcPr>
            <w:tcW w:w="1985"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379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侯</w:t>
            </w:r>
            <w:r w:rsidRPr="0017572C">
              <w:rPr>
                <w:szCs w:val="21"/>
              </w:rPr>
              <w:t xml:space="preserve">  </w:t>
            </w:r>
            <w:r w:rsidRPr="0017572C">
              <w:rPr>
                <w:szCs w:val="21"/>
              </w:rPr>
              <w:t>琳</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1417" w:type="dxa"/>
            <w:vAlign w:val="center"/>
          </w:tcPr>
          <w:p w:rsidR="00B61AF9" w:rsidRPr="0017572C" w:rsidRDefault="00B61AF9" w:rsidP="00270EB3">
            <w:pPr>
              <w:jc w:val="center"/>
              <w:rPr>
                <w:szCs w:val="21"/>
              </w:rPr>
            </w:pPr>
            <w:r w:rsidRPr="0017572C">
              <w:rPr>
                <w:szCs w:val="21"/>
              </w:rPr>
              <w:t>副研究员</w:t>
            </w:r>
          </w:p>
        </w:tc>
        <w:tc>
          <w:tcPr>
            <w:tcW w:w="1985" w:type="dxa"/>
            <w:vAlign w:val="center"/>
          </w:tcPr>
          <w:p w:rsidR="00B61AF9" w:rsidRPr="0017572C" w:rsidRDefault="00B61AF9" w:rsidP="00270EB3">
            <w:pPr>
              <w:jc w:val="left"/>
              <w:rPr>
                <w:szCs w:val="21"/>
              </w:rPr>
            </w:pPr>
            <w:r w:rsidRPr="0017572C">
              <w:rPr>
                <w:szCs w:val="21"/>
              </w:rPr>
              <w:t>西北农林科技大学</w:t>
            </w:r>
          </w:p>
        </w:tc>
        <w:tc>
          <w:tcPr>
            <w:tcW w:w="3790" w:type="dxa"/>
          </w:tcPr>
          <w:p w:rsidR="00B61AF9" w:rsidRPr="0017572C" w:rsidRDefault="00B61AF9" w:rsidP="00270EB3">
            <w:pPr>
              <w:jc w:val="left"/>
              <w:rPr>
                <w:szCs w:val="21"/>
              </w:rPr>
            </w:pPr>
            <w:r w:rsidRPr="0017572C">
              <w:rPr>
                <w:szCs w:val="21"/>
              </w:rPr>
              <w:t>森林抚育技术规范制定，项目计划研究制定、技术实施、</w:t>
            </w:r>
            <w:r w:rsidRPr="0017572C">
              <w:rPr>
                <w:rFonts w:hint="eastAsia"/>
                <w:szCs w:val="21"/>
              </w:rPr>
              <w:t>关键技术</w:t>
            </w:r>
            <w:r w:rsidRPr="0017572C">
              <w:rPr>
                <w:szCs w:val="21"/>
              </w:rPr>
              <w:t>凝练</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方有为</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1417" w:type="dxa"/>
            <w:vAlign w:val="center"/>
          </w:tcPr>
          <w:p w:rsidR="00B61AF9" w:rsidRPr="0017572C" w:rsidRDefault="00B61AF9" w:rsidP="00270EB3">
            <w:pPr>
              <w:jc w:val="center"/>
              <w:rPr>
                <w:szCs w:val="21"/>
              </w:rPr>
            </w:pPr>
            <w:r w:rsidRPr="0017572C">
              <w:rPr>
                <w:szCs w:val="21"/>
              </w:rPr>
              <w:t>高级工程师</w:t>
            </w:r>
          </w:p>
        </w:tc>
        <w:tc>
          <w:tcPr>
            <w:tcW w:w="1985" w:type="dxa"/>
            <w:vAlign w:val="center"/>
          </w:tcPr>
          <w:p w:rsidR="00B61AF9" w:rsidRPr="0017572C" w:rsidRDefault="00B61AF9" w:rsidP="00270EB3">
            <w:pPr>
              <w:jc w:val="left"/>
              <w:rPr>
                <w:szCs w:val="21"/>
              </w:rPr>
            </w:pPr>
            <w:r w:rsidRPr="0017572C">
              <w:rPr>
                <w:szCs w:val="21"/>
              </w:rPr>
              <w:t>陕西林业集团有限公司</w:t>
            </w:r>
            <w:r w:rsidRPr="0017572C">
              <w:rPr>
                <w:rFonts w:hint="eastAsia"/>
                <w:szCs w:val="21"/>
              </w:rPr>
              <w:t>/</w:t>
            </w:r>
            <w:r w:rsidRPr="0017572C">
              <w:rPr>
                <w:szCs w:val="21"/>
              </w:rPr>
              <w:t>陕西省宁东林业局</w:t>
            </w:r>
          </w:p>
        </w:tc>
        <w:tc>
          <w:tcPr>
            <w:tcW w:w="3790" w:type="dxa"/>
            <w:vAlign w:val="center"/>
          </w:tcPr>
          <w:p w:rsidR="00B61AF9" w:rsidRPr="0017572C" w:rsidRDefault="00B61AF9" w:rsidP="00270EB3">
            <w:pPr>
              <w:jc w:val="left"/>
              <w:rPr>
                <w:szCs w:val="21"/>
              </w:rPr>
            </w:pPr>
            <w:r w:rsidRPr="0017572C">
              <w:rPr>
                <w:szCs w:val="21"/>
              </w:rPr>
              <w:t>技术实施、</w:t>
            </w:r>
            <w:r w:rsidRPr="0017572C">
              <w:rPr>
                <w:rFonts w:hint="eastAsia"/>
                <w:szCs w:val="21"/>
              </w:rPr>
              <w:t>关键技术</w:t>
            </w:r>
            <w:r w:rsidRPr="0017572C">
              <w:rPr>
                <w:szCs w:val="21"/>
              </w:rPr>
              <w:t>凝练</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杨士同</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1417" w:type="dxa"/>
            <w:vAlign w:val="center"/>
          </w:tcPr>
          <w:p w:rsidR="00B61AF9" w:rsidRPr="0017572C" w:rsidRDefault="00B61AF9" w:rsidP="00270EB3">
            <w:pPr>
              <w:jc w:val="center"/>
              <w:rPr>
                <w:szCs w:val="21"/>
              </w:rPr>
            </w:pPr>
            <w:r w:rsidRPr="0017572C">
              <w:rPr>
                <w:szCs w:val="21"/>
              </w:rPr>
              <w:t>讲师</w:t>
            </w:r>
          </w:p>
        </w:tc>
        <w:tc>
          <w:tcPr>
            <w:tcW w:w="1985" w:type="dxa"/>
            <w:vAlign w:val="center"/>
          </w:tcPr>
          <w:p w:rsidR="00B61AF9" w:rsidRPr="0017572C" w:rsidRDefault="00B61AF9" w:rsidP="00270EB3">
            <w:pPr>
              <w:jc w:val="left"/>
              <w:rPr>
                <w:szCs w:val="21"/>
              </w:rPr>
            </w:pPr>
            <w:r w:rsidRPr="0017572C">
              <w:rPr>
                <w:szCs w:val="21"/>
              </w:rPr>
              <w:t>西北农林科技大学</w:t>
            </w:r>
          </w:p>
        </w:tc>
        <w:tc>
          <w:tcPr>
            <w:tcW w:w="3790" w:type="dxa"/>
            <w:vAlign w:val="center"/>
          </w:tcPr>
          <w:p w:rsidR="00B61AF9" w:rsidRPr="0017572C" w:rsidRDefault="00B61AF9" w:rsidP="00270EB3">
            <w:pPr>
              <w:jc w:val="left"/>
              <w:rPr>
                <w:szCs w:val="21"/>
              </w:rPr>
            </w:pPr>
            <w:r w:rsidRPr="0017572C">
              <w:rPr>
                <w:szCs w:val="21"/>
              </w:rPr>
              <w:t>抚育经营试验技术实施、成效监测</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党坤良</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1417" w:type="dxa"/>
            <w:vAlign w:val="center"/>
          </w:tcPr>
          <w:p w:rsidR="00B61AF9" w:rsidRPr="0017572C" w:rsidRDefault="00B61AF9" w:rsidP="00270EB3">
            <w:pPr>
              <w:jc w:val="center"/>
              <w:rPr>
                <w:szCs w:val="21"/>
              </w:rPr>
            </w:pPr>
            <w:r w:rsidRPr="0017572C">
              <w:rPr>
                <w:szCs w:val="21"/>
              </w:rPr>
              <w:t>教授</w:t>
            </w:r>
          </w:p>
        </w:tc>
        <w:tc>
          <w:tcPr>
            <w:tcW w:w="1985" w:type="dxa"/>
            <w:vAlign w:val="center"/>
          </w:tcPr>
          <w:p w:rsidR="00B61AF9" w:rsidRPr="0017572C" w:rsidRDefault="00B61AF9" w:rsidP="00270EB3">
            <w:pPr>
              <w:jc w:val="left"/>
              <w:rPr>
                <w:szCs w:val="21"/>
              </w:rPr>
            </w:pPr>
            <w:r w:rsidRPr="0017572C">
              <w:rPr>
                <w:szCs w:val="21"/>
              </w:rPr>
              <w:t>西北农林科技大学</w:t>
            </w:r>
          </w:p>
        </w:tc>
        <w:tc>
          <w:tcPr>
            <w:tcW w:w="3790" w:type="dxa"/>
            <w:vAlign w:val="center"/>
          </w:tcPr>
          <w:p w:rsidR="00B61AF9" w:rsidRPr="0017572C" w:rsidRDefault="00B61AF9" w:rsidP="00270EB3">
            <w:pPr>
              <w:jc w:val="left"/>
              <w:rPr>
                <w:szCs w:val="21"/>
              </w:rPr>
            </w:pPr>
            <w:r w:rsidRPr="0017572C">
              <w:rPr>
                <w:szCs w:val="21"/>
              </w:rPr>
              <w:t>森林抚育技术体系、评价指标制定</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董鹏飞</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1417" w:type="dxa"/>
            <w:vAlign w:val="center"/>
          </w:tcPr>
          <w:p w:rsidR="00B61AF9" w:rsidRPr="0017572C" w:rsidRDefault="00B61AF9" w:rsidP="00270EB3">
            <w:pPr>
              <w:jc w:val="center"/>
              <w:rPr>
                <w:szCs w:val="21"/>
              </w:rPr>
            </w:pPr>
            <w:r w:rsidRPr="0017572C">
              <w:rPr>
                <w:szCs w:val="21"/>
              </w:rPr>
              <w:t>工程师</w:t>
            </w:r>
          </w:p>
        </w:tc>
        <w:tc>
          <w:tcPr>
            <w:tcW w:w="1985" w:type="dxa"/>
            <w:vAlign w:val="center"/>
          </w:tcPr>
          <w:p w:rsidR="00B61AF9" w:rsidRPr="0017572C" w:rsidRDefault="00B61AF9" w:rsidP="00270EB3">
            <w:pPr>
              <w:jc w:val="left"/>
              <w:rPr>
                <w:szCs w:val="21"/>
              </w:rPr>
            </w:pPr>
            <w:r w:rsidRPr="0017572C">
              <w:rPr>
                <w:szCs w:val="21"/>
              </w:rPr>
              <w:t>陕西省宁东林业局</w:t>
            </w:r>
          </w:p>
        </w:tc>
        <w:tc>
          <w:tcPr>
            <w:tcW w:w="3790" w:type="dxa"/>
            <w:vAlign w:val="center"/>
          </w:tcPr>
          <w:p w:rsidR="00B61AF9" w:rsidRPr="0017572C" w:rsidRDefault="00B61AF9" w:rsidP="00270EB3">
            <w:pPr>
              <w:jc w:val="left"/>
              <w:rPr>
                <w:szCs w:val="21"/>
              </w:rPr>
            </w:pPr>
            <w:r w:rsidRPr="0017572C">
              <w:rPr>
                <w:rFonts w:hint="eastAsia"/>
                <w:szCs w:val="21"/>
              </w:rPr>
              <w:t>森林</w:t>
            </w:r>
            <w:r w:rsidRPr="0017572C">
              <w:rPr>
                <w:szCs w:val="21"/>
              </w:rPr>
              <w:t>抚育</w:t>
            </w:r>
            <w:r w:rsidRPr="0017572C">
              <w:rPr>
                <w:rFonts w:hint="eastAsia"/>
                <w:szCs w:val="21"/>
              </w:rPr>
              <w:t>经营</w:t>
            </w:r>
            <w:r w:rsidRPr="0017572C">
              <w:rPr>
                <w:szCs w:val="21"/>
              </w:rPr>
              <w:t>技术推广</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成鸿飞</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1417" w:type="dxa"/>
            <w:vAlign w:val="center"/>
          </w:tcPr>
          <w:p w:rsidR="00B61AF9" w:rsidRPr="0017572C" w:rsidRDefault="00B61AF9" w:rsidP="00270EB3">
            <w:pPr>
              <w:jc w:val="center"/>
              <w:rPr>
                <w:szCs w:val="21"/>
              </w:rPr>
            </w:pPr>
            <w:r w:rsidRPr="0017572C">
              <w:rPr>
                <w:szCs w:val="21"/>
              </w:rPr>
              <w:t>高级工程师</w:t>
            </w:r>
          </w:p>
        </w:tc>
        <w:tc>
          <w:tcPr>
            <w:tcW w:w="1985" w:type="dxa"/>
            <w:vAlign w:val="center"/>
          </w:tcPr>
          <w:p w:rsidR="00B61AF9" w:rsidRPr="0017572C" w:rsidRDefault="00B61AF9" w:rsidP="00270EB3">
            <w:pPr>
              <w:jc w:val="left"/>
              <w:rPr>
                <w:szCs w:val="21"/>
              </w:rPr>
            </w:pPr>
            <w:r w:rsidRPr="0017572C">
              <w:rPr>
                <w:szCs w:val="21"/>
              </w:rPr>
              <w:t>陕西省龙草坪林业局</w:t>
            </w:r>
          </w:p>
        </w:tc>
        <w:tc>
          <w:tcPr>
            <w:tcW w:w="3790" w:type="dxa"/>
            <w:vAlign w:val="center"/>
          </w:tcPr>
          <w:p w:rsidR="00B61AF9" w:rsidRPr="0017572C" w:rsidRDefault="00B61AF9" w:rsidP="00270EB3">
            <w:pPr>
              <w:jc w:val="left"/>
              <w:rPr>
                <w:szCs w:val="21"/>
              </w:rPr>
            </w:pPr>
            <w:r w:rsidRPr="0017572C">
              <w:rPr>
                <w:rFonts w:hint="eastAsia"/>
                <w:szCs w:val="21"/>
              </w:rPr>
              <w:t>森林</w:t>
            </w:r>
            <w:r w:rsidRPr="0017572C">
              <w:rPr>
                <w:szCs w:val="21"/>
              </w:rPr>
              <w:t>抚育</w:t>
            </w:r>
            <w:r w:rsidRPr="0017572C">
              <w:rPr>
                <w:rFonts w:hint="eastAsia"/>
                <w:szCs w:val="21"/>
              </w:rPr>
              <w:t>经营</w:t>
            </w:r>
            <w:r w:rsidRPr="0017572C">
              <w:rPr>
                <w:szCs w:val="21"/>
              </w:rPr>
              <w:t>技术推广</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辛</w:t>
            </w:r>
            <w:r w:rsidRPr="0017572C">
              <w:rPr>
                <w:szCs w:val="21"/>
              </w:rPr>
              <w:t xml:space="preserve">  </w:t>
            </w:r>
            <w:r w:rsidRPr="0017572C">
              <w:rPr>
                <w:szCs w:val="21"/>
              </w:rPr>
              <w:t>力</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1417" w:type="dxa"/>
            <w:vAlign w:val="center"/>
          </w:tcPr>
          <w:p w:rsidR="00B61AF9" w:rsidRPr="0017572C" w:rsidRDefault="00B61AF9" w:rsidP="00270EB3">
            <w:pPr>
              <w:jc w:val="center"/>
              <w:rPr>
                <w:szCs w:val="21"/>
              </w:rPr>
            </w:pPr>
            <w:r w:rsidRPr="0017572C">
              <w:rPr>
                <w:szCs w:val="21"/>
              </w:rPr>
              <w:t>高级工程师</w:t>
            </w:r>
          </w:p>
        </w:tc>
        <w:tc>
          <w:tcPr>
            <w:tcW w:w="1985" w:type="dxa"/>
            <w:vAlign w:val="center"/>
          </w:tcPr>
          <w:p w:rsidR="00B61AF9" w:rsidRPr="0017572C" w:rsidRDefault="00B61AF9" w:rsidP="00270EB3">
            <w:pPr>
              <w:jc w:val="left"/>
              <w:rPr>
                <w:szCs w:val="21"/>
              </w:rPr>
            </w:pPr>
            <w:r w:rsidRPr="0017572C">
              <w:rPr>
                <w:szCs w:val="21"/>
              </w:rPr>
              <w:t>陕西省宁西林业局</w:t>
            </w:r>
          </w:p>
        </w:tc>
        <w:tc>
          <w:tcPr>
            <w:tcW w:w="3790" w:type="dxa"/>
            <w:vAlign w:val="center"/>
          </w:tcPr>
          <w:p w:rsidR="00B61AF9" w:rsidRPr="0017572C" w:rsidRDefault="00B61AF9" w:rsidP="00270EB3">
            <w:pPr>
              <w:jc w:val="left"/>
              <w:rPr>
                <w:szCs w:val="21"/>
              </w:rPr>
            </w:pPr>
            <w:r w:rsidRPr="0017572C">
              <w:rPr>
                <w:rFonts w:hint="eastAsia"/>
                <w:szCs w:val="21"/>
              </w:rPr>
              <w:t>森林</w:t>
            </w:r>
            <w:r w:rsidRPr="0017572C">
              <w:rPr>
                <w:szCs w:val="21"/>
              </w:rPr>
              <w:t>抚育</w:t>
            </w:r>
            <w:r w:rsidRPr="0017572C">
              <w:rPr>
                <w:rFonts w:hint="eastAsia"/>
                <w:szCs w:val="21"/>
              </w:rPr>
              <w:t>经营</w:t>
            </w:r>
            <w:r w:rsidRPr="0017572C">
              <w:rPr>
                <w:szCs w:val="21"/>
              </w:rPr>
              <w:t>技术推广</w:t>
            </w:r>
          </w:p>
        </w:tc>
      </w:tr>
      <w:tr w:rsidR="00B61AF9" w:rsidRPr="0017572C" w:rsidTr="007101CA">
        <w:trPr>
          <w:trHeight w:val="567"/>
          <w:jc w:val="center"/>
        </w:trPr>
        <w:tc>
          <w:tcPr>
            <w:tcW w:w="1137" w:type="dxa"/>
            <w:vAlign w:val="center"/>
          </w:tcPr>
          <w:p w:rsidR="00B61AF9" w:rsidRPr="0017572C" w:rsidRDefault="00B61AF9" w:rsidP="00270EB3">
            <w:pPr>
              <w:jc w:val="center"/>
              <w:rPr>
                <w:szCs w:val="21"/>
              </w:rPr>
            </w:pPr>
            <w:r w:rsidRPr="0017572C">
              <w:rPr>
                <w:szCs w:val="21"/>
              </w:rPr>
              <w:t>何雨浩</w:t>
            </w:r>
          </w:p>
        </w:tc>
        <w:tc>
          <w:tcPr>
            <w:tcW w:w="70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1417" w:type="dxa"/>
            <w:vAlign w:val="center"/>
          </w:tcPr>
          <w:p w:rsidR="00B61AF9" w:rsidRPr="0017572C" w:rsidRDefault="00B61AF9" w:rsidP="00270EB3">
            <w:pPr>
              <w:jc w:val="center"/>
              <w:rPr>
                <w:szCs w:val="21"/>
              </w:rPr>
            </w:pPr>
            <w:r w:rsidRPr="0017572C">
              <w:rPr>
                <w:szCs w:val="21"/>
              </w:rPr>
              <w:t>工程师</w:t>
            </w:r>
          </w:p>
        </w:tc>
        <w:tc>
          <w:tcPr>
            <w:tcW w:w="1985" w:type="dxa"/>
            <w:vAlign w:val="center"/>
          </w:tcPr>
          <w:p w:rsidR="00B61AF9" w:rsidRPr="0017572C" w:rsidRDefault="00B61AF9" w:rsidP="00270EB3">
            <w:pPr>
              <w:jc w:val="left"/>
              <w:rPr>
                <w:szCs w:val="21"/>
              </w:rPr>
            </w:pPr>
            <w:r w:rsidRPr="0017572C">
              <w:rPr>
                <w:szCs w:val="21"/>
              </w:rPr>
              <w:t>西北农林科技大学</w:t>
            </w:r>
          </w:p>
        </w:tc>
        <w:tc>
          <w:tcPr>
            <w:tcW w:w="3790" w:type="dxa"/>
            <w:vAlign w:val="center"/>
          </w:tcPr>
          <w:p w:rsidR="00B61AF9" w:rsidRPr="0017572C" w:rsidRDefault="00B61AF9" w:rsidP="00270EB3">
            <w:pPr>
              <w:jc w:val="left"/>
              <w:rPr>
                <w:szCs w:val="21"/>
              </w:rPr>
            </w:pPr>
            <w:r w:rsidRPr="0017572C">
              <w:rPr>
                <w:rFonts w:hint="eastAsia"/>
                <w:szCs w:val="21"/>
              </w:rPr>
              <w:t>森林</w:t>
            </w:r>
            <w:r w:rsidRPr="0017572C">
              <w:rPr>
                <w:szCs w:val="21"/>
              </w:rPr>
              <w:t>抚育</w:t>
            </w:r>
            <w:r w:rsidRPr="0017572C">
              <w:rPr>
                <w:rFonts w:hint="eastAsia"/>
                <w:szCs w:val="21"/>
              </w:rPr>
              <w:t>经营</w:t>
            </w:r>
            <w:r w:rsidRPr="0017572C">
              <w:rPr>
                <w:szCs w:val="21"/>
              </w:rPr>
              <w:t>技术推广</w:t>
            </w:r>
          </w:p>
        </w:tc>
      </w:tr>
    </w:tbl>
    <w:p w:rsidR="007101CA" w:rsidRPr="0017572C" w:rsidRDefault="007101CA" w:rsidP="007101CA">
      <w:pPr>
        <w:pStyle w:val="3"/>
      </w:pPr>
    </w:p>
    <w:p w:rsidR="00B61AF9" w:rsidRPr="0017572C" w:rsidRDefault="00B61AF9" w:rsidP="007101CA">
      <w:pPr>
        <w:pStyle w:val="3"/>
      </w:pPr>
      <w:r w:rsidRPr="0017572C">
        <w:t>八、主要完成单位及创新推广贡献</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17"/>
        <w:gridCol w:w="6445"/>
      </w:tblGrid>
      <w:tr w:rsidR="00B61AF9" w:rsidRPr="0017572C" w:rsidTr="007101CA">
        <w:trPr>
          <w:trHeight w:val="567"/>
          <w:jc w:val="center"/>
        </w:trPr>
        <w:tc>
          <w:tcPr>
            <w:tcW w:w="1844"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71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6445"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B61AF9" w:rsidRPr="0017572C" w:rsidTr="007101CA">
        <w:trPr>
          <w:trHeight w:val="567"/>
          <w:jc w:val="center"/>
        </w:trPr>
        <w:tc>
          <w:tcPr>
            <w:tcW w:w="1844" w:type="dxa"/>
            <w:vAlign w:val="center"/>
          </w:tcPr>
          <w:p w:rsidR="00B61AF9" w:rsidRPr="0017572C" w:rsidRDefault="00B61AF9" w:rsidP="007101CA">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71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6445"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项目申请、技术研</w:t>
            </w:r>
            <w:r w:rsidRPr="0017572C">
              <w:rPr>
                <w:rFonts w:ascii="Times New Roman" w:hint="eastAsia"/>
                <w:sz w:val="21"/>
                <w:szCs w:val="21"/>
              </w:rPr>
              <w:t>发</w:t>
            </w:r>
            <w:r w:rsidRPr="0017572C">
              <w:rPr>
                <w:rFonts w:ascii="Times New Roman"/>
                <w:sz w:val="21"/>
                <w:szCs w:val="21"/>
              </w:rPr>
              <w:t>，技术验收报告撰写，研究</w:t>
            </w:r>
            <w:r w:rsidRPr="0017572C">
              <w:rPr>
                <w:rFonts w:ascii="Times New Roman" w:hint="eastAsia"/>
                <w:sz w:val="21"/>
                <w:szCs w:val="21"/>
              </w:rPr>
              <w:t>技术</w:t>
            </w:r>
            <w:r w:rsidRPr="0017572C">
              <w:rPr>
                <w:rFonts w:ascii="Times New Roman"/>
                <w:sz w:val="21"/>
                <w:szCs w:val="21"/>
              </w:rPr>
              <w:t>凝练，</w:t>
            </w:r>
            <w:r w:rsidRPr="0017572C">
              <w:rPr>
                <w:rFonts w:ascii="Times New Roman" w:hint="eastAsia"/>
                <w:sz w:val="21"/>
                <w:szCs w:val="21"/>
              </w:rPr>
              <w:t>森林</w:t>
            </w:r>
            <w:r w:rsidRPr="0017572C">
              <w:rPr>
                <w:rFonts w:ascii="Times New Roman"/>
                <w:sz w:val="21"/>
                <w:szCs w:val="21"/>
              </w:rPr>
              <w:t>抚育成效监测</w:t>
            </w:r>
            <w:r w:rsidRPr="0017572C">
              <w:rPr>
                <w:rFonts w:ascii="Times New Roman" w:hint="eastAsia"/>
                <w:sz w:val="21"/>
                <w:szCs w:val="21"/>
              </w:rPr>
              <w:t>。</w:t>
            </w:r>
          </w:p>
        </w:tc>
      </w:tr>
      <w:tr w:rsidR="00B61AF9" w:rsidRPr="0017572C" w:rsidTr="007101CA">
        <w:trPr>
          <w:trHeight w:val="567"/>
          <w:jc w:val="center"/>
        </w:trPr>
        <w:tc>
          <w:tcPr>
            <w:tcW w:w="1844" w:type="dxa"/>
            <w:vAlign w:val="center"/>
          </w:tcPr>
          <w:p w:rsidR="00B61AF9" w:rsidRPr="0017572C" w:rsidRDefault="00B61AF9" w:rsidP="007101CA">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陕西省宁东林业局</w:t>
            </w:r>
          </w:p>
        </w:tc>
        <w:tc>
          <w:tcPr>
            <w:tcW w:w="71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6445" w:type="dxa"/>
            <w:vAlign w:val="center"/>
          </w:tcPr>
          <w:p w:rsidR="00B61AF9" w:rsidRPr="0017572C" w:rsidRDefault="00B61AF9" w:rsidP="00270EB3">
            <w:pPr>
              <w:adjustRightInd w:val="0"/>
              <w:snapToGrid w:val="0"/>
              <w:jc w:val="left"/>
              <w:rPr>
                <w:szCs w:val="21"/>
              </w:rPr>
            </w:pPr>
            <w:r w:rsidRPr="0017572C">
              <w:rPr>
                <w:rFonts w:hint="eastAsia"/>
                <w:szCs w:val="21"/>
              </w:rPr>
              <w:t>森林抚育经营技术</w:t>
            </w:r>
            <w:r w:rsidRPr="0017572C">
              <w:rPr>
                <w:szCs w:val="21"/>
              </w:rPr>
              <w:t>推广、应用，示范基地建设</w:t>
            </w:r>
            <w:r w:rsidRPr="0017572C">
              <w:rPr>
                <w:rFonts w:hint="eastAsia"/>
                <w:szCs w:val="21"/>
              </w:rPr>
              <w:t>。</w:t>
            </w:r>
          </w:p>
        </w:tc>
      </w:tr>
      <w:tr w:rsidR="00B61AF9" w:rsidRPr="0017572C" w:rsidTr="007101CA">
        <w:trPr>
          <w:trHeight w:val="567"/>
          <w:jc w:val="center"/>
        </w:trPr>
        <w:tc>
          <w:tcPr>
            <w:tcW w:w="1844" w:type="dxa"/>
            <w:vAlign w:val="center"/>
          </w:tcPr>
          <w:p w:rsidR="00B61AF9" w:rsidRPr="0017572C" w:rsidRDefault="00B61AF9" w:rsidP="007101CA">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陕西省龙草坪林业局</w:t>
            </w:r>
          </w:p>
        </w:tc>
        <w:tc>
          <w:tcPr>
            <w:tcW w:w="71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6445" w:type="dxa"/>
            <w:vAlign w:val="center"/>
          </w:tcPr>
          <w:p w:rsidR="00B61AF9" w:rsidRPr="0017572C" w:rsidRDefault="00B61AF9" w:rsidP="00270EB3">
            <w:pPr>
              <w:adjustRightInd w:val="0"/>
              <w:snapToGrid w:val="0"/>
              <w:jc w:val="left"/>
              <w:rPr>
                <w:szCs w:val="21"/>
              </w:rPr>
            </w:pPr>
            <w:r w:rsidRPr="0017572C">
              <w:rPr>
                <w:rFonts w:hint="eastAsia"/>
                <w:szCs w:val="21"/>
              </w:rPr>
              <w:t>森林抚育经营技术</w:t>
            </w:r>
            <w:r w:rsidRPr="0017572C">
              <w:rPr>
                <w:szCs w:val="21"/>
              </w:rPr>
              <w:t>推广、应用，示范基地建设</w:t>
            </w:r>
            <w:r w:rsidRPr="0017572C">
              <w:rPr>
                <w:rFonts w:hint="eastAsia"/>
                <w:szCs w:val="21"/>
              </w:rPr>
              <w:t>。</w:t>
            </w:r>
          </w:p>
        </w:tc>
      </w:tr>
      <w:tr w:rsidR="00B61AF9" w:rsidRPr="0017572C" w:rsidTr="007101CA">
        <w:trPr>
          <w:trHeight w:val="567"/>
          <w:jc w:val="center"/>
        </w:trPr>
        <w:tc>
          <w:tcPr>
            <w:tcW w:w="1844" w:type="dxa"/>
            <w:vAlign w:val="center"/>
          </w:tcPr>
          <w:p w:rsidR="00B61AF9" w:rsidRPr="0017572C" w:rsidRDefault="00B61AF9" w:rsidP="007101CA">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陕西省宁西林业局</w:t>
            </w:r>
          </w:p>
        </w:tc>
        <w:tc>
          <w:tcPr>
            <w:tcW w:w="717"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6445" w:type="dxa"/>
            <w:vAlign w:val="center"/>
          </w:tcPr>
          <w:p w:rsidR="00B61AF9" w:rsidRPr="0017572C" w:rsidRDefault="00B61AF9" w:rsidP="00270EB3">
            <w:pPr>
              <w:adjustRightInd w:val="0"/>
              <w:snapToGrid w:val="0"/>
              <w:jc w:val="left"/>
              <w:rPr>
                <w:szCs w:val="21"/>
              </w:rPr>
            </w:pPr>
            <w:r w:rsidRPr="0017572C">
              <w:rPr>
                <w:rFonts w:hint="eastAsia"/>
                <w:szCs w:val="21"/>
              </w:rPr>
              <w:t>森林抚育经营技术</w:t>
            </w:r>
            <w:r w:rsidRPr="0017572C">
              <w:rPr>
                <w:szCs w:val="21"/>
              </w:rPr>
              <w:t>推广、应用，示范基地建设</w:t>
            </w:r>
            <w:r w:rsidRPr="0017572C">
              <w:rPr>
                <w:rFonts w:hint="eastAsia"/>
                <w:szCs w:val="21"/>
              </w:rPr>
              <w:t>。</w:t>
            </w:r>
          </w:p>
        </w:tc>
      </w:tr>
    </w:tbl>
    <w:p w:rsidR="007101CA" w:rsidRPr="0017572C" w:rsidRDefault="007101CA" w:rsidP="007101CA">
      <w:pPr>
        <w:pStyle w:val="3"/>
      </w:pPr>
    </w:p>
    <w:p w:rsidR="007101CA" w:rsidRPr="0017572C" w:rsidRDefault="007101CA">
      <w:pPr>
        <w:widowControl/>
        <w:jc w:val="left"/>
        <w:rPr>
          <w:rFonts w:ascii="宋体" w:eastAsia="黑体" w:hAnsi="宋体" w:cs="宋体"/>
          <w:bCs/>
          <w:kern w:val="0"/>
          <w:sz w:val="28"/>
          <w:szCs w:val="27"/>
        </w:rPr>
      </w:pPr>
      <w:r w:rsidRPr="0017572C">
        <w:br w:type="page"/>
      </w:r>
    </w:p>
    <w:p w:rsidR="00B61AF9" w:rsidRPr="0017572C" w:rsidRDefault="00B61AF9" w:rsidP="007101CA">
      <w:pPr>
        <w:pStyle w:val="3"/>
      </w:pPr>
      <w:r w:rsidRPr="0017572C">
        <w:t>九、完成人合作关系情况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340"/>
        <w:gridCol w:w="1176"/>
        <w:gridCol w:w="904"/>
        <w:gridCol w:w="980"/>
        <w:gridCol w:w="3076"/>
      </w:tblGrid>
      <w:tr w:rsidR="00B61AF9" w:rsidRPr="0017572C" w:rsidTr="00270EB3">
        <w:trPr>
          <w:jc w:val="center"/>
        </w:trPr>
        <w:tc>
          <w:tcPr>
            <w:tcW w:w="9072" w:type="dxa"/>
            <w:gridSpan w:val="6"/>
            <w:vAlign w:val="center"/>
          </w:tcPr>
          <w:p w:rsidR="00B61AF9" w:rsidRPr="0017572C" w:rsidRDefault="00B61AF9" w:rsidP="00270EB3">
            <w:pPr>
              <w:pStyle w:val="a5"/>
              <w:adjustRightInd w:val="0"/>
              <w:snapToGrid w:val="0"/>
              <w:ind w:firstLineChars="0" w:firstLine="0"/>
              <w:jc w:val="left"/>
              <w:rPr>
                <w:rFonts w:ascii="Times New Roman"/>
                <w:b/>
                <w:sz w:val="21"/>
                <w:szCs w:val="21"/>
              </w:rPr>
            </w:pPr>
            <w:r w:rsidRPr="0017572C">
              <w:rPr>
                <w:rFonts w:ascii="Times New Roman"/>
                <w:b/>
                <w:sz w:val="21"/>
                <w:szCs w:val="21"/>
              </w:rPr>
              <w:t>完成人合作关系情况表</w:t>
            </w:r>
          </w:p>
        </w:tc>
      </w:tr>
      <w:tr w:rsidR="00B61AF9" w:rsidRPr="0017572C" w:rsidTr="007101CA">
        <w:trPr>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234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117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p>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项目排名</w:t>
            </w:r>
          </w:p>
        </w:tc>
        <w:tc>
          <w:tcPr>
            <w:tcW w:w="904"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w:t>
            </w:r>
          </w:p>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始时间</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w:t>
            </w:r>
          </w:p>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成时间</w:t>
            </w:r>
          </w:p>
        </w:tc>
        <w:tc>
          <w:tcPr>
            <w:tcW w:w="307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B61AF9" w:rsidRPr="0017572C" w:rsidTr="007101CA">
        <w:trPr>
          <w:trHeight w:val="466"/>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1</w:t>
            </w:r>
          </w:p>
        </w:tc>
        <w:tc>
          <w:tcPr>
            <w:tcW w:w="2340"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eastAsiaTheme="minorEastAsia"/>
                <w:bCs/>
                <w:sz w:val="21"/>
                <w:szCs w:val="21"/>
              </w:rPr>
              <w:t>共同申请项目、技术实施</w:t>
            </w:r>
          </w:p>
        </w:tc>
        <w:tc>
          <w:tcPr>
            <w:tcW w:w="1176" w:type="dxa"/>
            <w:vAlign w:val="center"/>
          </w:tcPr>
          <w:p w:rsidR="00B61AF9" w:rsidRPr="0017572C" w:rsidRDefault="00B61AF9" w:rsidP="00270EB3">
            <w:pPr>
              <w:spacing w:line="240" w:lineRule="atLeast"/>
              <w:jc w:val="center"/>
              <w:rPr>
                <w:bCs/>
                <w:szCs w:val="21"/>
              </w:rPr>
            </w:pPr>
            <w:r w:rsidRPr="0017572C">
              <w:rPr>
                <w:rFonts w:eastAsiaTheme="minorEastAsia"/>
                <w:szCs w:val="21"/>
              </w:rPr>
              <w:t>侯</w:t>
            </w:r>
            <w:r w:rsidR="007101CA" w:rsidRPr="0017572C">
              <w:rPr>
                <w:rFonts w:eastAsiaTheme="minorEastAsia" w:hint="eastAsia"/>
                <w:szCs w:val="21"/>
              </w:rPr>
              <w:t xml:space="preserve">  </w:t>
            </w:r>
            <w:r w:rsidRPr="0017572C">
              <w:rPr>
                <w:rFonts w:eastAsiaTheme="minorEastAsia"/>
                <w:szCs w:val="21"/>
              </w:rPr>
              <w:t>琳</w:t>
            </w:r>
            <w:r w:rsidRPr="0017572C">
              <w:rPr>
                <w:rFonts w:eastAsiaTheme="minorEastAsia"/>
                <w:szCs w:val="21"/>
              </w:rPr>
              <w:t>/1</w:t>
            </w:r>
          </w:p>
        </w:tc>
        <w:tc>
          <w:tcPr>
            <w:tcW w:w="904" w:type="dxa"/>
            <w:vAlign w:val="center"/>
          </w:tcPr>
          <w:p w:rsidR="00B61AF9" w:rsidRPr="0017572C" w:rsidRDefault="00B61AF9" w:rsidP="00270EB3">
            <w:pPr>
              <w:adjustRightInd w:val="0"/>
              <w:snapToGrid w:val="0"/>
              <w:jc w:val="center"/>
              <w:rPr>
                <w:bCs/>
                <w:szCs w:val="21"/>
              </w:rPr>
            </w:pPr>
            <w:r w:rsidRPr="0017572C">
              <w:rPr>
                <w:rFonts w:eastAsiaTheme="minorEastAsia"/>
                <w:bCs/>
                <w:szCs w:val="21"/>
              </w:rPr>
              <w:t>2010.01</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2018.12</w:t>
            </w:r>
          </w:p>
        </w:tc>
        <w:tc>
          <w:tcPr>
            <w:tcW w:w="3076"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eastAsiaTheme="minorEastAsia"/>
                <w:bCs/>
                <w:sz w:val="21"/>
                <w:szCs w:val="21"/>
              </w:rPr>
            </w:pPr>
            <w:r w:rsidRPr="0017572C">
              <w:rPr>
                <w:rFonts w:ascii="Times New Roman" w:eastAsiaTheme="minorEastAsia"/>
                <w:bCs/>
                <w:sz w:val="21"/>
                <w:szCs w:val="21"/>
              </w:rPr>
              <w:t>关键技术凝练、《陕西秦岭林区森林抚育技术规范》编制</w:t>
            </w:r>
            <w:r w:rsidRPr="0017572C">
              <w:rPr>
                <w:rFonts w:ascii="Times New Roman" w:eastAsiaTheme="minorEastAsia"/>
                <w:bCs/>
                <w:sz w:val="21"/>
                <w:szCs w:val="21"/>
              </w:rPr>
              <w:t xml:space="preserve">, </w:t>
            </w:r>
            <w:r w:rsidRPr="0017572C">
              <w:rPr>
                <w:rFonts w:ascii="Times New Roman" w:eastAsiaTheme="minorEastAsia"/>
                <w:bCs/>
                <w:sz w:val="21"/>
                <w:szCs w:val="21"/>
              </w:rPr>
              <w:t>学术论文发表</w:t>
            </w:r>
          </w:p>
        </w:tc>
      </w:tr>
      <w:tr w:rsidR="00B61AF9" w:rsidRPr="0017572C" w:rsidTr="007101CA">
        <w:trPr>
          <w:trHeight w:val="466"/>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w:t>
            </w:r>
          </w:p>
        </w:tc>
        <w:tc>
          <w:tcPr>
            <w:tcW w:w="2340"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eastAsiaTheme="minorEastAsia"/>
                <w:bCs/>
                <w:sz w:val="21"/>
                <w:szCs w:val="21"/>
              </w:rPr>
              <w:t>共同申请项目共同申请项目、技术实施</w:t>
            </w:r>
          </w:p>
        </w:tc>
        <w:tc>
          <w:tcPr>
            <w:tcW w:w="1176" w:type="dxa"/>
            <w:vAlign w:val="center"/>
          </w:tcPr>
          <w:p w:rsidR="00B61AF9" w:rsidRPr="0017572C" w:rsidRDefault="00B61AF9" w:rsidP="00270EB3">
            <w:pPr>
              <w:spacing w:line="240" w:lineRule="atLeast"/>
              <w:jc w:val="center"/>
              <w:rPr>
                <w:bCs/>
                <w:szCs w:val="21"/>
              </w:rPr>
            </w:pPr>
            <w:r w:rsidRPr="0017572C">
              <w:rPr>
                <w:rFonts w:eastAsiaTheme="minorEastAsia"/>
                <w:szCs w:val="21"/>
              </w:rPr>
              <w:t>方有为</w:t>
            </w:r>
            <w:r w:rsidRPr="0017572C">
              <w:rPr>
                <w:rFonts w:eastAsiaTheme="minorEastAsia"/>
                <w:szCs w:val="21"/>
              </w:rPr>
              <w:t>/2</w:t>
            </w:r>
          </w:p>
        </w:tc>
        <w:tc>
          <w:tcPr>
            <w:tcW w:w="904" w:type="dxa"/>
            <w:vAlign w:val="center"/>
          </w:tcPr>
          <w:p w:rsidR="00B61AF9" w:rsidRPr="0017572C" w:rsidRDefault="00B61AF9" w:rsidP="00270EB3">
            <w:pPr>
              <w:adjustRightInd w:val="0"/>
              <w:snapToGrid w:val="0"/>
              <w:jc w:val="center"/>
              <w:rPr>
                <w:bCs/>
                <w:szCs w:val="21"/>
              </w:rPr>
            </w:pPr>
            <w:r w:rsidRPr="0017572C">
              <w:rPr>
                <w:rFonts w:eastAsiaTheme="minorEastAsia"/>
                <w:bCs/>
                <w:szCs w:val="21"/>
              </w:rPr>
              <w:t>2010.01</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2018.12</w:t>
            </w:r>
          </w:p>
        </w:tc>
        <w:tc>
          <w:tcPr>
            <w:tcW w:w="3076"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eastAsiaTheme="minorEastAsia"/>
                <w:bCs/>
                <w:sz w:val="21"/>
                <w:szCs w:val="21"/>
              </w:rPr>
              <w:t>关键技术凝练，抚育经营技术</w:t>
            </w:r>
            <w:r w:rsidRPr="0017572C">
              <w:rPr>
                <w:rFonts w:ascii="Times New Roman" w:eastAsiaTheme="minorEastAsia"/>
                <w:sz w:val="21"/>
                <w:szCs w:val="21"/>
              </w:rPr>
              <w:t>推广、应用，示范基地建设</w:t>
            </w:r>
          </w:p>
        </w:tc>
      </w:tr>
      <w:tr w:rsidR="00B61AF9" w:rsidRPr="0017572C" w:rsidTr="007101CA">
        <w:trPr>
          <w:trHeight w:val="466"/>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3</w:t>
            </w:r>
          </w:p>
        </w:tc>
        <w:tc>
          <w:tcPr>
            <w:tcW w:w="2340"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eastAsiaTheme="minorEastAsia"/>
                <w:bCs/>
                <w:sz w:val="21"/>
                <w:szCs w:val="21"/>
              </w:rPr>
              <w:t>共同研制技术</w:t>
            </w:r>
          </w:p>
        </w:tc>
        <w:tc>
          <w:tcPr>
            <w:tcW w:w="1176" w:type="dxa"/>
            <w:vAlign w:val="center"/>
          </w:tcPr>
          <w:p w:rsidR="00B61AF9" w:rsidRPr="0017572C" w:rsidRDefault="00B61AF9" w:rsidP="00270EB3">
            <w:pPr>
              <w:spacing w:line="240" w:lineRule="atLeast"/>
              <w:jc w:val="center"/>
              <w:rPr>
                <w:bCs/>
                <w:szCs w:val="21"/>
              </w:rPr>
            </w:pPr>
            <w:r w:rsidRPr="0017572C">
              <w:rPr>
                <w:rFonts w:eastAsiaTheme="minorEastAsia"/>
                <w:szCs w:val="21"/>
              </w:rPr>
              <w:t>杨士同</w:t>
            </w:r>
            <w:r w:rsidRPr="0017572C">
              <w:rPr>
                <w:rFonts w:eastAsiaTheme="minorEastAsia"/>
                <w:szCs w:val="21"/>
              </w:rPr>
              <w:t>/3</w:t>
            </w:r>
          </w:p>
        </w:tc>
        <w:tc>
          <w:tcPr>
            <w:tcW w:w="904" w:type="dxa"/>
            <w:vAlign w:val="center"/>
          </w:tcPr>
          <w:p w:rsidR="00B61AF9" w:rsidRPr="0017572C" w:rsidRDefault="00B61AF9" w:rsidP="00270EB3">
            <w:pPr>
              <w:adjustRightInd w:val="0"/>
              <w:snapToGrid w:val="0"/>
              <w:jc w:val="center"/>
              <w:rPr>
                <w:bCs/>
                <w:szCs w:val="21"/>
              </w:rPr>
            </w:pPr>
            <w:r w:rsidRPr="0017572C">
              <w:rPr>
                <w:rFonts w:eastAsiaTheme="minorEastAsia"/>
                <w:bCs/>
                <w:szCs w:val="21"/>
              </w:rPr>
              <w:t>2010.01</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2018.12</w:t>
            </w:r>
          </w:p>
        </w:tc>
        <w:tc>
          <w:tcPr>
            <w:tcW w:w="3076" w:type="dxa"/>
            <w:vAlign w:val="center"/>
          </w:tcPr>
          <w:p w:rsidR="00B61AF9" w:rsidRPr="0017572C" w:rsidRDefault="00B61AF9" w:rsidP="00270EB3">
            <w:pPr>
              <w:adjustRightInd w:val="0"/>
              <w:snapToGrid w:val="0"/>
              <w:jc w:val="left"/>
              <w:rPr>
                <w:bCs/>
                <w:szCs w:val="21"/>
              </w:rPr>
            </w:pPr>
            <w:r w:rsidRPr="0017572C">
              <w:rPr>
                <w:rFonts w:eastAsiaTheme="minorEastAsia"/>
                <w:bCs/>
                <w:szCs w:val="21"/>
              </w:rPr>
              <w:t>抚育经营技术、成效监测</w:t>
            </w:r>
          </w:p>
        </w:tc>
      </w:tr>
      <w:tr w:rsidR="00B61AF9" w:rsidRPr="0017572C" w:rsidTr="007101CA">
        <w:trPr>
          <w:trHeight w:val="466"/>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4</w:t>
            </w:r>
          </w:p>
        </w:tc>
        <w:tc>
          <w:tcPr>
            <w:tcW w:w="2340"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eastAsiaTheme="minorEastAsia"/>
                <w:bCs/>
                <w:sz w:val="21"/>
                <w:szCs w:val="21"/>
              </w:rPr>
              <w:t>共同申请项目、技术实施</w:t>
            </w:r>
          </w:p>
        </w:tc>
        <w:tc>
          <w:tcPr>
            <w:tcW w:w="1176" w:type="dxa"/>
            <w:vAlign w:val="center"/>
          </w:tcPr>
          <w:p w:rsidR="00B61AF9" w:rsidRPr="0017572C" w:rsidRDefault="00B61AF9" w:rsidP="00270EB3">
            <w:pPr>
              <w:spacing w:line="240" w:lineRule="atLeast"/>
              <w:jc w:val="center"/>
              <w:rPr>
                <w:bCs/>
                <w:szCs w:val="21"/>
              </w:rPr>
            </w:pPr>
            <w:r w:rsidRPr="0017572C">
              <w:rPr>
                <w:rFonts w:eastAsiaTheme="minorEastAsia"/>
                <w:szCs w:val="21"/>
              </w:rPr>
              <w:t>党坤良</w:t>
            </w:r>
            <w:r w:rsidRPr="0017572C">
              <w:rPr>
                <w:rFonts w:eastAsiaTheme="minorEastAsia"/>
                <w:szCs w:val="21"/>
              </w:rPr>
              <w:t>/4</w:t>
            </w:r>
          </w:p>
        </w:tc>
        <w:tc>
          <w:tcPr>
            <w:tcW w:w="904" w:type="dxa"/>
            <w:vAlign w:val="center"/>
          </w:tcPr>
          <w:p w:rsidR="00B61AF9" w:rsidRPr="0017572C" w:rsidRDefault="00B61AF9" w:rsidP="00270EB3">
            <w:pPr>
              <w:adjustRightInd w:val="0"/>
              <w:snapToGrid w:val="0"/>
              <w:jc w:val="center"/>
              <w:rPr>
                <w:bCs/>
                <w:szCs w:val="21"/>
              </w:rPr>
            </w:pPr>
            <w:r w:rsidRPr="0017572C">
              <w:rPr>
                <w:rFonts w:eastAsiaTheme="minorEastAsia"/>
                <w:bCs/>
                <w:szCs w:val="21"/>
              </w:rPr>
              <w:t>2010.01</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2018.12</w:t>
            </w:r>
          </w:p>
        </w:tc>
        <w:tc>
          <w:tcPr>
            <w:tcW w:w="3076" w:type="dxa"/>
            <w:vAlign w:val="center"/>
          </w:tcPr>
          <w:p w:rsidR="00B61AF9" w:rsidRPr="0017572C" w:rsidRDefault="00B61AF9" w:rsidP="00270EB3">
            <w:pPr>
              <w:adjustRightInd w:val="0"/>
              <w:snapToGrid w:val="0"/>
              <w:jc w:val="left"/>
              <w:rPr>
                <w:rFonts w:eastAsiaTheme="minorEastAsia"/>
                <w:bCs/>
                <w:szCs w:val="21"/>
              </w:rPr>
            </w:pPr>
            <w:r w:rsidRPr="0017572C">
              <w:rPr>
                <w:rFonts w:eastAsiaTheme="minorEastAsia"/>
                <w:bCs/>
                <w:szCs w:val="21"/>
              </w:rPr>
              <w:t>关键技术凝练、《陕西秦岭林区森林抚育技术规范》编制，学术论文发表</w:t>
            </w:r>
          </w:p>
        </w:tc>
      </w:tr>
      <w:tr w:rsidR="00B61AF9" w:rsidRPr="0017572C" w:rsidTr="007101CA">
        <w:trPr>
          <w:trHeight w:val="285"/>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5</w:t>
            </w:r>
          </w:p>
        </w:tc>
        <w:tc>
          <w:tcPr>
            <w:tcW w:w="2340" w:type="dxa"/>
            <w:vAlign w:val="center"/>
          </w:tcPr>
          <w:p w:rsidR="00B61AF9" w:rsidRPr="0017572C" w:rsidRDefault="00B61AF9" w:rsidP="00270EB3">
            <w:pPr>
              <w:adjustRightInd w:val="0"/>
              <w:snapToGrid w:val="0"/>
              <w:jc w:val="left"/>
              <w:rPr>
                <w:bCs/>
                <w:szCs w:val="21"/>
              </w:rPr>
            </w:pPr>
            <w:r w:rsidRPr="0017572C">
              <w:rPr>
                <w:rFonts w:eastAsiaTheme="minorEastAsia"/>
                <w:bCs/>
                <w:szCs w:val="21"/>
              </w:rPr>
              <w:t>共同推广技术</w:t>
            </w:r>
          </w:p>
        </w:tc>
        <w:tc>
          <w:tcPr>
            <w:tcW w:w="1176" w:type="dxa"/>
            <w:vAlign w:val="center"/>
          </w:tcPr>
          <w:p w:rsidR="00B61AF9" w:rsidRPr="0017572C" w:rsidRDefault="00B61AF9" w:rsidP="00270EB3">
            <w:pPr>
              <w:spacing w:line="240" w:lineRule="atLeast"/>
              <w:jc w:val="center"/>
              <w:rPr>
                <w:rFonts w:eastAsiaTheme="minorEastAsia"/>
                <w:bCs/>
                <w:szCs w:val="21"/>
              </w:rPr>
            </w:pPr>
            <w:r w:rsidRPr="0017572C">
              <w:rPr>
                <w:rFonts w:eastAsiaTheme="minorEastAsia"/>
                <w:szCs w:val="21"/>
              </w:rPr>
              <w:t>董鹏飞</w:t>
            </w:r>
            <w:r w:rsidRPr="0017572C">
              <w:rPr>
                <w:rFonts w:eastAsiaTheme="minorEastAsia"/>
                <w:szCs w:val="21"/>
              </w:rPr>
              <w:t>/5</w:t>
            </w:r>
          </w:p>
        </w:tc>
        <w:tc>
          <w:tcPr>
            <w:tcW w:w="904" w:type="dxa"/>
            <w:vAlign w:val="center"/>
          </w:tcPr>
          <w:p w:rsidR="00B61AF9" w:rsidRPr="0017572C" w:rsidRDefault="00B61AF9" w:rsidP="00270EB3">
            <w:pPr>
              <w:adjustRightInd w:val="0"/>
              <w:snapToGrid w:val="0"/>
              <w:jc w:val="center"/>
              <w:rPr>
                <w:bCs/>
                <w:szCs w:val="21"/>
              </w:rPr>
            </w:pPr>
            <w:r w:rsidRPr="0017572C">
              <w:rPr>
                <w:rFonts w:eastAsiaTheme="minorEastAsia"/>
                <w:bCs/>
                <w:szCs w:val="21"/>
              </w:rPr>
              <w:t>2010.01</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2018.12</w:t>
            </w:r>
          </w:p>
        </w:tc>
        <w:tc>
          <w:tcPr>
            <w:tcW w:w="3076" w:type="dxa"/>
            <w:vAlign w:val="center"/>
          </w:tcPr>
          <w:p w:rsidR="00B61AF9" w:rsidRPr="0017572C" w:rsidRDefault="00B61AF9" w:rsidP="00270EB3">
            <w:pPr>
              <w:spacing w:line="400" w:lineRule="exact"/>
              <w:jc w:val="left"/>
              <w:rPr>
                <w:rFonts w:eastAsiaTheme="minorEastAsia"/>
                <w:bCs/>
                <w:szCs w:val="21"/>
              </w:rPr>
            </w:pPr>
            <w:r w:rsidRPr="0017572C">
              <w:rPr>
                <w:rFonts w:eastAsiaTheme="minorEastAsia"/>
                <w:bCs/>
                <w:szCs w:val="21"/>
              </w:rPr>
              <w:t>关键技术示范、推广基地</w:t>
            </w:r>
          </w:p>
        </w:tc>
      </w:tr>
      <w:tr w:rsidR="00B61AF9" w:rsidRPr="0017572C" w:rsidTr="007101CA">
        <w:trPr>
          <w:trHeight w:val="315"/>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6</w:t>
            </w:r>
          </w:p>
        </w:tc>
        <w:tc>
          <w:tcPr>
            <w:tcW w:w="2340" w:type="dxa"/>
            <w:vAlign w:val="center"/>
          </w:tcPr>
          <w:p w:rsidR="00B61AF9" w:rsidRPr="0017572C" w:rsidRDefault="00B61AF9" w:rsidP="00270EB3">
            <w:pPr>
              <w:adjustRightInd w:val="0"/>
              <w:snapToGrid w:val="0"/>
              <w:jc w:val="left"/>
              <w:rPr>
                <w:bCs/>
                <w:szCs w:val="21"/>
              </w:rPr>
            </w:pPr>
            <w:r w:rsidRPr="0017572C">
              <w:rPr>
                <w:rFonts w:eastAsiaTheme="minorEastAsia"/>
                <w:bCs/>
                <w:szCs w:val="21"/>
              </w:rPr>
              <w:t>共同推广技术</w:t>
            </w:r>
          </w:p>
        </w:tc>
        <w:tc>
          <w:tcPr>
            <w:tcW w:w="1176" w:type="dxa"/>
            <w:vAlign w:val="center"/>
          </w:tcPr>
          <w:p w:rsidR="00B61AF9" w:rsidRPr="0017572C" w:rsidRDefault="00B61AF9" w:rsidP="00270EB3">
            <w:pPr>
              <w:spacing w:line="240" w:lineRule="atLeast"/>
              <w:jc w:val="center"/>
              <w:rPr>
                <w:rFonts w:eastAsiaTheme="minorEastAsia"/>
                <w:bCs/>
                <w:szCs w:val="21"/>
              </w:rPr>
            </w:pPr>
            <w:r w:rsidRPr="0017572C">
              <w:rPr>
                <w:rFonts w:eastAsiaTheme="minorEastAsia"/>
                <w:szCs w:val="21"/>
              </w:rPr>
              <w:t>成鸿飞</w:t>
            </w:r>
            <w:r w:rsidRPr="0017572C">
              <w:rPr>
                <w:rFonts w:eastAsiaTheme="minorEastAsia"/>
                <w:szCs w:val="21"/>
              </w:rPr>
              <w:t>/6</w:t>
            </w:r>
          </w:p>
        </w:tc>
        <w:tc>
          <w:tcPr>
            <w:tcW w:w="904" w:type="dxa"/>
            <w:vAlign w:val="center"/>
          </w:tcPr>
          <w:p w:rsidR="00B61AF9" w:rsidRPr="0017572C" w:rsidRDefault="00B61AF9" w:rsidP="00270EB3">
            <w:pPr>
              <w:adjustRightInd w:val="0"/>
              <w:snapToGrid w:val="0"/>
              <w:jc w:val="center"/>
              <w:rPr>
                <w:bCs/>
                <w:szCs w:val="21"/>
              </w:rPr>
            </w:pPr>
            <w:r w:rsidRPr="0017572C">
              <w:rPr>
                <w:rFonts w:eastAsiaTheme="minorEastAsia"/>
                <w:bCs/>
                <w:szCs w:val="21"/>
              </w:rPr>
              <w:t>2010.01</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2018.12</w:t>
            </w:r>
          </w:p>
        </w:tc>
        <w:tc>
          <w:tcPr>
            <w:tcW w:w="3076" w:type="dxa"/>
            <w:vAlign w:val="center"/>
          </w:tcPr>
          <w:p w:rsidR="00B61AF9" w:rsidRPr="0017572C" w:rsidRDefault="00B61AF9" w:rsidP="00270EB3">
            <w:pPr>
              <w:spacing w:line="400" w:lineRule="exact"/>
              <w:jc w:val="left"/>
              <w:rPr>
                <w:bCs/>
                <w:szCs w:val="21"/>
              </w:rPr>
            </w:pPr>
            <w:r w:rsidRPr="0017572C">
              <w:rPr>
                <w:rFonts w:eastAsiaTheme="minorEastAsia"/>
                <w:bCs/>
                <w:szCs w:val="21"/>
              </w:rPr>
              <w:t>关键技术示范、推广基地</w:t>
            </w:r>
          </w:p>
        </w:tc>
      </w:tr>
      <w:tr w:rsidR="00B61AF9" w:rsidRPr="0017572C" w:rsidTr="007101CA">
        <w:trPr>
          <w:trHeight w:val="276"/>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7</w:t>
            </w:r>
          </w:p>
        </w:tc>
        <w:tc>
          <w:tcPr>
            <w:tcW w:w="2340" w:type="dxa"/>
            <w:vAlign w:val="center"/>
          </w:tcPr>
          <w:p w:rsidR="00B61AF9" w:rsidRPr="0017572C" w:rsidRDefault="00B61AF9" w:rsidP="00270EB3">
            <w:pPr>
              <w:pStyle w:val="a5"/>
              <w:spacing w:line="400" w:lineRule="exact"/>
              <w:ind w:firstLineChars="0" w:firstLine="0"/>
              <w:jc w:val="left"/>
              <w:rPr>
                <w:rFonts w:ascii="Times New Roman"/>
                <w:bCs/>
                <w:sz w:val="21"/>
                <w:szCs w:val="21"/>
              </w:rPr>
            </w:pPr>
            <w:r w:rsidRPr="0017572C">
              <w:rPr>
                <w:rFonts w:ascii="Times New Roman" w:eastAsiaTheme="minorEastAsia"/>
                <w:bCs/>
                <w:sz w:val="21"/>
                <w:szCs w:val="21"/>
              </w:rPr>
              <w:t>共同推广技术</w:t>
            </w:r>
          </w:p>
        </w:tc>
        <w:tc>
          <w:tcPr>
            <w:tcW w:w="1176" w:type="dxa"/>
            <w:vAlign w:val="center"/>
          </w:tcPr>
          <w:p w:rsidR="00B61AF9" w:rsidRPr="0017572C" w:rsidRDefault="00B61AF9" w:rsidP="00270EB3">
            <w:pPr>
              <w:spacing w:line="240" w:lineRule="atLeast"/>
              <w:jc w:val="center"/>
              <w:rPr>
                <w:rFonts w:eastAsiaTheme="minorEastAsia"/>
                <w:bCs/>
                <w:szCs w:val="21"/>
              </w:rPr>
            </w:pPr>
            <w:r w:rsidRPr="0017572C">
              <w:rPr>
                <w:rFonts w:eastAsiaTheme="minorEastAsia"/>
                <w:szCs w:val="21"/>
              </w:rPr>
              <w:t>辛</w:t>
            </w:r>
            <w:r w:rsidR="007101CA" w:rsidRPr="0017572C">
              <w:rPr>
                <w:rFonts w:eastAsiaTheme="minorEastAsia" w:hint="eastAsia"/>
                <w:szCs w:val="21"/>
              </w:rPr>
              <w:t xml:space="preserve">  </w:t>
            </w:r>
            <w:r w:rsidRPr="0017572C">
              <w:rPr>
                <w:rFonts w:eastAsiaTheme="minorEastAsia"/>
                <w:szCs w:val="21"/>
              </w:rPr>
              <w:t>力</w:t>
            </w:r>
            <w:r w:rsidRPr="0017572C">
              <w:rPr>
                <w:rFonts w:eastAsiaTheme="minorEastAsia"/>
                <w:szCs w:val="21"/>
              </w:rPr>
              <w:t>/7</w:t>
            </w:r>
          </w:p>
        </w:tc>
        <w:tc>
          <w:tcPr>
            <w:tcW w:w="904"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2012.01</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2015.12</w:t>
            </w:r>
          </w:p>
        </w:tc>
        <w:tc>
          <w:tcPr>
            <w:tcW w:w="3076"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eastAsiaTheme="minorEastAsia"/>
                <w:bCs/>
                <w:sz w:val="21"/>
                <w:szCs w:val="21"/>
              </w:rPr>
              <w:t>关键技术示范、推广基地</w:t>
            </w:r>
          </w:p>
        </w:tc>
      </w:tr>
      <w:tr w:rsidR="00B61AF9" w:rsidRPr="0017572C" w:rsidTr="007101CA">
        <w:trPr>
          <w:trHeight w:val="336"/>
          <w:jc w:val="center"/>
        </w:trPr>
        <w:tc>
          <w:tcPr>
            <w:tcW w:w="596"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8</w:t>
            </w:r>
          </w:p>
        </w:tc>
        <w:tc>
          <w:tcPr>
            <w:tcW w:w="2340" w:type="dxa"/>
            <w:vAlign w:val="center"/>
          </w:tcPr>
          <w:p w:rsidR="00B61AF9" w:rsidRPr="0017572C" w:rsidRDefault="00B61AF9"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eastAsiaTheme="minorEastAsia"/>
                <w:bCs/>
                <w:sz w:val="21"/>
                <w:szCs w:val="21"/>
              </w:rPr>
              <w:t>共同推广技术</w:t>
            </w:r>
          </w:p>
        </w:tc>
        <w:tc>
          <w:tcPr>
            <w:tcW w:w="1176" w:type="dxa"/>
            <w:vAlign w:val="center"/>
          </w:tcPr>
          <w:p w:rsidR="00B61AF9" w:rsidRPr="0017572C" w:rsidRDefault="00B61AF9" w:rsidP="00270EB3">
            <w:pPr>
              <w:spacing w:line="240" w:lineRule="atLeast"/>
              <w:jc w:val="center"/>
              <w:rPr>
                <w:rFonts w:eastAsiaTheme="minorEastAsia"/>
                <w:bCs/>
                <w:szCs w:val="21"/>
              </w:rPr>
            </w:pPr>
            <w:r w:rsidRPr="0017572C">
              <w:rPr>
                <w:rFonts w:eastAsiaTheme="minorEastAsia"/>
                <w:szCs w:val="21"/>
              </w:rPr>
              <w:t>何雨浩</w:t>
            </w:r>
            <w:r w:rsidRPr="0017572C">
              <w:rPr>
                <w:rFonts w:eastAsiaTheme="minorEastAsia"/>
                <w:szCs w:val="21"/>
              </w:rPr>
              <w:t>/8</w:t>
            </w:r>
          </w:p>
        </w:tc>
        <w:tc>
          <w:tcPr>
            <w:tcW w:w="904"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2014.09</w:t>
            </w:r>
          </w:p>
        </w:tc>
        <w:tc>
          <w:tcPr>
            <w:tcW w:w="980" w:type="dxa"/>
            <w:vAlign w:val="center"/>
          </w:tcPr>
          <w:p w:rsidR="00B61AF9" w:rsidRPr="0017572C" w:rsidRDefault="00B61AF9"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eastAsiaTheme="minorEastAsia"/>
                <w:bCs/>
                <w:sz w:val="21"/>
                <w:szCs w:val="21"/>
              </w:rPr>
              <w:t>2018.12</w:t>
            </w:r>
          </w:p>
        </w:tc>
        <w:tc>
          <w:tcPr>
            <w:tcW w:w="3076" w:type="dxa"/>
            <w:vAlign w:val="center"/>
          </w:tcPr>
          <w:p w:rsidR="00B61AF9" w:rsidRPr="0017572C" w:rsidRDefault="00B61AF9" w:rsidP="00270EB3">
            <w:pPr>
              <w:adjustRightInd w:val="0"/>
              <w:snapToGrid w:val="0"/>
              <w:jc w:val="left"/>
              <w:rPr>
                <w:bCs/>
                <w:szCs w:val="21"/>
              </w:rPr>
            </w:pPr>
            <w:r w:rsidRPr="0017572C">
              <w:rPr>
                <w:rFonts w:eastAsiaTheme="minorEastAsia"/>
                <w:bCs/>
                <w:szCs w:val="21"/>
              </w:rPr>
              <w:t>关键技术示范、推广基地</w:t>
            </w:r>
          </w:p>
        </w:tc>
      </w:tr>
      <w:tr w:rsidR="00B61AF9" w:rsidRPr="0017572C" w:rsidTr="00270EB3">
        <w:trPr>
          <w:trHeight w:val="4513"/>
          <w:jc w:val="center"/>
        </w:trPr>
        <w:tc>
          <w:tcPr>
            <w:tcW w:w="9072" w:type="dxa"/>
            <w:gridSpan w:val="6"/>
          </w:tcPr>
          <w:p w:rsidR="00B61AF9" w:rsidRPr="0017572C" w:rsidRDefault="00B61AF9" w:rsidP="002527F6">
            <w:pPr>
              <w:pStyle w:val="a5"/>
              <w:adjustRightInd w:val="0"/>
              <w:snapToGrid w:val="0"/>
              <w:spacing w:beforeLines="50"/>
              <w:ind w:firstLine="420"/>
              <w:jc w:val="left"/>
              <w:rPr>
                <w:rFonts w:ascii="Times New Roman"/>
                <w:bCs/>
                <w:sz w:val="21"/>
                <w:szCs w:val="21"/>
              </w:rPr>
            </w:pPr>
            <w:r w:rsidRPr="0017572C">
              <w:rPr>
                <w:rFonts w:ascii="Times New Roman"/>
                <w:bCs/>
                <w:sz w:val="21"/>
                <w:szCs w:val="21"/>
              </w:rPr>
              <w:t>2009</w:t>
            </w:r>
            <w:r w:rsidRPr="0017572C">
              <w:rPr>
                <w:rFonts w:ascii="Times New Roman"/>
                <w:bCs/>
                <w:sz w:val="21"/>
                <w:szCs w:val="21"/>
              </w:rPr>
              <w:t>年项目主持单位西北农林科技大学的侯琳、党坤良，根据陕西省资源管理局文件要求，撰写并提交了</w:t>
            </w:r>
            <w:r w:rsidRPr="0017572C">
              <w:rPr>
                <w:rFonts w:ascii="Times New Roman"/>
                <w:bCs/>
                <w:sz w:val="21"/>
                <w:szCs w:val="21"/>
              </w:rPr>
              <w:t>“</w:t>
            </w:r>
            <w:r w:rsidRPr="0017572C">
              <w:rPr>
                <w:rFonts w:ascii="Times New Roman"/>
                <w:bCs/>
                <w:sz w:val="21"/>
                <w:szCs w:val="21"/>
              </w:rPr>
              <w:t>陕西秦岭林区森林抚育经营成效监测</w:t>
            </w:r>
            <w:r w:rsidRPr="0017572C">
              <w:rPr>
                <w:rFonts w:ascii="Times New Roman"/>
                <w:bCs/>
                <w:sz w:val="21"/>
                <w:szCs w:val="21"/>
              </w:rPr>
              <w:t>”</w:t>
            </w:r>
            <w:r w:rsidRPr="0017572C">
              <w:rPr>
                <w:rFonts w:ascii="Times New Roman"/>
                <w:bCs/>
                <w:sz w:val="21"/>
                <w:szCs w:val="21"/>
              </w:rPr>
              <w:t>项目建议书、技术实施方案。</w:t>
            </w:r>
            <w:r w:rsidRPr="0017572C">
              <w:rPr>
                <w:rFonts w:ascii="Times New Roman"/>
                <w:bCs/>
                <w:sz w:val="21"/>
                <w:szCs w:val="21"/>
              </w:rPr>
              <w:t>2010-2018</w:t>
            </w:r>
            <w:r w:rsidRPr="0017572C">
              <w:rPr>
                <w:rFonts w:ascii="Times New Roman"/>
                <w:bCs/>
                <w:sz w:val="21"/>
                <w:szCs w:val="21"/>
              </w:rPr>
              <w:t>年，组织项目组成员和研究生共同完成了陕西秦岭林区森林抚育经营成效监测工作与技术报告撰写。</w:t>
            </w:r>
            <w:r w:rsidRPr="0017572C">
              <w:rPr>
                <w:rFonts w:ascii="Times New Roman"/>
                <w:bCs/>
                <w:sz w:val="21"/>
                <w:szCs w:val="21"/>
              </w:rPr>
              <w:t>2011</w:t>
            </w:r>
            <w:r w:rsidRPr="0017572C">
              <w:rPr>
                <w:rFonts w:ascii="Times New Roman"/>
                <w:bCs/>
                <w:sz w:val="21"/>
                <w:szCs w:val="21"/>
              </w:rPr>
              <w:t>年项目主持单位西北农林科技大学的侯琳、党坤良，根据国家林业局的要求，撰写并提交了</w:t>
            </w:r>
            <w:r w:rsidRPr="0017572C">
              <w:rPr>
                <w:rFonts w:ascii="Times New Roman"/>
                <w:bCs/>
                <w:sz w:val="21"/>
                <w:szCs w:val="21"/>
              </w:rPr>
              <w:t>“</w:t>
            </w:r>
            <w:r w:rsidRPr="0017572C">
              <w:rPr>
                <w:rFonts w:ascii="Times New Roman"/>
                <w:bCs/>
                <w:sz w:val="21"/>
                <w:szCs w:val="21"/>
              </w:rPr>
              <w:t>秦岭天然次生公益林抚育经营关键技术研究</w:t>
            </w:r>
            <w:r w:rsidRPr="0017572C">
              <w:rPr>
                <w:rFonts w:ascii="Times New Roman"/>
                <w:bCs/>
                <w:sz w:val="21"/>
                <w:szCs w:val="21"/>
              </w:rPr>
              <w:t>”</w:t>
            </w:r>
            <w:r w:rsidRPr="0017572C">
              <w:rPr>
                <w:rFonts w:ascii="Times New Roman"/>
                <w:bCs/>
                <w:sz w:val="21"/>
                <w:szCs w:val="21"/>
              </w:rPr>
              <w:t>项目建议书。</w:t>
            </w:r>
            <w:r w:rsidRPr="0017572C">
              <w:rPr>
                <w:rFonts w:ascii="Times New Roman"/>
                <w:bCs/>
                <w:sz w:val="21"/>
                <w:szCs w:val="21"/>
              </w:rPr>
              <w:t>2012</w:t>
            </w:r>
            <w:r w:rsidRPr="0017572C">
              <w:rPr>
                <w:rFonts w:ascii="Times New Roman"/>
                <w:bCs/>
                <w:sz w:val="21"/>
                <w:szCs w:val="21"/>
              </w:rPr>
              <w:t>年侯琳、党坤良与国家林业局签订了项目任务书，制定了项目技术实施方案。根据项目技术实施方案，</w:t>
            </w:r>
            <w:r w:rsidRPr="0017572C">
              <w:rPr>
                <w:rFonts w:ascii="Times New Roman"/>
                <w:bCs/>
                <w:sz w:val="21"/>
                <w:szCs w:val="21"/>
              </w:rPr>
              <w:t>2012-2015</w:t>
            </w:r>
            <w:r w:rsidRPr="0017572C">
              <w:rPr>
                <w:rFonts w:ascii="Times New Roman"/>
                <w:bCs/>
                <w:sz w:val="21"/>
                <w:szCs w:val="21"/>
              </w:rPr>
              <w:t>年组织项目组成员和研究生完成了项目研究内容，达到了考核指标。</w:t>
            </w:r>
            <w:r w:rsidRPr="0017572C">
              <w:rPr>
                <w:rFonts w:ascii="Times New Roman"/>
                <w:bCs/>
                <w:sz w:val="21"/>
                <w:szCs w:val="21"/>
              </w:rPr>
              <w:t>2014</w:t>
            </w:r>
            <w:r w:rsidRPr="0017572C">
              <w:rPr>
                <w:rFonts w:ascii="Times New Roman"/>
                <w:bCs/>
                <w:sz w:val="21"/>
                <w:szCs w:val="21"/>
              </w:rPr>
              <w:t>年，侯琳、党坤良凝练了森林抚育经营与抚育成效监测技术，共同制定了《陕西秦岭林区森林抚育技术规范》。侯琳、党坤良发表了学术论文，培养了研究生。党坤良负责接待了</w:t>
            </w:r>
            <w:r w:rsidRPr="0017572C">
              <w:rPr>
                <w:rFonts w:ascii="Times New Roman"/>
                <w:bCs/>
                <w:sz w:val="21"/>
                <w:szCs w:val="21"/>
              </w:rPr>
              <w:t xml:space="preserve">500 </w:t>
            </w:r>
            <w:r w:rsidRPr="0017572C">
              <w:rPr>
                <w:rFonts w:ascii="Times New Roman"/>
                <w:bCs/>
                <w:sz w:val="21"/>
                <w:szCs w:val="21"/>
              </w:rPr>
              <w:t>余名领导、国内外专家现场视察、交流，并对林业技术人员培训</w:t>
            </w:r>
            <w:r w:rsidRPr="0017572C">
              <w:rPr>
                <w:rFonts w:ascii="Times New Roman"/>
                <w:bCs/>
                <w:sz w:val="21"/>
                <w:szCs w:val="21"/>
              </w:rPr>
              <w:t xml:space="preserve"> 20 </w:t>
            </w:r>
            <w:r w:rsidRPr="0017572C">
              <w:rPr>
                <w:rFonts w:ascii="Times New Roman"/>
                <w:bCs/>
                <w:sz w:val="21"/>
                <w:szCs w:val="21"/>
              </w:rPr>
              <w:t>场次，</w:t>
            </w:r>
            <w:r w:rsidRPr="0017572C">
              <w:rPr>
                <w:rFonts w:ascii="Times New Roman"/>
                <w:bCs/>
                <w:sz w:val="21"/>
                <w:szCs w:val="21"/>
              </w:rPr>
              <w:t xml:space="preserve">400 </w:t>
            </w:r>
            <w:r w:rsidRPr="0017572C">
              <w:rPr>
                <w:rFonts w:ascii="Times New Roman"/>
                <w:bCs/>
                <w:sz w:val="21"/>
                <w:szCs w:val="21"/>
              </w:rPr>
              <w:t>余人。项目主持单位的杨士同、何雨浩与现陕西林业集团有限公司（原陕西省宁东林业局）的方有为共同参与了森林抚育技术研究与成效监测工作。何雨浩负责在西北农林科技大学火地塘试验林场推广了森林抚育经营关键技术示范、推广，建成示范推广基地基地。方有为、</w:t>
            </w:r>
            <w:r w:rsidRPr="0017572C">
              <w:rPr>
                <w:rFonts w:ascii="Times New Roman"/>
                <w:sz w:val="21"/>
                <w:szCs w:val="21"/>
              </w:rPr>
              <w:t>董鹏飞共同</w:t>
            </w:r>
            <w:r w:rsidRPr="0017572C">
              <w:rPr>
                <w:rFonts w:ascii="Times New Roman"/>
                <w:bCs/>
                <w:sz w:val="21"/>
                <w:szCs w:val="21"/>
              </w:rPr>
              <w:t>负责，在陕西省宁东林业局推广了森林抚育经营关键技术示范、推广，建成示范推广基地基地。陕西省陕西省龙草坪林业局的成鸿飞和陕西省宁西林业局的辛力分别在所属林业局范围内推广了森林抚育经营关键技术示范、推广，建成示范推广基地基地。</w:t>
            </w:r>
          </w:p>
          <w:p w:rsidR="00DA5A23" w:rsidRDefault="00DA5A23" w:rsidP="002527F6">
            <w:pPr>
              <w:pStyle w:val="a5"/>
              <w:adjustRightInd w:val="0"/>
              <w:snapToGrid w:val="0"/>
              <w:spacing w:beforeLines="50"/>
              <w:ind w:firstLine="420"/>
              <w:jc w:val="left"/>
              <w:rPr>
                <w:rFonts w:ascii="Times New Roman"/>
                <w:bCs/>
                <w:sz w:val="21"/>
                <w:szCs w:val="21"/>
              </w:rPr>
            </w:pPr>
          </w:p>
          <w:p w:rsidR="00DA5A23" w:rsidRDefault="00DA5A23" w:rsidP="002527F6">
            <w:pPr>
              <w:pStyle w:val="a5"/>
              <w:adjustRightInd w:val="0"/>
              <w:snapToGrid w:val="0"/>
              <w:spacing w:beforeLines="50"/>
              <w:ind w:firstLine="422"/>
              <w:jc w:val="left"/>
              <w:rPr>
                <w:rFonts w:ascii="Times New Roman"/>
                <w:b/>
                <w:sz w:val="21"/>
                <w:szCs w:val="21"/>
              </w:rPr>
            </w:pPr>
          </w:p>
        </w:tc>
      </w:tr>
    </w:tbl>
    <w:p w:rsidR="00B61AF9" w:rsidRPr="0017572C" w:rsidRDefault="00B61AF9" w:rsidP="00B61AF9">
      <w:pPr>
        <w:pStyle w:val="a5"/>
        <w:spacing w:line="400" w:lineRule="exact"/>
        <w:ind w:firstLineChars="0" w:firstLine="0"/>
        <w:jc w:val="left"/>
        <w:rPr>
          <w:rFonts w:ascii="Times New Roman"/>
        </w:rPr>
      </w:pPr>
    </w:p>
    <w:p w:rsidR="006F34BE" w:rsidRPr="0017572C" w:rsidRDefault="006F34BE">
      <w:pPr>
        <w:pStyle w:val="a5"/>
        <w:spacing w:line="400" w:lineRule="exact"/>
        <w:ind w:firstLineChars="0" w:firstLine="0"/>
        <w:jc w:val="left"/>
        <w:rPr>
          <w:rFonts w:ascii="Times New Roman"/>
        </w:rPr>
        <w:sectPr w:rsidR="006F34BE"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93" w:name="_Toc69933875"/>
      <w:r w:rsidRPr="0017572C">
        <w:t>2021</w:t>
      </w:r>
      <w:r w:rsidRPr="0017572C">
        <w:t>年度陕西省科学技术奖提名项目公示内容</w:t>
      </w:r>
      <w:bookmarkEnd w:id="93"/>
    </w:p>
    <w:p w:rsidR="0042732A" w:rsidRPr="0017572C" w:rsidRDefault="00512DC0" w:rsidP="00D1060C">
      <w:pPr>
        <w:pStyle w:val="1"/>
        <w:spacing w:after="240"/>
      </w:pPr>
      <w:bookmarkStart w:id="94" w:name="_Toc69933876"/>
      <w:r w:rsidRPr="0017572C">
        <w:rPr>
          <w:rFonts w:hint="eastAsia"/>
        </w:rPr>
        <w:t>李新岗</w:t>
      </w:r>
      <w:bookmarkEnd w:id="94"/>
    </w:p>
    <w:p w:rsidR="004A1CF6" w:rsidRPr="0017572C" w:rsidRDefault="004A1CF6" w:rsidP="004A1CF6">
      <w:pPr>
        <w:spacing w:line="360" w:lineRule="auto"/>
        <w:rPr>
          <w:b/>
          <w:sz w:val="24"/>
          <w:szCs w:val="24"/>
        </w:rPr>
      </w:pPr>
      <w:bookmarkStart w:id="95" w:name="_Toc69933880"/>
      <w:r w:rsidRPr="0017572C">
        <w:rPr>
          <w:rStyle w:val="3Char"/>
          <w:rFonts w:hint="eastAsia"/>
        </w:rPr>
        <w:t>一、项目名称：</w:t>
      </w:r>
      <w:r w:rsidRPr="0017572C">
        <w:rPr>
          <w:rFonts w:hint="eastAsia"/>
          <w:sz w:val="24"/>
          <w:szCs w:val="24"/>
        </w:rPr>
        <w:t>鲜食枣产业关键技术创新与集成应用</w:t>
      </w:r>
    </w:p>
    <w:p w:rsidR="004A1CF6" w:rsidRPr="00074F97" w:rsidRDefault="004A1CF6" w:rsidP="00DD0CEB">
      <w:pPr>
        <w:spacing w:line="360" w:lineRule="auto"/>
        <w:rPr>
          <w:bCs/>
          <w:sz w:val="24"/>
          <w:szCs w:val="24"/>
        </w:rPr>
      </w:pPr>
      <w:r w:rsidRPr="00DD0CEB">
        <w:rPr>
          <w:rStyle w:val="3Char"/>
          <w:rFonts w:hint="eastAsia"/>
        </w:rPr>
        <w:t>二、提名者</w:t>
      </w:r>
      <w:r w:rsidR="00405B84" w:rsidRPr="00DD0CEB">
        <w:rPr>
          <w:rStyle w:val="3Char"/>
          <w:rFonts w:hint="eastAsia"/>
        </w:rPr>
        <w:t>：</w:t>
      </w:r>
      <w:r w:rsidR="00405B84" w:rsidRPr="00074F97">
        <w:rPr>
          <w:bCs/>
          <w:sz w:val="24"/>
          <w:szCs w:val="24"/>
        </w:rPr>
        <w:t>杨凌农业高新技术产业示范区管理委员会</w:t>
      </w:r>
    </w:p>
    <w:p w:rsidR="004A1CF6" w:rsidRPr="0017572C" w:rsidRDefault="004A1CF6" w:rsidP="007101CA">
      <w:pPr>
        <w:pStyle w:val="3"/>
      </w:pPr>
      <w:r w:rsidRPr="0017572C">
        <w:rPr>
          <w:spacing w:val="2"/>
        </w:rPr>
        <w:t>三、</w:t>
      </w:r>
      <w:r w:rsidRPr="0017572C">
        <w:t>项目简介</w:t>
      </w:r>
      <w:r w:rsidR="00DD0CEB">
        <w:rPr>
          <w:rFonts w:hint="eastAsia"/>
        </w:rPr>
        <w:t>：</w:t>
      </w:r>
    </w:p>
    <w:p w:rsidR="004A1CF6" w:rsidRPr="0017572C" w:rsidRDefault="004A1CF6" w:rsidP="007101CA">
      <w:pPr>
        <w:adjustRightInd w:val="0"/>
        <w:spacing w:line="460" w:lineRule="exact"/>
        <w:ind w:firstLineChars="200" w:firstLine="480"/>
        <w:rPr>
          <w:rFonts w:eastAsiaTheme="minorEastAsia"/>
          <w:bCs/>
          <w:sz w:val="24"/>
          <w:szCs w:val="24"/>
        </w:rPr>
      </w:pPr>
      <w:r w:rsidRPr="0017572C">
        <w:rPr>
          <w:rFonts w:eastAsiaTheme="minorEastAsia"/>
          <w:bCs/>
          <w:sz w:val="24"/>
          <w:szCs w:val="24"/>
        </w:rPr>
        <w:t>我国鲜食枣作为传统特色经济林果，品种多样，酥脆可口、风味独特，已经成为我国乃至世界特色水果，目前主要在我国黄河中、下游枣区以及新疆和南方部分枣区栽培。项目实施前，成熟期遇雨裂果和货架期短一直是我国鲜食枣产业发展的瓶颈。为此，项目针对我国</w:t>
      </w:r>
      <w:r w:rsidRPr="0017572C">
        <w:rPr>
          <w:rFonts w:eastAsiaTheme="minorEastAsia"/>
          <w:sz w:val="24"/>
          <w:szCs w:val="24"/>
        </w:rPr>
        <w:t>鲜食枣产业发展</w:t>
      </w:r>
      <w:r w:rsidRPr="0017572C">
        <w:rPr>
          <w:rFonts w:eastAsiaTheme="minorEastAsia"/>
          <w:bCs/>
          <w:sz w:val="24"/>
          <w:szCs w:val="24"/>
        </w:rPr>
        <w:t>的卡脖子问题，基于品质形成和抗性机制研究，聚焦鲜食枣产业发展模式，解决我国鲜食枣优质高效的关键技术，</w:t>
      </w:r>
      <w:r w:rsidRPr="0017572C">
        <w:rPr>
          <w:rFonts w:eastAsiaTheme="minorEastAsia"/>
          <w:sz w:val="24"/>
          <w:szCs w:val="24"/>
        </w:rPr>
        <w:t>实现栽培模式和关键技术的突破</w:t>
      </w:r>
      <w:r w:rsidRPr="0017572C">
        <w:rPr>
          <w:rFonts w:eastAsiaTheme="minorEastAsia"/>
          <w:bCs/>
          <w:sz w:val="24"/>
          <w:szCs w:val="24"/>
        </w:rPr>
        <w:t>。</w:t>
      </w:r>
    </w:p>
    <w:p w:rsidR="004A1CF6" w:rsidRPr="0017572C" w:rsidRDefault="004A1CF6" w:rsidP="007101CA">
      <w:pPr>
        <w:adjustRightInd w:val="0"/>
        <w:spacing w:line="460" w:lineRule="exact"/>
        <w:ind w:firstLineChars="200" w:firstLine="482"/>
        <w:rPr>
          <w:rFonts w:eastAsiaTheme="minorEastAsia"/>
          <w:sz w:val="24"/>
          <w:szCs w:val="24"/>
        </w:rPr>
      </w:pPr>
      <w:r w:rsidRPr="0017572C">
        <w:rPr>
          <w:rFonts w:eastAsiaTheme="minorEastAsia"/>
          <w:b/>
          <w:sz w:val="24"/>
          <w:szCs w:val="24"/>
        </w:rPr>
        <w:t>1.</w:t>
      </w:r>
      <w:r w:rsidRPr="0017572C">
        <w:rPr>
          <w:rFonts w:eastAsiaTheme="minorEastAsia"/>
          <w:b/>
          <w:sz w:val="24"/>
          <w:szCs w:val="24"/>
        </w:rPr>
        <w:t>突破了鲜食枣日光温室栽培技术，创建了日光温室、钢架棉被棚、双膜冷棚和普通冷棚等多种设施栽培模式，破解了冬枣优质高效生产和市场供应难题。</w:t>
      </w:r>
      <w:r w:rsidRPr="0017572C">
        <w:rPr>
          <w:rFonts w:eastAsiaTheme="minorEastAsia"/>
          <w:sz w:val="24"/>
          <w:szCs w:val="24"/>
        </w:rPr>
        <w:t>研究揭示了枣果实的非跃变成熟特征，发现</w:t>
      </w:r>
      <w:r w:rsidRPr="0017572C">
        <w:rPr>
          <w:rFonts w:eastAsiaTheme="minorEastAsia"/>
          <w:sz w:val="24"/>
          <w:szCs w:val="24"/>
        </w:rPr>
        <w:t>4</w:t>
      </w:r>
      <w:r w:rsidRPr="0017572C">
        <w:rPr>
          <w:rFonts w:eastAsiaTheme="minorEastAsia"/>
          <w:sz w:val="24"/>
          <w:szCs w:val="24"/>
        </w:rPr>
        <w:t>个关键候选基因参与乙烯依赖的枣果实成熟调控，阐明了乙烯调控枣果实成熟机制，明确了设施冬枣最佳货架期（</w:t>
      </w:r>
      <w:r w:rsidRPr="0017572C">
        <w:rPr>
          <w:rFonts w:eastAsiaTheme="minorEastAsia"/>
          <w:sz w:val="24"/>
          <w:szCs w:val="24"/>
        </w:rPr>
        <w:t>7</w:t>
      </w:r>
      <w:r w:rsidRPr="0017572C">
        <w:rPr>
          <w:rFonts w:eastAsiaTheme="minorEastAsia"/>
          <w:sz w:val="24"/>
          <w:szCs w:val="24"/>
        </w:rPr>
        <w:t>～</w:t>
      </w:r>
      <w:r w:rsidRPr="0017572C">
        <w:rPr>
          <w:rFonts w:eastAsiaTheme="minorEastAsia"/>
          <w:sz w:val="24"/>
          <w:szCs w:val="24"/>
        </w:rPr>
        <w:t>10</w:t>
      </w:r>
      <w:r w:rsidRPr="0017572C">
        <w:rPr>
          <w:rFonts w:eastAsiaTheme="minorEastAsia"/>
          <w:sz w:val="24"/>
          <w:szCs w:val="24"/>
        </w:rPr>
        <w:t>天），为鲜食枣的成熟采收、冷链运输及销售提供了理论指导。</w:t>
      </w:r>
    </w:p>
    <w:p w:rsidR="004A1CF6" w:rsidRPr="0017572C" w:rsidRDefault="004A1CF6" w:rsidP="007101CA">
      <w:pPr>
        <w:adjustRightInd w:val="0"/>
        <w:spacing w:line="460" w:lineRule="exact"/>
        <w:ind w:firstLineChars="200" w:firstLine="480"/>
        <w:rPr>
          <w:rFonts w:eastAsiaTheme="minorEastAsia"/>
          <w:sz w:val="24"/>
          <w:szCs w:val="24"/>
        </w:rPr>
      </w:pPr>
      <w:r w:rsidRPr="0017572C">
        <w:rPr>
          <w:rFonts w:eastAsiaTheme="minorEastAsia"/>
          <w:sz w:val="24"/>
          <w:szCs w:val="24"/>
        </w:rPr>
        <w:t>创建了大荔冬枣</w:t>
      </w:r>
      <w:r w:rsidRPr="0017572C">
        <w:rPr>
          <w:rFonts w:eastAsiaTheme="minorEastAsia"/>
          <w:sz w:val="24"/>
          <w:szCs w:val="24"/>
        </w:rPr>
        <w:t>4</w:t>
      </w:r>
      <w:r w:rsidRPr="0017572C">
        <w:rPr>
          <w:rFonts w:eastAsiaTheme="minorEastAsia"/>
          <w:sz w:val="24"/>
          <w:szCs w:val="24"/>
        </w:rPr>
        <w:t>种棚型的设施栽培模式，完善了成熟采收供应链技术。根据冬枣需寒量（</w:t>
      </w:r>
      <w:r w:rsidRPr="0017572C">
        <w:rPr>
          <w:rFonts w:eastAsiaTheme="minorEastAsia"/>
          <w:sz w:val="24"/>
          <w:szCs w:val="24"/>
        </w:rPr>
        <w:t>410h</w:t>
      </w:r>
      <w:r w:rsidRPr="0017572C">
        <w:rPr>
          <w:rFonts w:eastAsiaTheme="minorEastAsia"/>
          <w:sz w:val="24"/>
          <w:szCs w:val="24"/>
        </w:rPr>
        <w:t>），破除休眠的日光温室栽培关键技术，突破了日光温室冬枣栽培难题。优化了设施棚型结构，首次创立了适于日光温室、钢架棉被棚、双膜冷棚和普通冷棚等多种栽培模式及其技术体系，</w:t>
      </w:r>
      <w:r w:rsidRPr="0017572C">
        <w:rPr>
          <w:rFonts w:eastAsiaTheme="minorEastAsia"/>
          <w:sz w:val="24"/>
          <w:szCs w:val="24"/>
        </w:rPr>
        <w:t>4</w:t>
      </w:r>
      <w:r w:rsidRPr="0017572C">
        <w:rPr>
          <w:rFonts w:eastAsiaTheme="minorEastAsia"/>
          <w:sz w:val="24"/>
          <w:szCs w:val="24"/>
        </w:rPr>
        <w:t>种棚型的成熟期分别提前到</w:t>
      </w:r>
      <w:r w:rsidRPr="0017572C">
        <w:rPr>
          <w:rFonts w:eastAsiaTheme="minorEastAsia"/>
          <w:sz w:val="24"/>
          <w:szCs w:val="24"/>
        </w:rPr>
        <w:t>4</w:t>
      </w:r>
      <w:r w:rsidRPr="0017572C">
        <w:rPr>
          <w:rFonts w:eastAsiaTheme="minorEastAsia"/>
          <w:sz w:val="24"/>
          <w:szCs w:val="24"/>
        </w:rPr>
        <w:t>月中旬、</w:t>
      </w:r>
      <w:r w:rsidRPr="0017572C">
        <w:rPr>
          <w:rFonts w:eastAsiaTheme="minorEastAsia"/>
          <w:sz w:val="24"/>
          <w:szCs w:val="24"/>
        </w:rPr>
        <w:t>6</w:t>
      </w:r>
      <w:r w:rsidRPr="0017572C">
        <w:rPr>
          <w:rFonts w:eastAsiaTheme="minorEastAsia"/>
          <w:sz w:val="24"/>
          <w:szCs w:val="24"/>
        </w:rPr>
        <w:t>月中旬、</w:t>
      </w:r>
      <w:r w:rsidRPr="0017572C">
        <w:rPr>
          <w:rFonts w:eastAsiaTheme="minorEastAsia"/>
          <w:sz w:val="24"/>
          <w:szCs w:val="24"/>
        </w:rPr>
        <w:t>7</w:t>
      </w:r>
      <w:r w:rsidRPr="0017572C">
        <w:rPr>
          <w:rFonts w:eastAsiaTheme="minorEastAsia"/>
          <w:sz w:val="24"/>
          <w:szCs w:val="24"/>
        </w:rPr>
        <w:t>月中旬和</w:t>
      </w:r>
      <w:r w:rsidRPr="0017572C">
        <w:rPr>
          <w:rFonts w:eastAsiaTheme="minorEastAsia"/>
          <w:sz w:val="24"/>
          <w:szCs w:val="24"/>
        </w:rPr>
        <w:t>8</w:t>
      </w:r>
      <w:r w:rsidRPr="0017572C">
        <w:rPr>
          <w:rFonts w:eastAsiaTheme="minorEastAsia"/>
          <w:sz w:val="24"/>
          <w:szCs w:val="24"/>
        </w:rPr>
        <w:t>月中旬，成熟供应期由</w:t>
      </w:r>
      <w:r w:rsidRPr="0017572C">
        <w:rPr>
          <w:rFonts w:eastAsiaTheme="minorEastAsia"/>
          <w:sz w:val="24"/>
          <w:szCs w:val="24"/>
        </w:rPr>
        <w:t>40</w:t>
      </w:r>
      <w:r w:rsidRPr="0017572C">
        <w:rPr>
          <w:rFonts w:eastAsiaTheme="minorEastAsia"/>
          <w:sz w:val="24"/>
          <w:szCs w:val="24"/>
        </w:rPr>
        <w:t>天延长到</w:t>
      </w:r>
      <w:r w:rsidRPr="0017572C">
        <w:rPr>
          <w:rFonts w:eastAsiaTheme="minorEastAsia"/>
          <w:sz w:val="24"/>
          <w:szCs w:val="24"/>
        </w:rPr>
        <w:t>6</w:t>
      </w:r>
      <w:r w:rsidRPr="0017572C">
        <w:rPr>
          <w:rFonts w:eastAsiaTheme="minorEastAsia"/>
          <w:sz w:val="24"/>
          <w:szCs w:val="24"/>
        </w:rPr>
        <w:t>个月（</w:t>
      </w:r>
      <w:r w:rsidRPr="0017572C">
        <w:rPr>
          <w:rFonts w:eastAsiaTheme="minorEastAsia"/>
          <w:sz w:val="24"/>
          <w:szCs w:val="24"/>
        </w:rPr>
        <w:t>4</w:t>
      </w:r>
      <w:r w:rsidRPr="0017572C">
        <w:rPr>
          <w:rFonts w:eastAsiaTheme="minorEastAsia"/>
          <w:sz w:val="24"/>
          <w:szCs w:val="24"/>
        </w:rPr>
        <w:t>月中旬到</w:t>
      </w:r>
      <w:r w:rsidRPr="0017572C">
        <w:rPr>
          <w:rFonts w:eastAsiaTheme="minorEastAsia"/>
          <w:sz w:val="24"/>
          <w:szCs w:val="24"/>
        </w:rPr>
        <w:t>10</w:t>
      </w:r>
      <w:r w:rsidRPr="0017572C">
        <w:rPr>
          <w:rFonts w:eastAsiaTheme="minorEastAsia"/>
          <w:sz w:val="24"/>
          <w:szCs w:val="24"/>
        </w:rPr>
        <w:t>月中旬）；建立了成熟采收、果品分级、冷链包装运输、市场销售的供应链技术，从根本上解决了鲜食枣成熟遇雨裂果和市场供应期的难题。</w:t>
      </w:r>
    </w:p>
    <w:p w:rsidR="004A1CF6" w:rsidRPr="0017572C" w:rsidRDefault="004A1CF6" w:rsidP="007101CA">
      <w:pPr>
        <w:adjustRightInd w:val="0"/>
        <w:spacing w:line="460" w:lineRule="exact"/>
        <w:ind w:firstLineChars="200" w:firstLine="482"/>
        <w:rPr>
          <w:rFonts w:eastAsiaTheme="minorEastAsia"/>
          <w:sz w:val="24"/>
          <w:szCs w:val="24"/>
        </w:rPr>
      </w:pPr>
      <w:r w:rsidRPr="0017572C">
        <w:rPr>
          <w:rFonts w:eastAsiaTheme="minorEastAsia"/>
          <w:b/>
          <w:sz w:val="24"/>
          <w:szCs w:val="24"/>
        </w:rPr>
        <w:t>2.</w:t>
      </w:r>
      <w:r w:rsidRPr="0017572C">
        <w:rPr>
          <w:rFonts w:eastAsiaTheme="minorEastAsia"/>
          <w:b/>
          <w:sz w:val="24"/>
          <w:szCs w:val="24"/>
        </w:rPr>
        <w:t>创新形成了鲜食枣设施栽培关键技术，支撑了我国鲜食枣产业高质量发展的新模式。</w:t>
      </w:r>
      <w:r w:rsidRPr="0017572C">
        <w:rPr>
          <w:rFonts w:eastAsiaTheme="minorEastAsia"/>
          <w:sz w:val="24"/>
          <w:szCs w:val="24"/>
        </w:rPr>
        <w:t>建立了日光温室密植（</w:t>
      </w:r>
      <w:r w:rsidRPr="0017572C">
        <w:rPr>
          <w:rFonts w:eastAsiaTheme="minorEastAsia"/>
          <w:sz w:val="24"/>
          <w:szCs w:val="24"/>
        </w:rPr>
        <w:t>1×2m</w:t>
      </w:r>
      <w:r w:rsidRPr="0017572C">
        <w:rPr>
          <w:rFonts w:eastAsiaTheme="minorEastAsia"/>
          <w:sz w:val="24"/>
          <w:szCs w:val="24"/>
        </w:rPr>
        <w:t>）主干形树形，钢架棉被棚、双模和普通冷棚的稀植（</w:t>
      </w:r>
      <w:r w:rsidRPr="0017572C">
        <w:rPr>
          <w:rFonts w:eastAsiaTheme="minorEastAsia"/>
          <w:sz w:val="24"/>
          <w:szCs w:val="24"/>
        </w:rPr>
        <w:t>2×3m</w:t>
      </w:r>
      <w:r w:rsidRPr="0017572C">
        <w:rPr>
          <w:rFonts w:eastAsiaTheme="minorEastAsia"/>
          <w:sz w:val="24"/>
          <w:szCs w:val="24"/>
        </w:rPr>
        <w:t>）开心形树形，</w:t>
      </w:r>
      <w:r w:rsidR="00FA30B1">
        <w:rPr>
          <w:rFonts w:eastAsiaTheme="minorEastAsia" w:hint="eastAsia"/>
          <w:sz w:val="24"/>
          <w:szCs w:val="24"/>
        </w:rPr>
        <w:t>最适</w:t>
      </w:r>
      <w:r w:rsidRPr="0017572C">
        <w:rPr>
          <w:rFonts w:eastAsiaTheme="minorEastAsia"/>
          <w:sz w:val="24"/>
          <w:szCs w:val="24"/>
        </w:rPr>
        <w:t>亩产</w:t>
      </w:r>
      <w:r w:rsidRPr="0017572C">
        <w:rPr>
          <w:rFonts w:eastAsiaTheme="minorEastAsia"/>
          <w:sz w:val="24"/>
          <w:szCs w:val="24"/>
        </w:rPr>
        <w:t>1500Kg</w:t>
      </w:r>
      <w:r w:rsidRPr="0017572C">
        <w:rPr>
          <w:rFonts w:eastAsiaTheme="minorEastAsia"/>
          <w:sz w:val="24"/>
          <w:szCs w:val="24"/>
        </w:rPr>
        <w:t>，商品率</w:t>
      </w:r>
      <w:r w:rsidRPr="0017572C">
        <w:rPr>
          <w:rFonts w:eastAsiaTheme="minorEastAsia"/>
          <w:sz w:val="24"/>
          <w:szCs w:val="24"/>
        </w:rPr>
        <w:t>95%</w:t>
      </w:r>
      <w:r w:rsidRPr="0017572C">
        <w:rPr>
          <w:rFonts w:eastAsiaTheme="minorEastAsia"/>
          <w:sz w:val="24"/>
          <w:szCs w:val="24"/>
        </w:rPr>
        <w:t>，成熟采收冬枣糖度</w:t>
      </w:r>
      <w:r w:rsidRPr="0017572C">
        <w:rPr>
          <w:rFonts w:eastAsiaTheme="minorEastAsia"/>
          <w:sz w:val="24"/>
          <w:szCs w:val="24"/>
        </w:rPr>
        <w:t>22</w:t>
      </w:r>
      <w:r w:rsidRPr="0017572C">
        <w:rPr>
          <w:rFonts w:eastAsiaTheme="minorEastAsia"/>
          <w:sz w:val="24"/>
          <w:szCs w:val="24"/>
        </w:rPr>
        <w:t>～</w:t>
      </w:r>
      <w:r w:rsidRPr="0017572C">
        <w:rPr>
          <w:rFonts w:eastAsiaTheme="minorEastAsia"/>
          <w:sz w:val="24"/>
          <w:szCs w:val="24"/>
        </w:rPr>
        <w:t>23%</w:t>
      </w:r>
      <w:r w:rsidRPr="0017572C">
        <w:rPr>
          <w:rFonts w:eastAsiaTheme="minorEastAsia"/>
          <w:sz w:val="24"/>
          <w:szCs w:val="24"/>
        </w:rPr>
        <w:t>，并形成冬枣国家标准；通过产区枣园定点多年土壤养分监测和土壤微生物菌群结构分析，关联土壤生态与树体健康，建立</w:t>
      </w:r>
      <w:r w:rsidRPr="0017572C">
        <w:rPr>
          <w:rFonts w:eastAsiaTheme="minorEastAsia"/>
          <w:sz w:val="24"/>
          <w:szCs w:val="24"/>
        </w:rPr>
        <w:t>“</w:t>
      </w:r>
      <w:r w:rsidRPr="0017572C">
        <w:rPr>
          <w:rFonts w:eastAsiaTheme="minorEastAsia"/>
          <w:sz w:val="24"/>
          <w:szCs w:val="24"/>
        </w:rPr>
        <w:t>精准施肥专家系统</w:t>
      </w:r>
      <w:r w:rsidRPr="0017572C">
        <w:rPr>
          <w:rFonts w:eastAsiaTheme="minorEastAsia"/>
          <w:sz w:val="24"/>
          <w:szCs w:val="24"/>
        </w:rPr>
        <w:t>”</w:t>
      </w:r>
      <w:r w:rsidRPr="0017572C">
        <w:rPr>
          <w:rFonts w:eastAsiaTheme="minorEastAsia"/>
          <w:sz w:val="24"/>
          <w:szCs w:val="24"/>
        </w:rPr>
        <w:t>，开发应用放线菌和菌根菌肥，实现了设施冬枣减肥增效、品质提升的</w:t>
      </w:r>
      <w:r w:rsidR="00FA30B1">
        <w:rPr>
          <w:rFonts w:eastAsiaTheme="minorEastAsia" w:hint="eastAsia"/>
          <w:sz w:val="24"/>
          <w:szCs w:val="24"/>
        </w:rPr>
        <w:t>目标</w:t>
      </w:r>
      <w:r w:rsidRPr="0017572C">
        <w:rPr>
          <w:rFonts w:eastAsiaTheme="minorEastAsia"/>
          <w:sz w:val="24"/>
          <w:szCs w:val="24"/>
        </w:rPr>
        <w:t>；阐明了设施条件下微环境因子与冬枣光合效率的耦联关系，建立形成了冬枣设施栽培的光温调控技术，推动了我国鲜食枣产业高质量发展新模式。</w:t>
      </w:r>
    </w:p>
    <w:p w:rsidR="004A1CF6" w:rsidRPr="0017572C" w:rsidRDefault="004A1CF6" w:rsidP="007101CA">
      <w:pPr>
        <w:adjustRightInd w:val="0"/>
        <w:spacing w:line="460" w:lineRule="exact"/>
        <w:ind w:firstLineChars="200" w:firstLine="482"/>
        <w:rPr>
          <w:rFonts w:eastAsiaTheme="minorEastAsia"/>
          <w:bCs/>
          <w:sz w:val="24"/>
          <w:szCs w:val="24"/>
        </w:rPr>
      </w:pPr>
      <w:r w:rsidRPr="0017572C">
        <w:rPr>
          <w:rFonts w:eastAsiaTheme="minorEastAsia"/>
          <w:b/>
          <w:sz w:val="24"/>
          <w:szCs w:val="24"/>
        </w:rPr>
        <w:t>3.</w:t>
      </w:r>
      <w:r w:rsidRPr="0017572C">
        <w:rPr>
          <w:rFonts w:eastAsiaTheme="minorEastAsia"/>
          <w:b/>
          <w:sz w:val="24"/>
          <w:szCs w:val="24"/>
        </w:rPr>
        <w:t>揭示了枣果实风味驯化和品质形成机制</w:t>
      </w:r>
      <w:r w:rsidRPr="0017572C">
        <w:rPr>
          <w:rFonts w:eastAsiaTheme="minorEastAsia"/>
          <w:b/>
          <w:sz w:val="24"/>
          <w:szCs w:val="24"/>
        </w:rPr>
        <w:t>,</w:t>
      </w:r>
      <w:r w:rsidRPr="0017572C">
        <w:rPr>
          <w:rFonts w:eastAsiaTheme="minorEastAsia"/>
          <w:b/>
          <w:sz w:val="24"/>
          <w:szCs w:val="24"/>
        </w:rPr>
        <w:t>创建了品质提升的途径</w:t>
      </w:r>
      <w:r w:rsidRPr="0017572C">
        <w:rPr>
          <w:rFonts w:eastAsiaTheme="minorEastAsia"/>
          <w:b/>
          <w:bCs/>
          <w:sz w:val="24"/>
          <w:szCs w:val="24"/>
        </w:rPr>
        <w:t>。</w:t>
      </w:r>
      <w:r w:rsidRPr="0017572C">
        <w:rPr>
          <w:rFonts w:eastAsiaTheme="minorEastAsia"/>
          <w:bCs/>
          <w:sz w:val="24"/>
          <w:szCs w:val="24"/>
        </w:rPr>
        <w:t>高质量枣树基因组测序，鉴定了枣果实糖和酸代谢通路中的关键基因，揭示了枣果实风味形成是由酸代谢相关基因的抑制和糖积累相关基因的加强共同决定的，其中糖转运在枣果实糖积累中起到更重要作用。发现蔗糖合成关键基因和糖转运蛋白基因的扩张和高表达，是促进枣果实高糖积累的关键，首次在分子水平上阐明了枣果实糖酸品质形成的机制。</w:t>
      </w:r>
    </w:p>
    <w:p w:rsidR="004A1CF6" w:rsidRPr="0017572C" w:rsidRDefault="004A1CF6" w:rsidP="007101CA">
      <w:pPr>
        <w:autoSpaceDE w:val="0"/>
        <w:autoSpaceDN w:val="0"/>
        <w:adjustRightInd w:val="0"/>
        <w:spacing w:line="460" w:lineRule="exact"/>
        <w:ind w:firstLineChars="200" w:firstLine="480"/>
        <w:rPr>
          <w:rFonts w:eastAsiaTheme="minorEastAsia"/>
          <w:bCs/>
          <w:sz w:val="24"/>
          <w:szCs w:val="24"/>
        </w:rPr>
      </w:pPr>
      <w:r w:rsidRPr="0017572C">
        <w:rPr>
          <w:rFonts w:eastAsiaTheme="minorEastAsia"/>
          <w:bCs/>
          <w:sz w:val="24"/>
          <w:szCs w:val="24"/>
        </w:rPr>
        <w:t>阐明了酸枣砧木对盐胁迫适应机制，发现盐渍化土壤枣果实高糖、低酸</w:t>
      </w:r>
      <w:r w:rsidRPr="0017572C">
        <w:rPr>
          <w:rFonts w:eastAsiaTheme="minorEastAsia"/>
          <w:sz w:val="24"/>
          <w:szCs w:val="24"/>
        </w:rPr>
        <w:t>积累的生理机制</w:t>
      </w:r>
      <w:r w:rsidRPr="0017572C">
        <w:rPr>
          <w:rFonts w:eastAsiaTheme="minorEastAsia"/>
          <w:bCs/>
          <w:sz w:val="24"/>
          <w:szCs w:val="24"/>
        </w:rPr>
        <w:t>。因此，选择适宜良种、高光热资源和土壤适度盐碱的优生区环境，以及设施栽培是鲜食枣产业发展和品质提升的有效途径。</w:t>
      </w:r>
    </w:p>
    <w:p w:rsidR="004A1CF6" w:rsidRPr="0017572C" w:rsidRDefault="004A1CF6" w:rsidP="007101CA">
      <w:pPr>
        <w:adjustRightInd w:val="0"/>
        <w:spacing w:line="460" w:lineRule="exact"/>
        <w:ind w:firstLineChars="200" w:firstLine="482"/>
        <w:rPr>
          <w:rFonts w:eastAsiaTheme="minorEastAsia"/>
          <w:sz w:val="24"/>
          <w:szCs w:val="24"/>
        </w:rPr>
      </w:pPr>
      <w:r w:rsidRPr="0017572C">
        <w:rPr>
          <w:rFonts w:eastAsiaTheme="minorEastAsia"/>
          <w:b/>
          <w:sz w:val="24"/>
          <w:szCs w:val="24"/>
        </w:rPr>
        <w:t>4.</w:t>
      </w:r>
      <w:r w:rsidRPr="0017572C">
        <w:rPr>
          <w:rFonts w:eastAsiaTheme="minorEastAsia"/>
          <w:b/>
          <w:sz w:val="24"/>
          <w:szCs w:val="24"/>
        </w:rPr>
        <w:t>阐明了枣树自交不亲和机制，育成了枣新品种</w:t>
      </w:r>
      <w:r w:rsidRPr="0017572C">
        <w:rPr>
          <w:rFonts w:eastAsiaTheme="minorEastAsia"/>
          <w:b/>
          <w:sz w:val="24"/>
          <w:szCs w:val="24"/>
        </w:rPr>
        <w:t>‘</w:t>
      </w:r>
      <w:r w:rsidRPr="0017572C">
        <w:rPr>
          <w:rFonts w:eastAsiaTheme="minorEastAsia"/>
          <w:b/>
          <w:sz w:val="24"/>
          <w:szCs w:val="24"/>
        </w:rPr>
        <w:t>七月鲜</w:t>
      </w:r>
      <w:r w:rsidRPr="0017572C">
        <w:rPr>
          <w:rFonts w:eastAsiaTheme="minorEastAsia"/>
          <w:b/>
          <w:sz w:val="24"/>
          <w:szCs w:val="24"/>
        </w:rPr>
        <w:t>’</w:t>
      </w:r>
      <w:r w:rsidRPr="0017572C">
        <w:rPr>
          <w:rFonts w:eastAsiaTheme="minorEastAsia"/>
          <w:b/>
          <w:sz w:val="24"/>
          <w:szCs w:val="24"/>
        </w:rPr>
        <w:t>和</w:t>
      </w:r>
      <w:r w:rsidRPr="0017572C">
        <w:rPr>
          <w:rFonts w:eastAsiaTheme="minorEastAsia"/>
          <w:b/>
          <w:sz w:val="24"/>
          <w:szCs w:val="24"/>
        </w:rPr>
        <w:t>‘</w:t>
      </w:r>
      <w:r w:rsidRPr="0017572C">
        <w:rPr>
          <w:rFonts w:eastAsiaTheme="minorEastAsia"/>
          <w:b/>
          <w:sz w:val="24"/>
          <w:szCs w:val="24"/>
        </w:rPr>
        <w:t>蛤蟆枣</w:t>
      </w:r>
      <w:r w:rsidRPr="0017572C">
        <w:rPr>
          <w:rFonts w:eastAsiaTheme="minorEastAsia"/>
          <w:b/>
          <w:sz w:val="24"/>
          <w:szCs w:val="24"/>
        </w:rPr>
        <w:t>1</w:t>
      </w:r>
      <w:r w:rsidRPr="0017572C">
        <w:rPr>
          <w:rFonts w:eastAsiaTheme="minorEastAsia"/>
          <w:b/>
          <w:sz w:val="24"/>
          <w:szCs w:val="24"/>
        </w:rPr>
        <w:t>号</w:t>
      </w:r>
      <w:r w:rsidRPr="0017572C">
        <w:rPr>
          <w:rFonts w:eastAsiaTheme="minorEastAsia"/>
          <w:b/>
          <w:sz w:val="24"/>
          <w:szCs w:val="24"/>
        </w:rPr>
        <w:t>’</w:t>
      </w:r>
      <w:r w:rsidRPr="0017572C">
        <w:rPr>
          <w:rFonts w:eastAsiaTheme="minorEastAsia"/>
          <w:b/>
          <w:sz w:val="24"/>
          <w:szCs w:val="24"/>
        </w:rPr>
        <w:t>。</w:t>
      </w:r>
      <w:r w:rsidRPr="0017572C">
        <w:rPr>
          <w:rFonts w:eastAsiaTheme="minorEastAsia"/>
          <w:sz w:val="24"/>
          <w:szCs w:val="24"/>
        </w:rPr>
        <w:t>首次鉴定了控制枣树自交不亲和行为的</w:t>
      </w:r>
      <w:r w:rsidRPr="0017572C">
        <w:rPr>
          <w:rFonts w:eastAsiaTheme="minorEastAsia"/>
          <w:sz w:val="24"/>
          <w:szCs w:val="24"/>
        </w:rPr>
        <w:t>S</w:t>
      </w:r>
      <w:r w:rsidRPr="0017572C">
        <w:rPr>
          <w:rFonts w:eastAsiaTheme="minorEastAsia"/>
          <w:sz w:val="24"/>
          <w:szCs w:val="24"/>
        </w:rPr>
        <w:t>基因位点，阐明了自交不亲和机制，为枣树杂交育种亲本选配提供了理论指导；研制了我国首个《植物品种特异性、一致性、稳定性测试指南</w:t>
      </w:r>
      <w:r w:rsidRPr="0017572C">
        <w:rPr>
          <w:rFonts w:eastAsiaTheme="minorEastAsia"/>
          <w:sz w:val="24"/>
          <w:szCs w:val="24"/>
        </w:rPr>
        <w:t xml:space="preserve"> </w:t>
      </w:r>
      <w:r w:rsidRPr="0017572C">
        <w:rPr>
          <w:rFonts w:eastAsiaTheme="minorEastAsia"/>
          <w:sz w:val="24"/>
          <w:szCs w:val="24"/>
        </w:rPr>
        <w:t>枣》行业标准，育成了优质高效枣新品种</w:t>
      </w:r>
      <w:r w:rsidRPr="0017572C">
        <w:rPr>
          <w:rFonts w:eastAsiaTheme="minorEastAsia"/>
          <w:sz w:val="24"/>
          <w:szCs w:val="24"/>
        </w:rPr>
        <w:t>‘</w:t>
      </w:r>
      <w:r w:rsidRPr="0017572C">
        <w:rPr>
          <w:rFonts w:eastAsiaTheme="minorEastAsia"/>
          <w:sz w:val="24"/>
          <w:szCs w:val="24"/>
        </w:rPr>
        <w:t>七月鲜</w:t>
      </w:r>
      <w:r w:rsidRPr="0017572C">
        <w:rPr>
          <w:rFonts w:eastAsiaTheme="minorEastAsia"/>
          <w:sz w:val="24"/>
          <w:szCs w:val="24"/>
        </w:rPr>
        <w:t>’</w:t>
      </w:r>
      <w:r w:rsidRPr="0017572C">
        <w:rPr>
          <w:rFonts w:eastAsiaTheme="minorEastAsia"/>
          <w:sz w:val="24"/>
          <w:szCs w:val="24"/>
        </w:rPr>
        <w:t>（国审）和</w:t>
      </w:r>
      <w:r w:rsidRPr="0017572C">
        <w:rPr>
          <w:rFonts w:eastAsiaTheme="minorEastAsia"/>
          <w:sz w:val="24"/>
          <w:szCs w:val="24"/>
        </w:rPr>
        <w:t>‘</w:t>
      </w:r>
      <w:r w:rsidRPr="0017572C">
        <w:rPr>
          <w:rFonts w:eastAsiaTheme="minorEastAsia"/>
          <w:sz w:val="24"/>
          <w:szCs w:val="24"/>
        </w:rPr>
        <w:t>蛤蟆枣</w:t>
      </w:r>
      <w:r w:rsidRPr="0017572C">
        <w:rPr>
          <w:rFonts w:eastAsiaTheme="minorEastAsia"/>
          <w:sz w:val="24"/>
          <w:szCs w:val="24"/>
        </w:rPr>
        <w:t>1</w:t>
      </w:r>
      <w:r w:rsidRPr="0017572C">
        <w:rPr>
          <w:rFonts w:eastAsiaTheme="minorEastAsia"/>
          <w:sz w:val="24"/>
          <w:szCs w:val="24"/>
        </w:rPr>
        <w:t>号</w:t>
      </w:r>
      <w:r w:rsidRPr="0017572C">
        <w:rPr>
          <w:rFonts w:eastAsiaTheme="minorEastAsia"/>
          <w:sz w:val="24"/>
          <w:szCs w:val="24"/>
        </w:rPr>
        <w:t>’</w:t>
      </w:r>
      <w:r w:rsidRPr="0017572C">
        <w:rPr>
          <w:rFonts w:eastAsiaTheme="minorEastAsia"/>
          <w:sz w:val="24"/>
          <w:szCs w:val="24"/>
        </w:rPr>
        <w:t>（省审），在陕北、新疆等枣区推广约</w:t>
      </w:r>
      <w:r w:rsidRPr="0017572C">
        <w:rPr>
          <w:rFonts w:eastAsiaTheme="minorEastAsia"/>
          <w:sz w:val="24"/>
          <w:szCs w:val="24"/>
        </w:rPr>
        <w:t>9</w:t>
      </w:r>
      <w:r w:rsidRPr="0017572C">
        <w:rPr>
          <w:rFonts w:eastAsiaTheme="minorEastAsia"/>
          <w:sz w:val="24"/>
          <w:szCs w:val="24"/>
        </w:rPr>
        <w:t>万亩，效益显著。</w:t>
      </w:r>
    </w:p>
    <w:p w:rsidR="004A1CF6" w:rsidRPr="0017572C" w:rsidRDefault="004A1CF6" w:rsidP="007101CA">
      <w:pPr>
        <w:adjustRightInd w:val="0"/>
        <w:spacing w:line="460" w:lineRule="exact"/>
        <w:ind w:firstLineChars="200" w:firstLine="480"/>
        <w:rPr>
          <w:rFonts w:eastAsiaTheme="minorEastAsia"/>
          <w:sz w:val="24"/>
          <w:szCs w:val="24"/>
        </w:rPr>
      </w:pPr>
      <w:r w:rsidRPr="0017572C">
        <w:rPr>
          <w:rFonts w:eastAsiaTheme="minorEastAsia"/>
          <w:sz w:val="24"/>
          <w:szCs w:val="24"/>
        </w:rPr>
        <w:t>项目发表论文</w:t>
      </w:r>
      <w:r w:rsidRPr="0017572C">
        <w:rPr>
          <w:rFonts w:eastAsiaTheme="minorEastAsia"/>
          <w:sz w:val="24"/>
          <w:szCs w:val="24"/>
        </w:rPr>
        <w:t>58</w:t>
      </w:r>
      <w:r w:rsidRPr="0017572C">
        <w:rPr>
          <w:rFonts w:eastAsiaTheme="minorEastAsia"/>
          <w:sz w:val="24"/>
          <w:szCs w:val="24"/>
        </w:rPr>
        <w:t>篇，其中</w:t>
      </w:r>
      <w:r w:rsidRPr="0017572C">
        <w:rPr>
          <w:rFonts w:eastAsiaTheme="minorEastAsia"/>
          <w:sz w:val="24"/>
          <w:szCs w:val="24"/>
        </w:rPr>
        <w:t>SCI</w:t>
      </w:r>
      <w:r w:rsidRPr="0017572C">
        <w:rPr>
          <w:rFonts w:eastAsiaTheme="minorEastAsia"/>
          <w:sz w:val="24"/>
          <w:szCs w:val="24"/>
        </w:rPr>
        <w:t>收录</w:t>
      </w:r>
      <w:r w:rsidRPr="0017572C">
        <w:rPr>
          <w:rFonts w:eastAsiaTheme="minorEastAsia"/>
          <w:sz w:val="24"/>
          <w:szCs w:val="24"/>
        </w:rPr>
        <w:t>21</w:t>
      </w:r>
      <w:r w:rsidRPr="0017572C">
        <w:rPr>
          <w:rFonts w:eastAsiaTheme="minorEastAsia"/>
          <w:sz w:val="24"/>
          <w:szCs w:val="24"/>
        </w:rPr>
        <w:t>篇，出版专著</w:t>
      </w:r>
      <w:r w:rsidRPr="0017572C">
        <w:rPr>
          <w:rFonts w:eastAsiaTheme="minorEastAsia"/>
          <w:sz w:val="24"/>
          <w:szCs w:val="24"/>
        </w:rPr>
        <w:t>3</w:t>
      </w:r>
      <w:r w:rsidRPr="0017572C">
        <w:rPr>
          <w:rFonts w:eastAsiaTheme="minorEastAsia"/>
          <w:sz w:val="24"/>
          <w:szCs w:val="24"/>
        </w:rPr>
        <w:t>部；培养研究生</w:t>
      </w:r>
      <w:r w:rsidRPr="0017572C">
        <w:rPr>
          <w:rFonts w:eastAsiaTheme="minorEastAsia"/>
          <w:sz w:val="24"/>
          <w:szCs w:val="24"/>
        </w:rPr>
        <w:t>25</w:t>
      </w:r>
      <w:r w:rsidRPr="0017572C">
        <w:rPr>
          <w:rFonts w:eastAsiaTheme="minorEastAsia"/>
          <w:sz w:val="24"/>
          <w:szCs w:val="24"/>
        </w:rPr>
        <w:t>名；制定国家标准</w:t>
      </w:r>
      <w:r w:rsidRPr="0017572C">
        <w:rPr>
          <w:rFonts w:eastAsiaTheme="minorEastAsia"/>
          <w:sz w:val="24"/>
          <w:szCs w:val="24"/>
        </w:rPr>
        <w:t>1</w:t>
      </w:r>
      <w:r w:rsidRPr="0017572C">
        <w:rPr>
          <w:rFonts w:eastAsiaTheme="minorEastAsia"/>
          <w:sz w:val="24"/>
          <w:szCs w:val="24"/>
        </w:rPr>
        <w:t>项、行业标准</w:t>
      </w:r>
      <w:r w:rsidRPr="0017572C">
        <w:rPr>
          <w:rFonts w:eastAsiaTheme="minorEastAsia"/>
          <w:sz w:val="24"/>
          <w:szCs w:val="24"/>
        </w:rPr>
        <w:t>1</w:t>
      </w:r>
      <w:r w:rsidRPr="0017572C">
        <w:rPr>
          <w:rFonts w:eastAsiaTheme="minorEastAsia"/>
          <w:sz w:val="24"/>
          <w:szCs w:val="24"/>
        </w:rPr>
        <w:t>项和地方标准</w:t>
      </w:r>
      <w:r w:rsidRPr="0017572C">
        <w:rPr>
          <w:rFonts w:eastAsiaTheme="minorEastAsia"/>
          <w:sz w:val="24"/>
          <w:szCs w:val="24"/>
        </w:rPr>
        <w:t>2</w:t>
      </w:r>
      <w:r w:rsidRPr="0017572C">
        <w:rPr>
          <w:rFonts w:eastAsiaTheme="minorEastAsia"/>
          <w:sz w:val="24"/>
          <w:szCs w:val="24"/>
        </w:rPr>
        <w:t>项。三年来，项目成果先后在陕西大荔、山西运城、山东沾化以及宁夏、云南、新疆等地，共推广</w:t>
      </w:r>
      <w:r w:rsidRPr="0017572C">
        <w:rPr>
          <w:rFonts w:eastAsiaTheme="minorEastAsia"/>
          <w:sz w:val="24"/>
          <w:szCs w:val="24"/>
        </w:rPr>
        <w:t>151.48</w:t>
      </w:r>
      <w:r w:rsidRPr="0017572C">
        <w:rPr>
          <w:rFonts w:eastAsiaTheme="minorEastAsia"/>
          <w:sz w:val="24"/>
          <w:szCs w:val="24"/>
        </w:rPr>
        <w:t>万亩，新增销售额</w:t>
      </w:r>
      <w:r w:rsidRPr="0017572C">
        <w:rPr>
          <w:rFonts w:eastAsiaTheme="minorEastAsia"/>
          <w:sz w:val="24"/>
          <w:szCs w:val="24"/>
        </w:rPr>
        <w:t>195.72</w:t>
      </w:r>
      <w:r w:rsidRPr="0017572C">
        <w:rPr>
          <w:rFonts w:eastAsiaTheme="minorEastAsia"/>
          <w:sz w:val="24"/>
          <w:szCs w:val="24"/>
        </w:rPr>
        <w:t>亿元，新增效益</w:t>
      </w:r>
      <w:r w:rsidRPr="0017572C">
        <w:rPr>
          <w:rFonts w:eastAsiaTheme="minorEastAsia"/>
          <w:sz w:val="24"/>
          <w:szCs w:val="24"/>
        </w:rPr>
        <w:t>137.24</w:t>
      </w:r>
      <w:r w:rsidRPr="0017572C">
        <w:rPr>
          <w:rFonts w:eastAsiaTheme="minorEastAsia"/>
          <w:sz w:val="24"/>
          <w:szCs w:val="24"/>
        </w:rPr>
        <w:t>亿元，经济、社会、生态效益显著。该成果经中国林学会组织专家评议，整体上达到国际先进水平，在鲜食枣设施栽培、果实风味驯化和品质形成等方面处于国际领先水平。</w:t>
      </w:r>
    </w:p>
    <w:p w:rsidR="004A1CF6" w:rsidRPr="0017572C" w:rsidRDefault="004A1CF6" w:rsidP="007101CA">
      <w:pPr>
        <w:widowControl/>
        <w:adjustRightInd w:val="0"/>
        <w:spacing w:line="460" w:lineRule="exact"/>
        <w:rPr>
          <w:rFonts w:eastAsiaTheme="minorEastAsia"/>
          <w:b/>
          <w:sz w:val="24"/>
          <w:szCs w:val="24"/>
        </w:rPr>
      </w:pPr>
      <w:r w:rsidRPr="0017572C">
        <w:rPr>
          <w:rStyle w:val="3Char"/>
          <w:rFonts w:hint="eastAsia"/>
        </w:rPr>
        <w:t>四、客观评价：</w:t>
      </w:r>
      <w:r w:rsidRPr="0017572C">
        <w:rPr>
          <w:rFonts w:eastAsiaTheme="minorEastAsia"/>
          <w:b/>
          <w:sz w:val="24"/>
          <w:szCs w:val="24"/>
        </w:rPr>
        <w:t>（包括该项目科技成果鉴定意见、国内外对</w:t>
      </w:r>
      <w:r w:rsidR="00DA4FE0">
        <w:rPr>
          <w:rFonts w:eastAsiaTheme="minorEastAsia"/>
          <w:b/>
          <w:sz w:val="24"/>
          <w:szCs w:val="24"/>
        </w:rPr>
        <w:t>该项目</w:t>
      </w:r>
      <w:r w:rsidRPr="0017572C">
        <w:rPr>
          <w:rFonts w:eastAsiaTheme="minorEastAsia"/>
          <w:b/>
          <w:sz w:val="24"/>
          <w:szCs w:val="24"/>
        </w:rPr>
        <w:t>研究成果的引用情况）</w:t>
      </w:r>
    </w:p>
    <w:p w:rsidR="004A1CF6" w:rsidRPr="0017572C" w:rsidRDefault="004A1CF6" w:rsidP="007101CA">
      <w:pPr>
        <w:pStyle w:val="a5"/>
        <w:adjustRightInd w:val="0"/>
        <w:spacing w:line="460" w:lineRule="exact"/>
        <w:ind w:firstLine="482"/>
        <w:rPr>
          <w:rFonts w:ascii="Times New Roman" w:eastAsiaTheme="minorEastAsia"/>
          <w:b/>
          <w:szCs w:val="24"/>
        </w:rPr>
      </w:pPr>
      <w:r w:rsidRPr="0017572C">
        <w:rPr>
          <w:rFonts w:ascii="Times New Roman" w:eastAsiaTheme="minorEastAsia"/>
          <w:b/>
          <w:szCs w:val="24"/>
        </w:rPr>
        <w:t>1.</w:t>
      </w:r>
      <w:r w:rsidRPr="0017572C">
        <w:rPr>
          <w:rFonts w:ascii="Times New Roman" w:eastAsiaTheme="minorEastAsia"/>
          <w:b/>
          <w:szCs w:val="24"/>
        </w:rPr>
        <w:t>科技成果评价</w:t>
      </w:r>
    </w:p>
    <w:p w:rsidR="004A1CF6" w:rsidRPr="0017572C" w:rsidRDefault="004A1CF6" w:rsidP="007101CA">
      <w:pPr>
        <w:adjustRightInd w:val="0"/>
        <w:spacing w:line="460" w:lineRule="exact"/>
        <w:ind w:firstLineChars="200" w:firstLine="480"/>
        <w:rPr>
          <w:rFonts w:eastAsiaTheme="minorEastAsia"/>
          <w:sz w:val="24"/>
          <w:szCs w:val="24"/>
        </w:rPr>
      </w:pPr>
      <w:r w:rsidRPr="0017572C">
        <w:rPr>
          <w:rFonts w:eastAsiaTheme="minorEastAsia"/>
          <w:sz w:val="24"/>
          <w:szCs w:val="24"/>
        </w:rPr>
        <w:t>2018</w:t>
      </w:r>
      <w:r w:rsidRPr="0017572C">
        <w:rPr>
          <w:rFonts w:eastAsiaTheme="minorEastAsia"/>
          <w:sz w:val="24"/>
          <w:szCs w:val="24"/>
        </w:rPr>
        <w:t>年</w:t>
      </w:r>
      <w:r w:rsidRPr="0017572C">
        <w:rPr>
          <w:rFonts w:eastAsiaTheme="minorEastAsia"/>
          <w:sz w:val="24"/>
          <w:szCs w:val="24"/>
        </w:rPr>
        <w:t>11</w:t>
      </w:r>
      <w:r w:rsidRPr="0017572C">
        <w:rPr>
          <w:rFonts w:eastAsiaTheme="minorEastAsia"/>
          <w:sz w:val="24"/>
          <w:szCs w:val="24"/>
        </w:rPr>
        <w:t>月，中国林学会组织专家对该成果进行了评价，主要评价结论为：</w:t>
      </w:r>
    </w:p>
    <w:p w:rsidR="004A1CF6" w:rsidRPr="0017572C" w:rsidRDefault="004A1CF6" w:rsidP="007101CA">
      <w:pPr>
        <w:adjustRightInd w:val="0"/>
        <w:spacing w:line="460" w:lineRule="exact"/>
        <w:ind w:firstLineChars="200" w:firstLine="480"/>
        <w:rPr>
          <w:rFonts w:eastAsiaTheme="minorEastAsia"/>
          <w:sz w:val="24"/>
          <w:szCs w:val="24"/>
        </w:rPr>
      </w:pPr>
      <w:r w:rsidRPr="0017572C">
        <w:rPr>
          <w:rFonts w:eastAsiaTheme="minorEastAsia"/>
          <w:sz w:val="24"/>
          <w:szCs w:val="24"/>
        </w:rPr>
        <w:t>（</w:t>
      </w:r>
      <w:r w:rsidRPr="0017572C">
        <w:rPr>
          <w:rFonts w:eastAsiaTheme="minorEastAsia"/>
          <w:sz w:val="24"/>
          <w:szCs w:val="24"/>
        </w:rPr>
        <w:t>1</w:t>
      </w:r>
      <w:r w:rsidRPr="0017572C">
        <w:rPr>
          <w:rFonts w:eastAsiaTheme="minorEastAsia"/>
          <w:sz w:val="24"/>
          <w:szCs w:val="24"/>
        </w:rPr>
        <w:t>）揭示了枣果的糖酸风味驯化路线及其糖酸、</w:t>
      </w:r>
      <w:r w:rsidRPr="0017572C">
        <w:rPr>
          <w:rFonts w:eastAsiaTheme="minorEastAsia"/>
          <w:sz w:val="24"/>
          <w:szCs w:val="24"/>
        </w:rPr>
        <w:t>Vc</w:t>
      </w:r>
      <w:r w:rsidRPr="0017572C">
        <w:rPr>
          <w:rFonts w:eastAsiaTheme="minorEastAsia"/>
          <w:sz w:val="24"/>
          <w:szCs w:val="24"/>
        </w:rPr>
        <w:t>和色泽等品质形成的分子机制，明确了枣果糖高效积累是糖合成和转运关键基因共同作用的结果；阐明了高光热资源和土壤适度盐碱有利于促进枣果实蔗糖积累的生理机制。（</w:t>
      </w:r>
      <w:r w:rsidRPr="0017572C">
        <w:rPr>
          <w:rFonts w:eastAsiaTheme="minorEastAsia"/>
          <w:sz w:val="24"/>
          <w:szCs w:val="24"/>
        </w:rPr>
        <w:t>2</w:t>
      </w:r>
      <w:r w:rsidRPr="0017572C">
        <w:rPr>
          <w:rFonts w:eastAsiaTheme="minorEastAsia"/>
          <w:sz w:val="24"/>
          <w:szCs w:val="24"/>
        </w:rPr>
        <w:t>）育成优质高产枣新品种</w:t>
      </w:r>
      <w:r w:rsidRPr="0017572C">
        <w:rPr>
          <w:rFonts w:eastAsiaTheme="minorEastAsia"/>
          <w:sz w:val="24"/>
          <w:szCs w:val="24"/>
        </w:rPr>
        <w:t>‘</w:t>
      </w:r>
      <w:r w:rsidRPr="0017572C">
        <w:rPr>
          <w:rFonts w:eastAsiaTheme="minorEastAsia"/>
          <w:sz w:val="24"/>
          <w:szCs w:val="24"/>
        </w:rPr>
        <w:t>七月鲜</w:t>
      </w:r>
      <w:r w:rsidRPr="0017572C">
        <w:rPr>
          <w:rFonts w:eastAsiaTheme="minorEastAsia"/>
          <w:sz w:val="24"/>
          <w:szCs w:val="24"/>
        </w:rPr>
        <w:t>’</w:t>
      </w:r>
      <w:r w:rsidRPr="0017572C">
        <w:rPr>
          <w:rFonts w:eastAsiaTheme="minorEastAsia"/>
          <w:sz w:val="24"/>
          <w:szCs w:val="24"/>
        </w:rPr>
        <w:t>和</w:t>
      </w:r>
      <w:r w:rsidRPr="0017572C">
        <w:rPr>
          <w:rFonts w:eastAsiaTheme="minorEastAsia"/>
          <w:sz w:val="24"/>
          <w:szCs w:val="24"/>
        </w:rPr>
        <w:t>‘</w:t>
      </w:r>
      <w:r w:rsidRPr="0017572C">
        <w:rPr>
          <w:rFonts w:eastAsiaTheme="minorEastAsia"/>
          <w:sz w:val="24"/>
          <w:szCs w:val="24"/>
        </w:rPr>
        <w:t>蛤蟆枣</w:t>
      </w:r>
      <w:r w:rsidRPr="0017572C">
        <w:rPr>
          <w:rFonts w:eastAsiaTheme="minorEastAsia"/>
          <w:sz w:val="24"/>
          <w:szCs w:val="24"/>
        </w:rPr>
        <w:t>1</w:t>
      </w:r>
      <w:r w:rsidRPr="0017572C">
        <w:rPr>
          <w:rFonts w:eastAsiaTheme="minorEastAsia"/>
          <w:sz w:val="24"/>
          <w:szCs w:val="24"/>
        </w:rPr>
        <w:t>号</w:t>
      </w:r>
      <w:r w:rsidRPr="0017572C">
        <w:rPr>
          <w:rFonts w:eastAsiaTheme="minorEastAsia"/>
          <w:sz w:val="24"/>
          <w:szCs w:val="24"/>
        </w:rPr>
        <w:t>’</w:t>
      </w:r>
      <w:r w:rsidRPr="0017572C">
        <w:rPr>
          <w:rFonts w:eastAsiaTheme="minorEastAsia"/>
          <w:sz w:val="24"/>
          <w:szCs w:val="24"/>
        </w:rPr>
        <w:t>，研制了我国首个《植物品种特异性、一致性、稳定性测试指南枣》标准，并建立了优质高效栽培技术体系。（</w:t>
      </w:r>
      <w:r w:rsidRPr="0017572C">
        <w:rPr>
          <w:rFonts w:eastAsiaTheme="minorEastAsia"/>
          <w:sz w:val="24"/>
          <w:szCs w:val="24"/>
        </w:rPr>
        <w:t>3</w:t>
      </w:r>
      <w:r w:rsidRPr="0017572C">
        <w:rPr>
          <w:rFonts w:eastAsiaTheme="minorEastAsia"/>
          <w:sz w:val="24"/>
          <w:szCs w:val="24"/>
        </w:rPr>
        <w:t>）明确了枣为非跃变果实，发现了参与乙烯依赖的枣果实成熟调控的</w:t>
      </w:r>
      <w:r w:rsidRPr="0017572C">
        <w:rPr>
          <w:rFonts w:eastAsiaTheme="minorEastAsia"/>
          <w:sz w:val="24"/>
          <w:szCs w:val="24"/>
        </w:rPr>
        <w:t>4</w:t>
      </w:r>
      <w:r w:rsidRPr="0017572C">
        <w:rPr>
          <w:rFonts w:eastAsiaTheme="minorEastAsia"/>
          <w:sz w:val="24"/>
          <w:szCs w:val="24"/>
        </w:rPr>
        <w:t>个关键基因，揭示了乙烯调控枣果实成熟的分子机制。创新了降温破除休眠的鲜食枣温棚栽培技术和冷棚棚型结构，建立起适于日光温室、钢架棉被棚、双模冷棚、普通冷棚的鲜食枣栽培技术体系，显著提高了鲜食枣的栽培效益。</w:t>
      </w:r>
    </w:p>
    <w:p w:rsidR="004A1CF6" w:rsidRPr="0017572C" w:rsidRDefault="004A1CF6" w:rsidP="007101CA">
      <w:pPr>
        <w:adjustRightInd w:val="0"/>
        <w:spacing w:line="460" w:lineRule="exact"/>
        <w:ind w:firstLineChars="200" w:firstLine="480"/>
        <w:rPr>
          <w:rFonts w:eastAsiaTheme="minorEastAsia"/>
          <w:sz w:val="24"/>
          <w:szCs w:val="24"/>
        </w:rPr>
      </w:pPr>
      <w:r w:rsidRPr="0017572C">
        <w:rPr>
          <w:rFonts w:eastAsiaTheme="minorEastAsia"/>
          <w:sz w:val="24"/>
          <w:szCs w:val="24"/>
        </w:rPr>
        <w:t>发表研究论文</w:t>
      </w:r>
      <w:r w:rsidRPr="0017572C">
        <w:rPr>
          <w:rFonts w:eastAsiaTheme="minorEastAsia"/>
          <w:sz w:val="24"/>
          <w:szCs w:val="24"/>
        </w:rPr>
        <w:t>58</w:t>
      </w:r>
      <w:r w:rsidRPr="0017572C">
        <w:rPr>
          <w:rFonts w:eastAsiaTheme="minorEastAsia"/>
          <w:sz w:val="24"/>
          <w:szCs w:val="24"/>
        </w:rPr>
        <w:t>篇，其中</w:t>
      </w:r>
      <w:r w:rsidRPr="0017572C">
        <w:rPr>
          <w:rFonts w:eastAsiaTheme="minorEastAsia"/>
          <w:sz w:val="24"/>
          <w:szCs w:val="24"/>
        </w:rPr>
        <w:t>SCI</w:t>
      </w:r>
      <w:r w:rsidRPr="0017572C">
        <w:rPr>
          <w:rFonts w:eastAsiaTheme="minorEastAsia"/>
          <w:sz w:val="24"/>
          <w:szCs w:val="24"/>
        </w:rPr>
        <w:t>收录</w:t>
      </w:r>
      <w:r w:rsidRPr="0017572C">
        <w:rPr>
          <w:rFonts w:eastAsiaTheme="minorEastAsia"/>
          <w:sz w:val="24"/>
          <w:szCs w:val="24"/>
        </w:rPr>
        <w:t>21</w:t>
      </w:r>
      <w:r w:rsidRPr="0017572C">
        <w:rPr>
          <w:rFonts w:eastAsiaTheme="minorEastAsia"/>
          <w:sz w:val="24"/>
          <w:szCs w:val="24"/>
        </w:rPr>
        <w:t>篇，出版专著</w:t>
      </w:r>
      <w:r w:rsidRPr="0017572C">
        <w:rPr>
          <w:rFonts w:eastAsiaTheme="minorEastAsia"/>
          <w:sz w:val="24"/>
          <w:szCs w:val="24"/>
        </w:rPr>
        <w:t>3</w:t>
      </w:r>
      <w:r w:rsidRPr="0017572C">
        <w:rPr>
          <w:rFonts w:eastAsiaTheme="minorEastAsia"/>
          <w:sz w:val="24"/>
          <w:szCs w:val="24"/>
        </w:rPr>
        <w:t>部；培养研究生</w:t>
      </w:r>
      <w:r w:rsidRPr="0017572C">
        <w:rPr>
          <w:rFonts w:eastAsiaTheme="minorEastAsia"/>
          <w:sz w:val="24"/>
          <w:szCs w:val="24"/>
        </w:rPr>
        <w:t>25</w:t>
      </w:r>
      <w:r w:rsidRPr="0017572C">
        <w:rPr>
          <w:rFonts w:eastAsiaTheme="minorEastAsia"/>
          <w:sz w:val="24"/>
          <w:szCs w:val="24"/>
        </w:rPr>
        <w:t>名；制定国家标准</w:t>
      </w:r>
      <w:r w:rsidRPr="0017572C">
        <w:rPr>
          <w:rFonts w:eastAsiaTheme="minorEastAsia"/>
          <w:sz w:val="24"/>
          <w:szCs w:val="24"/>
        </w:rPr>
        <w:t>1</w:t>
      </w:r>
      <w:r w:rsidRPr="0017572C">
        <w:rPr>
          <w:rFonts w:eastAsiaTheme="minorEastAsia"/>
          <w:sz w:val="24"/>
          <w:szCs w:val="24"/>
        </w:rPr>
        <w:t>项、行业标准</w:t>
      </w:r>
      <w:r w:rsidRPr="0017572C">
        <w:rPr>
          <w:rFonts w:eastAsiaTheme="minorEastAsia"/>
          <w:sz w:val="24"/>
          <w:szCs w:val="24"/>
        </w:rPr>
        <w:t>1</w:t>
      </w:r>
      <w:r w:rsidRPr="0017572C">
        <w:rPr>
          <w:rFonts w:eastAsiaTheme="minorEastAsia"/>
          <w:sz w:val="24"/>
          <w:szCs w:val="24"/>
        </w:rPr>
        <w:t>项和地方标准</w:t>
      </w:r>
      <w:r w:rsidRPr="0017572C">
        <w:rPr>
          <w:rFonts w:eastAsiaTheme="minorEastAsia"/>
          <w:sz w:val="24"/>
          <w:szCs w:val="24"/>
        </w:rPr>
        <w:t>2</w:t>
      </w:r>
      <w:r w:rsidRPr="0017572C">
        <w:rPr>
          <w:rFonts w:eastAsiaTheme="minorEastAsia"/>
          <w:sz w:val="24"/>
          <w:szCs w:val="24"/>
        </w:rPr>
        <w:t>项。该成果整体上达到国际先进水平，在枣果实风味驯化和品质形成的分子机制及设施栽培等方面处于国际领先水平。</w:t>
      </w:r>
    </w:p>
    <w:p w:rsidR="004A1CF6" w:rsidRPr="0017572C" w:rsidRDefault="004A1CF6" w:rsidP="007101CA">
      <w:pPr>
        <w:pStyle w:val="a5"/>
        <w:adjustRightInd w:val="0"/>
        <w:spacing w:line="460" w:lineRule="exact"/>
        <w:ind w:firstLine="482"/>
        <w:rPr>
          <w:rFonts w:ascii="Times New Roman" w:eastAsiaTheme="minorEastAsia"/>
          <w:b/>
          <w:szCs w:val="24"/>
        </w:rPr>
      </w:pPr>
      <w:r w:rsidRPr="0017572C">
        <w:rPr>
          <w:rFonts w:ascii="Times New Roman" w:eastAsiaTheme="minorEastAsia"/>
          <w:b/>
          <w:szCs w:val="24"/>
        </w:rPr>
        <w:t>2.</w:t>
      </w:r>
      <w:r w:rsidRPr="0017572C">
        <w:rPr>
          <w:rFonts w:ascii="Times New Roman" w:eastAsiaTheme="minorEastAsia"/>
          <w:b/>
          <w:szCs w:val="24"/>
        </w:rPr>
        <w:t>成果创新性与技术先进性比较</w:t>
      </w:r>
    </w:p>
    <w:p w:rsidR="004A1CF6" w:rsidRPr="0017572C" w:rsidRDefault="004A1CF6" w:rsidP="007101CA">
      <w:pPr>
        <w:adjustRightInd w:val="0"/>
        <w:spacing w:line="460" w:lineRule="exact"/>
        <w:ind w:firstLineChars="200" w:firstLine="482"/>
        <w:rPr>
          <w:rFonts w:eastAsiaTheme="minorEastAsia"/>
          <w:sz w:val="24"/>
          <w:szCs w:val="24"/>
        </w:rPr>
      </w:pPr>
      <w:r w:rsidRPr="0017572C">
        <w:rPr>
          <w:rFonts w:ascii="宋体" w:hAnsi="宋体" w:cs="宋体" w:hint="eastAsia"/>
          <w:b/>
          <w:sz w:val="24"/>
          <w:szCs w:val="24"/>
        </w:rPr>
        <w:t>⑴</w:t>
      </w:r>
      <w:r w:rsidRPr="0017572C">
        <w:rPr>
          <w:rFonts w:eastAsiaTheme="minorEastAsia"/>
          <w:b/>
          <w:sz w:val="24"/>
          <w:szCs w:val="24"/>
        </w:rPr>
        <w:t>鲜食枣设施高效栽培方面。</w:t>
      </w:r>
      <w:r w:rsidRPr="0017572C">
        <w:rPr>
          <w:rFonts w:eastAsiaTheme="minorEastAsia"/>
          <w:sz w:val="24"/>
          <w:szCs w:val="24"/>
        </w:rPr>
        <w:t>创新了破除休眠的鲜食枣温棚栽培技术，优化了设施棚型结构，创立了适于日光温室、棉被冷</w:t>
      </w:r>
      <w:r w:rsidR="00FA30B1">
        <w:rPr>
          <w:rFonts w:eastAsiaTheme="minorEastAsia" w:hint="eastAsia"/>
          <w:sz w:val="24"/>
          <w:szCs w:val="24"/>
        </w:rPr>
        <w:t>棚</w:t>
      </w:r>
      <w:r w:rsidRPr="0017572C">
        <w:rPr>
          <w:rFonts w:eastAsiaTheme="minorEastAsia"/>
          <w:sz w:val="24"/>
          <w:szCs w:val="24"/>
        </w:rPr>
        <w:t>、钢架冷棚、普通冷棚等多种栽培模式及其技术体系。相比之下，韩国鲜食枣主要是设施防雨栽培，成熟期与露地栽培的成熟期基本一致。</w:t>
      </w:r>
      <w:r w:rsidRPr="0017572C">
        <w:rPr>
          <w:rFonts w:eastAsiaTheme="minorEastAsia"/>
          <w:sz w:val="24"/>
          <w:szCs w:val="24"/>
        </w:rPr>
        <w:t>2012</w:t>
      </w:r>
      <w:r w:rsidRPr="0017572C">
        <w:rPr>
          <w:rFonts w:eastAsiaTheme="minorEastAsia"/>
          <w:sz w:val="24"/>
          <w:szCs w:val="24"/>
        </w:rPr>
        <w:t>年前，我国鲜食枣设施栽培以设施防雨和冷棚栽培为主，栽培面积约</w:t>
      </w:r>
      <w:r w:rsidRPr="0017572C">
        <w:rPr>
          <w:rFonts w:eastAsiaTheme="minorEastAsia"/>
          <w:sz w:val="24"/>
          <w:szCs w:val="24"/>
        </w:rPr>
        <w:t>1</w:t>
      </w:r>
      <w:r w:rsidRPr="0017572C">
        <w:rPr>
          <w:rFonts w:eastAsiaTheme="minorEastAsia"/>
          <w:sz w:val="24"/>
          <w:szCs w:val="24"/>
        </w:rPr>
        <w:t>万亩。该项目形成的技术，其成熟供应期延长到</w:t>
      </w:r>
      <w:r w:rsidRPr="0017572C">
        <w:rPr>
          <w:rFonts w:eastAsiaTheme="minorEastAsia"/>
          <w:sz w:val="24"/>
          <w:szCs w:val="24"/>
        </w:rPr>
        <w:t>6</w:t>
      </w:r>
      <w:r w:rsidRPr="0017572C">
        <w:rPr>
          <w:rFonts w:eastAsiaTheme="minorEastAsia"/>
          <w:sz w:val="24"/>
          <w:szCs w:val="24"/>
        </w:rPr>
        <w:t>个月以上（</w:t>
      </w:r>
      <w:r w:rsidRPr="0017572C">
        <w:rPr>
          <w:rFonts w:eastAsiaTheme="minorEastAsia"/>
          <w:sz w:val="24"/>
          <w:szCs w:val="24"/>
        </w:rPr>
        <w:t>4</w:t>
      </w:r>
      <w:r w:rsidRPr="0017572C">
        <w:rPr>
          <w:rFonts w:eastAsiaTheme="minorEastAsia"/>
          <w:sz w:val="24"/>
          <w:szCs w:val="24"/>
        </w:rPr>
        <w:t>月中旬到</w:t>
      </w:r>
      <w:r w:rsidRPr="0017572C">
        <w:rPr>
          <w:rFonts w:eastAsiaTheme="minorEastAsia"/>
          <w:sz w:val="24"/>
          <w:szCs w:val="24"/>
        </w:rPr>
        <w:t>10</w:t>
      </w:r>
      <w:r w:rsidRPr="0017572C">
        <w:rPr>
          <w:rFonts w:eastAsiaTheme="minorEastAsia"/>
          <w:sz w:val="24"/>
          <w:szCs w:val="24"/>
        </w:rPr>
        <w:t>月中旬），显著提高了鲜食枣的生产效益和果实品质，全国每年栽培应用</w:t>
      </w:r>
      <w:r w:rsidRPr="0017572C">
        <w:rPr>
          <w:rFonts w:eastAsiaTheme="minorEastAsia"/>
          <w:sz w:val="24"/>
          <w:szCs w:val="24"/>
        </w:rPr>
        <w:t>76</w:t>
      </w:r>
      <w:r w:rsidRPr="0017572C">
        <w:rPr>
          <w:rFonts w:eastAsiaTheme="minorEastAsia"/>
          <w:sz w:val="24"/>
          <w:szCs w:val="24"/>
        </w:rPr>
        <w:t>万亩，其中陕西大荔</w:t>
      </w:r>
      <w:r w:rsidRPr="0017572C">
        <w:rPr>
          <w:rFonts w:eastAsiaTheme="minorEastAsia"/>
          <w:sz w:val="24"/>
          <w:szCs w:val="24"/>
        </w:rPr>
        <w:t>42</w:t>
      </w:r>
      <w:r w:rsidRPr="0017572C">
        <w:rPr>
          <w:rFonts w:eastAsiaTheme="minorEastAsia"/>
          <w:sz w:val="24"/>
          <w:szCs w:val="24"/>
        </w:rPr>
        <w:t>万亩。</w:t>
      </w:r>
    </w:p>
    <w:p w:rsidR="004A1CF6" w:rsidRPr="0017572C" w:rsidRDefault="004A1CF6" w:rsidP="007101CA">
      <w:pPr>
        <w:adjustRightInd w:val="0"/>
        <w:spacing w:line="460" w:lineRule="exact"/>
        <w:ind w:firstLineChars="200" w:firstLine="482"/>
        <w:rPr>
          <w:rFonts w:eastAsiaTheme="minorEastAsia"/>
          <w:sz w:val="24"/>
          <w:szCs w:val="24"/>
        </w:rPr>
      </w:pPr>
      <w:r w:rsidRPr="0017572C">
        <w:rPr>
          <w:rFonts w:ascii="宋体" w:hAnsi="宋体" w:cs="宋体" w:hint="eastAsia"/>
          <w:b/>
          <w:sz w:val="24"/>
          <w:szCs w:val="24"/>
        </w:rPr>
        <w:t>⑵</w:t>
      </w:r>
      <w:r w:rsidRPr="0017572C">
        <w:rPr>
          <w:rFonts w:eastAsiaTheme="minorEastAsia"/>
          <w:b/>
          <w:sz w:val="24"/>
          <w:szCs w:val="24"/>
        </w:rPr>
        <w:t>枣果实糖酸风味驯化和品质形成的发展机制方面：</w:t>
      </w:r>
      <w:r w:rsidRPr="0017572C">
        <w:rPr>
          <w:rFonts w:eastAsiaTheme="minorEastAsia"/>
          <w:sz w:val="24"/>
          <w:szCs w:val="24"/>
        </w:rPr>
        <w:t>代表性成果为</w:t>
      </w:r>
      <w:r w:rsidRPr="0017572C">
        <w:rPr>
          <w:rFonts w:eastAsiaTheme="minorEastAsia"/>
          <w:sz w:val="24"/>
          <w:szCs w:val="24"/>
        </w:rPr>
        <w:t>PLOS Genetics</w:t>
      </w:r>
      <w:r w:rsidRPr="0017572C">
        <w:rPr>
          <w:rFonts w:eastAsiaTheme="minorEastAsia"/>
          <w:sz w:val="24"/>
          <w:szCs w:val="24"/>
        </w:rPr>
        <w:t>和</w:t>
      </w:r>
      <w:r w:rsidRPr="0017572C">
        <w:rPr>
          <w:rFonts w:eastAsiaTheme="minorEastAsia"/>
          <w:sz w:val="24"/>
          <w:szCs w:val="24"/>
        </w:rPr>
        <w:t>Planta</w:t>
      </w:r>
      <w:r w:rsidRPr="0017572C">
        <w:rPr>
          <w:rFonts w:eastAsiaTheme="minorEastAsia"/>
          <w:sz w:val="24"/>
          <w:szCs w:val="24"/>
        </w:rPr>
        <w:t>上发表的</w:t>
      </w:r>
      <w:r w:rsidRPr="0017572C">
        <w:rPr>
          <w:rFonts w:eastAsiaTheme="minorEastAsia"/>
          <w:sz w:val="24"/>
          <w:szCs w:val="24"/>
        </w:rPr>
        <w:t>2</w:t>
      </w:r>
      <w:r w:rsidRPr="0017572C">
        <w:rPr>
          <w:rFonts w:eastAsiaTheme="minorEastAsia"/>
          <w:sz w:val="24"/>
          <w:szCs w:val="24"/>
        </w:rPr>
        <w:t>篇研究论文。明确了枣和酸枣不同的卸载途径对果实糖积累的作用，</w:t>
      </w:r>
      <w:r w:rsidRPr="0017572C">
        <w:rPr>
          <w:rFonts w:eastAsiaTheme="minorEastAsia"/>
          <w:bCs/>
          <w:sz w:val="24"/>
          <w:szCs w:val="24"/>
        </w:rPr>
        <w:t>糖转运在枣果实糖积累中具有更重要的作用</w:t>
      </w:r>
      <w:r w:rsidRPr="0017572C">
        <w:rPr>
          <w:rFonts w:eastAsiaTheme="minorEastAsia"/>
          <w:sz w:val="24"/>
          <w:szCs w:val="24"/>
        </w:rPr>
        <w:t>。基因组测序揭示了果实糖酸风味驯化和品质形成机制。酸枣到枣的驯化，枣果实品质显著提升，主要是酸代谢基因（苹果酸酶、异柠檬酸脱氢酶、苹果酸转运蛋白）受到负向选择，糖代谢基因（蔗糖合酶及糖转运蛋白）受到正向选择。该研究建立了经济林果树果实糖酸风味驯化的理论模型，论文（</w:t>
      </w:r>
      <w:r w:rsidRPr="0017572C">
        <w:rPr>
          <w:rFonts w:eastAsiaTheme="minorEastAsia"/>
          <w:sz w:val="24"/>
          <w:szCs w:val="24"/>
        </w:rPr>
        <w:t>Huang et al, 2016</w:t>
      </w:r>
      <w:r w:rsidRPr="0017572C">
        <w:rPr>
          <w:rFonts w:eastAsiaTheme="minorEastAsia"/>
          <w:sz w:val="24"/>
          <w:szCs w:val="24"/>
        </w:rPr>
        <w:t>）发表后，相继在苹果、梨和柑橘的基因组驯化研究中得到证实（</w:t>
      </w:r>
      <w:r w:rsidRPr="0017572C">
        <w:rPr>
          <w:rFonts w:eastAsiaTheme="minorEastAsia"/>
          <w:sz w:val="24"/>
          <w:szCs w:val="24"/>
        </w:rPr>
        <w:t>Duan et al. 2017</w:t>
      </w:r>
      <w:r w:rsidRPr="0017572C">
        <w:rPr>
          <w:rFonts w:eastAsiaTheme="minorEastAsia"/>
          <w:sz w:val="24"/>
          <w:szCs w:val="24"/>
        </w:rPr>
        <w:t>；</w:t>
      </w:r>
      <w:r w:rsidRPr="0017572C">
        <w:rPr>
          <w:rFonts w:eastAsiaTheme="minorEastAsia"/>
          <w:sz w:val="24"/>
          <w:szCs w:val="24"/>
        </w:rPr>
        <w:t>Han et al. 2018</w:t>
      </w:r>
      <w:r w:rsidRPr="0017572C">
        <w:rPr>
          <w:rFonts w:eastAsiaTheme="minorEastAsia"/>
          <w:sz w:val="24"/>
          <w:szCs w:val="24"/>
        </w:rPr>
        <w:t>）。</w:t>
      </w:r>
    </w:p>
    <w:p w:rsidR="004A1CF6" w:rsidRPr="0017572C" w:rsidRDefault="004A1CF6" w:rsidP="007101CA">
      <w:pPr>
        <w:adjustRightInd w:val="0"/>
        <w:spacing w:line="460" w:lineRule="exact"/>
        <w:ind w:firstLineChars="200" w:firstLine="480"/>
        <w:rPr>
          <w:rFonts w:eastAsiaTheme="minorEastAsia"/>
          <w:bCs/>
          <w:sz w:val="24"/>
          <w:szCs w:val="24"/>
        </w:rPr>
      </w:pPr>
      <w:r w:rsidRPr="0017572C">
        <w:rPr>
          <w:rFonts w:eastAsiaTheme="minorEastAsia"/>
          <w:sz w:val="24"/>
          <w:szCs w:val="24"/>
        </w:rPr>
        <w:t>论文先后被</w:t>
      </w:r>
      <w:r w:rsidRPr="0017572C">
        <w:rPr>
          <w:rFonts w:eastAsiaTheme="minorEastAsia"/>
          <w:sz w:val="24"/>
          <w:szCs w:val="24"/>
        </w:rPr>
        <w:t>Trends in Plant Science</w:t>
      </w:r>
      <w:r w:rsidRPr="0017572C">
        <w:rPr>
          <w:rFonts w:eastAsiaTheme="minorEastAsia"/>
          <w:sz w:val="24"/>
          <w:szCs w:val="24"/>
        </w:rPr>
        <w:t>、</w:t>
      </w:r>
      <w:r w:rsidRPr="0017572C">
        <w:rPr>
          <w:rFonts w:eastAsiaTheme="minorEastAsia"/>
          <w:sz w:val="24"/>
          <w:szCs w:val="24"/>
        </w:rPr>
        <w:t>Nature Communications</w:t>
      </w:r>
      <w:r w:rsidRPr="0017572C">
        <w:rPr>
          <w:rFonts w:eastAsiaTheme="minorEastAsia"/>
          <w:sz w:val="24"/>
          <w:szCs w:val="24"/>
        </w:rPr>
        <w:t>、</w:t>
      </w:r>
      <w:r w:rsidRPr="0017572C">
        <w:rPr>
          <w:rFonts w:eastAsiaTheme="minorEastAsia"/>
          <w:sz w:val="24"/>
          <w:szCs w:val="24"/>
        </w:rPr>
        <w:t>Nature Ecology &amp; Evolution</w:t>
      </w:r>
      <w:r w:rsidRPr="0017572C">
        <w:rPr>
          <w:rFonts w:eastAsiaTheme="minorEastAsia"/>
          <w:sz w:val="24"/>
          <w:szCs w:val="24"/>
        </w:rPr>
        <w:t>、</w:t>
      </w:r>
      <w:r w:rsidRPr="0017572C">
        <w:rPr>
          <w:rFonts w:eastAsiaTheme="minorEastAsia"/>
          <w:sz w:val="24"/>
          <w:szCs w:val="24"/>
        </w:rPr>
        <w:t>PNAS</w:t>
      </w:r>
      <w:r w:rsidRPr="0017572C">
        <w:rPr>
          <w:rFonts w:eastAsiaTheme="minorEastAsia"/>
          <w:sz w:val="24"/>
          <w:szCs w:val="24"/>
        </w:rPr>
        <w:t>和</w:t>
      </w:r>
      <w:r w:rsidRPr="0017572C">
        <w:rPr>
          <w:rFonts w:eastAsiaTheme="minorEastAsia"/>
          <w:sz w:val="24"/>
          <w:szCs w:val="24"/>
        </w:rPr>
        <w:t>MolecularPlant</w:t>
      </w:r>
      <w:r w:rsidRPr="0017572C">
        <w:rPr>
          <w:rFonts w:eastAsiaTheme="minorEastAsia"/>
          <w:sz w:val="24"/>
          <w:szCs w:val="24"/>
        </w:rPr>
        <w:t>等国际高水平期刊论文引用。</w:t>
      </w:r>
      <w:r w:rsidRPr="0017572C">
        <w:rPr>
          <w:rFonts w:eastAsiaTheme="minorEastAsia"/>
          <w:bCs/>
          <w:sz w:val="24"/>
          <w:szCs w:val="24"/>
        </w:rPr>
        <w:t>2016</w:t>
      </w:r>
      <w:r w:rsidRPr="0017572C">
        <w:rPr>
          <w:rFonts w:eastAsiaTheme="minorEastAsia"/>
          <w:bCs/>
          <w:sz w:val="24"/>
          <w:szCs w:val="24"/>
        </w:rPr>
        <w:t>年</w:t>
      </w:r>
      <w:r w:rsidRPr="0017572C">
        <w:rPr>
          <w:rFonts w:eastAsiaTheme="minorEastAsia"/>
          <w:bCs/>
          <w:sz w:val="24"/>
          <w:szCs w:val="24"/>
        </w:rPr>
        <w:t>12</w:t>
      </w:r>
      <w:r w:rsidRPr="0017572C">
        <w:rPr>
          <w:rFonts w:eastAsiaTheme="minorEastAsia"/>
          <w:bCs/>
          <w:sz w:val="24"/>
          <w:szCs w:val="24"/>
        </w:rPr>
        <w:t>月，枣基因组论文发表后，美国科学促进会（</w:t>
      </w:r>
      <w:r w:rsidRPr="0017572C">
        <w:rPr>
          <w:rFonts w:eastAsiaTheme="minorEastAsia"/>
          <w:bCs/>
          <w:sz w:val="24"/>
          <w:szCs w:val="24"/>
        </w:rPr>
        <w:t>AAAS</w:t>
      </w:r>
      <w:r w:rsidRPr="0017572C">
        <w:rPr>
          <w:rFonts w:eastAsiaTheme="minorEastAsia"/>
          <w:bCs/>
          <w:sz w:val="24"/>
          <w:szCs w:val="24"/>
        </w:rPr>
        <w:t>）优瑞科（</w:t>
      </w:r>
      <w:r w:rsidRPr="0017572C">
        <w:rPr>
          <w:rFonts w:eastAsiaTheme="minorEastAsia"/>
          <w:bCs/>
          <w:sz w:val="24"/>
          <w:szCs w:val="24"/>
        </w:rPr>
        <w:t>EurekAlert</w:t>
      </w:r>
      <w:r w:rsidRPr="0017572C">
        <w:rPr>
          <w:rFonts w:eastAsiaTheme="minorEastAsia"/>
          <w:bCs/>
          <w:sz w:val="24"/>
          <w:szCs w:val="24"/>
        </w:rPr>
        <w:t>！）新闻网对该成果评论中指出：</w:t>
      </w:r>
      <w:r w:rsidRPr="0017572C">
        <w:rPr>
          <w:rFonts w:eastAsiaTheme="minorEastAsia"/>
          <w:bCs/>
          <w:sz w:val="24"/>
          <w:szCs w:val="24"/>
        </w:rPr>
        <w:t>“</w:t>
      </w:r>
      <w:r w:rsidRPr="0017572C">
        <w:rPr>
          <w:rFonts w:eastAsiaTheme="minorEastAsia"/>
          <w:bCs/>
          <w:sz w:val="24"/>
          <w:szCs w:val="24"/>
        </w:rPr>
        <w:t>论文揭示了枣经人工及自然选择的风味驯化机制，不仅对枣，也对苹果等果树育种具有指导意义</w:t>
      </w:r>
      <w:r w:rsidRPr="0017572C">
        <w:rPr>
          <w:rFonts w:eastAsiaTheme="minorEastAsia"/>
          <w:bCs/>
          <w:sz w:val="24"/>
          <w:szCs w:val="24"/>
        </w:rPr>
        <w:t>”</w:t>
      </w:r>
      <w:r w:rsidRPr="0017572C">
        <w:rPr>
          <w:rFonts w:eastAsiaTheme="minorEastAsia"/>
          <w:bCs/>
          <w:sz w:val="24"/>
          <w:szCs w:val="24"/>
        </w:rPr>
        <w:t>。</w:t>
      </w:r>
    </w:p>
    <w:p w:rsidR="004A1CF6" w:rsidRPr="0017572C" w:rsidRDefault="004A1CF6" w:rsidP="007101CA">
      <w:pPr>
        <w:adjustRightInd w:val="0"/>
        <w:spacing w:line="460" w:lineRule="exact"/>
        <w:ind w:firstLineChars="200" w:firstLine="482"/>
        <w:rPr>
          <w:rFonts w:eastAsiaTheme="minorEastAsia"/>
          <w:bCs/>
          <w:sz w:val="24"/>
          <w:szCs w:val="24"/>
        </w:rPr>
      </w:pPr>
      <w:r w:rsidRPr="0017572C">
        <w:rPr>
          <w:rFonts w:ascii="宋体" w:hAnsi="宋体" w:cs="宋体" w:hint="eastAsia"/>
          <w:b/>
          <w:sz w:val="24"/>
          <w:szCs w:val="24"/>
        </w:rPr>
        <w:t>⑶</w:t>
      </w:r>
      <w:r w:rsidRPr="0017572C">
        <w:rPr>
          <w:rFonts w:eastAsiaTheme="minorEastAsia"/>
          <w:b/>
          <w:sz w:val="24"/>
          <w:szCs w:val="24"/>
        </w:rPr>
        <w:t>枣自交不亲机制研究方面。</w:t>
      </w:r>
      <w:r w:rsidRPr="0017572C">
        <w:rPr>
          <w:rFonts w:eastAsiaTheme="minorEastAsia"/>
          <w:sz w:val="24"/>
          <w:szCs w:val="24"/>
        </w:rPr>
        <w:t>鉴定了枣自交不亲和的</w:t>
      </w:r>
      <w:r w:rsidRPr="0017572C">
        <w:rPr>
          <w:rFonts w:eastAsiaTheme="minorEastAsia"/>
          <w:sz w:val="24"/>
          <w:szCs w:val="24"/>
        </w:rPr>
        <w:t>S</w:t>
      </w:r>
      <w:r w:rsidRPr="0017572C">
        <w:rPr>
          <w:rFonts w:eastAsiaTheme="minorEastAsia"/>
          <w:sz w:val="24"/>
          <w:szCs w:val="24"/>
        </w:rPr>
        <w:t>基因，阐明了自交不亲和行为机制，</w:t>
      </w:r>
      <w:r w:rsidRPr="0017572C">
        <w:rPr>
          <w:rFonts w:eastAsiaTheme="minorEastAsia"/>
          <w:bCs/>
          <w:sz w:val="24"/>
          <w:szCs w:val="24"/>
        </w:rPr>
        <w:t>为枣树杂交育种亲本选配提供了理论指导</w:t>
      </w:r>
      <w:r w:rsidRPr="0017572C">
        <w:rPr>
          <w:rFonts w:eastAsiaTheme="minorEastAsia"/>
          <w:sz w:val="24"/>
          <w:szCs w:val="24"/>
        </w:rPr>
        <w:t>（</w:t>
      </w:r>
      <w:r w:rsidRPr="0017572C">
        <w:rPr>
          <w:rFonts w:eastAsiaTheme="minorEastAsia"/>
          <w:sz w:val="24"/>
          <w:szCs w:val="24"/>
        </w:rPr>
        <w:t>Huang et al, 2016</w:t>
      </w:r>
      <w:r w:rsidRPr="0017572C">
        <w:rPr>
          <w:rFonts w:eastAsiaTheme="minorEastAsia"/>
          <w:sz w:val="24"/>
          <w:szCs w:val="24"/>
        </w:rPr>
        <w:t>）</w:t>
      </w:r>
      <w:r w:rsidRPr="0017572C">
        <w:rPr>
          <w:rFonts w:eastAsiaTheme="minorEastAsia"/>
          <w:bCs/>
          <w:sz w:val="24"/>
          <w:szCs w:val="24"/>
        </w:rPr>
        <w:t>。构建了枣树</w:t>
      </w:r>
      <w:r w:rsidRPr="0017572C">
        <w:rPr>
          <w:rFonts w:eastAsiaTheme="minorEastAsia"/>
          <w:bCs/>
          <w:sz w:val="24"/>
          <w:szCs w:val="24"/>
        </w:rPr>
        <w:t>F1</w:t>
      </w:r>
      <w:r w:rsidRPr="0017572C">
        <w:rPr>
          <w:rFonts w:eastAsiaTheme="minorEastAsia"/>
          <w:bCs/>
          <w:sz w:val="24"/>
          <w:szCs w:val="24"/>
        </w:rPr>
        <w:t>代的杂交群体和高密度遗传连锁图谱，</w:t>
      </w:r>
      <w:r w:rsidRPr="0017572C">
        <w:rPr>
          <w:rFonts w:eastAsiaTheme="minorEastAsia"/>
          <w:sz w:val="24"/>
          <w:szCs w:val="24"/>
        </w:rPr>
        <w:t>形成了以选择杂交亲本、隔离的逆境环境建立杂交组合、分子辅助和杂交子代选育的枣树杂交育种技术。项目研究与</w:t>
      </w:r>
      <w:r w:rsidRPr="0017572C">
        <w:rPr>
          <w:rFonts w:eastAsiaTheme="minorEastAsia"/>
          <w:sz w:val="24"/>
          <w:szCs w:val="24"/>
          <w:shd w:val="clear" w:color="auto" w:fill="FFFFFF"/>
        </w:rPr>
        <w:t>Asatryan</w:t>
      </w:r>
      <w:r w:rsidRPr="0017572C">
        <w:rPr>
          <w:rFonts w:eastAsiaTheme="minorEastAsia"/>
          <w:sz w:val="24"/>
          <w:szCs w:val="24"/>
          <w:shd w:val="clear" w:color="auto" w:fill="FFFFFF"/>
        </w:rPr>
        <w:t>等</w:t>
      </w:r>
      <w:r w:rsidRPr="0017572C">
        <w:rPr>
          <w:rFonts w:eastAsiaTheme="minorEastAsia"/>
          <w:sz w:val="24"/>
          <w:szCs w:val="24"/>
        </w:rPr>
        <w:t>（</w:t>
      </w:r>
      <w:r w:rsidRPr="0017572C">
        <w:rPr>
          <w:rFonts w:eastAsiaTheme="minorEastAsia"/>
          <w:sz w:val="24"/>
          <w:szCs w:val="24"/>
          <w:shd w:val="clear" w:color="auto" w:fill="FFFFFF"/>
        </w:rPr>
        <w:t>2013</w:t>
      </w:r>
      <w:r w:rsidRPr="0017572C">
        <w:rPr>
          <w:rFonts w:eastAsiaTheme="minorEastAsia"/>
          <w:sz w:val="24"/>
          <w:szCs w:val="24"/>
          <w:shd w:val="clear" w:color="auto" w:fill="FFFFFF"/>
        </w:rPr>
        <w:t>，</w:t>
      </w:r>
      <w:r w:rsidRPr="0017572C">
        <w:rPr>
          <w:rFonts w:eastAsiaTheme="minorEastAsia"/>
          <w:sz w:val="24"/>
          <w:szCs w:val="24"/>
          <w:shd w:val="clear" w:color="auto" w:fill="FFFFFF"/>
        </w:rPr>
        <w:t>2014</w:t>
      </w:r>
      <w:r w:rsidRPr="0017572C">
        <w:rPr>
          <w:rFonts w:eastAsiaTheme="minorEastAsia"/>
          <w:sz w:val="24"/>
          <w:szCs w:val="24"/>
          <w:shd w:val="clear" w:color="auto" w:fill="FFFFFF"/>
        </w:rPr>
        <w:t>）</w:t>
      </w:r>
      <w:r w:rsidRPr="0017572C">
        <w:rPr>
          <w:rFonts w:eastAsiaTheme="minorEastAsia"/>
          <w:sz w:val="24"/>
          <w:szCs w:val="24"/>
        </w:rPr>
        <w:t>从解剖学角度提出枣属植物自交不亲和特性，李登科等（</w:t>
      </w:r>
      <w:r w:rsidRPr="0017572C">
        <w:rPr>
          <w:rFonts w:eastAsiaTheme="minorEastAsia"/>
          <w:sz w:val="24"/>
          <w:szCs w:val="24"/>
        </w:rPr>
        <w:t>2016</w:t>
      </w:r>
      <w:r w:rsidRPr="0017572C">
        <w:rPr>
          <w:rFonts w:eastAsiaTheme="minorEastAsia"/>
          <w:sz w:val="24"/>
          <w:szCs w:val="24"/>
        </w:rPr>
        <w:t>）强调母本胚败育是杂交育种的重要障碍，以及免去雄枣杂交育种研究（刘孟军等，</w:t>
      </w:r>
      <w:r w:rsidRPr="0017572C">
        <w:rPr>
          <w:rFonts w:eastAsiaTheme="minorEastAsia"/>
          <w:sz w:val="24"/>
          <w:szCs w:val="24"/>
        </w:rPr>
        <w:t>2014</w:t>
      </w:r>
      <w:r w:rsidRPr="0017572C">
        <w:rPr>
          <w:rFonts w:eastAsiaTheme="minorEastAsia"/>
          <w:sz w:val="24"/>
          <w:szCs w:val="24"/>
        </w:rPr>
        <w:t>），都有很大的进展。育成</w:t>
      </w:r>
      <w:r w:rsidRPr="0017572C">
        <w:rPr>
          <w:rFonts w:eastAsiaTheme="minorEastAsia"/>
          <w:sz w:val="24"/>
          <w:szCs w:val="24"/>
        </w:rPr>
        <w:t>2</w:t>
      </w:r>
      <w:r w:rsidRPr="0017572C">
        <w:rPr>
          <w:rFonts w:eastAsiaTheme="minorEastAsia"/>
          <w:sz w:val="24"/>
          <w:szCs w:val="24"/>
        </w:rPr>
        <w:t>个</w:t>
      </w:r>
      <w:r w:rsidRPr="0017572C">
        <w:rPr>
          <w:rFonts w:eastAsiaTheme="minorEastAsia"/>
          <w:bCs/>
          <w:sz w:val="24"/>
          <w:szCs w:val="24"/>
        </w:rPr>
        <w:t>优质品种</w:t>
      </w:r>
      <w:r w:rsidRPr="0017572C">
        <w:rPr>
          <w:rFonts w:eastAsiaTheme="minorEastAsia"/>
          <w:bCs/>
          <w:sz w:val="24"/>
          <w:szCs w:val="24"/>
        </w:rPr>
        <w:t>——‘</w:t>
      </w:r>
      <w:r w:rsidRPr="0017572C">
        <w:rPr>
          <w:rFonts w:eastAsiaTheme="minorEastAsia"/>
          <w:bCs/>
          <w:sz w:val="24"/>
          <w:szCs w:val="24"/>
        </w:rPr>
        <w:t>七月鲜</w:t>
      </w:r>
      <w:r w:rsidRPr="0017572C">
        <w:rPr>
          <w:rFonts w:eastAsiaTheme="minorEastAsia"/>
          <w:bCs/>
          <w:sz w:val="24"/>
          <w:szCs w:val="24"/>
        </w:rPr>
        <w:t>’‘</w:t>
      </w:r>
      <w:r w:rsidRPr="0017572C">
        <w:rPr>
          <w:rFonts w:eastAsiaTheme="minorEastAsia"/>
          <w:bCs/>
          <w:sz w:val="24"/>
          <w:szCs w:val="24"/>
        </w:rPr>
        <w:t>蛤蟆枣</w:t>
      </w:r>
      <w:r w:rsidRPr="0017572C">
        <w:rPr>
          <w:rFonts w:eastAsiaTheme="minorEastAsia"/>
          <w:bCs/>
          <w:sz w:val="24"/>
          <w:szCs w:val="24"/>
        </w:rPr>
        <w:t>1</w:t>
      </w:r>
      <w:r w:rsidRPr="0017572C">
        <w:rPr>
          <w:rFonts w:eastAsiaTheme="minorEastAsia"/>
          <w:bCs/>
          <w:sz w:val="24"/>
          <w:szCs w:val="24"/>
        </w:rPr>
        <w:t>号</w:t>
      </w:r>
      <w:r w:rsidRPr="0017572C">
        <w:rPr>
          <w:rFonts w:eastAsiaTheme="minorEastAsia"/>
          <w:bCs/>
          <w:sz w:val="24"/>
          <w:szCs w:val="24"/>
        </w:rPr>
        <w:t>’</w:t>
      </w:r>
      <w:r w:rsidRPr="0017572C">
        <w:rPr>
          <w:rFonts w:eastAsiaTheme="minorEastAsia"/>
          <w:bCs/>
          <w:sz w:val="24"/>
          <w:szCs w:val="24"/>
        </w:rPr>
        <w:t>成为新疆、陕北枣区规模化栽培的重要良种，</w:t>
      </w:r>
    </w:p>
    <w:p w:rsidR="004A1CF6" w:rsidRPr="0017572C" w:rsidRDefault="004A1CF6" w:rsidP="007101CA">
      <w:pPr>
        <w:adjustRightInd w:val="0"/>
        <w:spacing w:line="460" w:lineRule="exact"/>
        <w:ind w:firstLineChars="200" w:firstLine="482"/>
        <w:rPr>
          <w:rFonts w:eastAsiaTheme="minorEastAsia"/>
          <w:b/>
          <w:bCs/>
          <w:sz w:val="24"/>
          <w:szCs w:val="24"/>
        </w:rPr>
      </w:pPr>
      <w:r w:rsidRPr="0017572C">
        <w:rPr>
          <w:rFonts w:eastAsiaTheme="minorEastAsia"/>
          <w:b/>
          <w:bCs/>
          <w:sz w:val="24"/>
          <w:szCs w:val="24"/>
        </w:rPr>
        <w:t xml:space="preserve">3. </w:t>
      </w:r>
      <w:r w:rsidRPr="0017572C">
        <w:rPr>
          <w:rFonts w:eastAsiaTheme="minorEastAsia"/>
          <w:b/>
          <w:bCs/>
          <w:sz w:val="24"/>
          <w:szCs w:val="24"/>
        </w:rPr>
        <w:t>项目代表性论文</w:t>
      </w:r>
    </w:p>
    <w:p w:rsidR="004A1CF6" w:rsidRPr="0017572C" w:rsidRDefault="004A1CF6" w:rsidP="007101CA">
      <w:pPr>
        <w:adjustRightInd w:val="0"/>
        <w:spacing w:line="460" w:lineRule="exact"/>
        <w:ind w:firstLineChars="200" w:firstLine="480"/>
        <w:outlineLvl w:val="0"/>
        <w:rPr>
          <w:rFonts w:eastAsiaTheme="minorEastAsia"/>
          <w:sz w:val="24"/>
          <w:szCs w:val="24"/>
        </w:rPr>
      </w:pPr>
      <w:r w:rsidRPr="0017572C">
        <w:rPr>
          <w:rFonts w:ascii="宋体" w:hAnsi="宋体" w:cs="宋体" w:hint="eastAsia"/>
          <w:sz w:val="24"/>
          <w:szCs w:val="24"/>
        </w:rPr>
        <w:t>⑴</w:t>
      </w:r>
      <w:r w:rsidRPr="0017572C">
        <w:rPr>
          <w:rFonts w:eastAsiaTheme="minorEastAsia"/>
          <w:sz w:val="24"/>
          <w:szCs w:val="24"/>
        </w:rPr>
        <w:t>Huang</w:t>
      </w:r>
      <w:r w:rsidRPr="0017572C">
        <w:rPr>
          <w:rFonts w:eastAsiaTheme="minorEastAsia"/>
          <w:sz w:val="24"/>
          <w:szCs w:val="24"/>
          <w:shd w:val="clear" w:color="auto" w:fill="FFFFFF"/>
        </w:rPr>
        <w:t>et al</w:t>
      </w:r>
      <w:r w:rsidRPr="0017572C">
        <w:rPr>
          <w:rFonts w:eastAsiaTheme="minorEastAsia"/>
          <w:sz w:val="24"/>
          <w:szCs w:val="24"/>
        </w:rPr>
        <w:t>. The Jujube Genome Provides Insights into Genome Evolution and the Domestication of Sweetness/Acidity Taste in Fruit Trees. December 22, 2016</w:t>
      </w:r>
      <w:r w:rsidRPr="0017572C">
        <w:rPr>
          <w:rFonts w:eastAsiaTheme="minorEastAsia"/>
          <w:sz w:val="24"/>
          <w:szCs w:val="24"/>
        </w:rPr>
        <w:t>，</w:t>
      </w:r>
      <w:r w:rsidRPr="0017572C">
        <w:rPr>
          <w:rFonts w:eastAsiaTheme="minorEastAsia"/>
          <w:sz w:val="24"/>
          <w:szCs w:val="24"/>
        </w:rPr>
        <w:t>PLOS Genetics | DOI:10.1371/journal.pgen.1006433</w:t>
      </w:r>
      <w:r w:rsidRPr="0017572C">
        <w:rPr>
          <w:rFonts w:eastAsiaTheme="minorEastAsia"/>
          <w:sz w:val="24"/>
          <w:szCs w:val="24"/>
        </w:rPr>
        <w:t>，</w:t>
      </w:r>
      <w:r w:rsidRPr="0017572C">
        <w:rPr>
          <w:rFonts w:eastAsiaTheme="minorEastAsia"/>
          <w:sz w:val="24"/>
          <w:szCs w:val="24"/>
        </w:rPr>
        <w:t xml:space="preserve">P1-20. </w:t>
      </w:r>
      <w:r w:rsidRPr="0017572C">
        <w:rPr>
          <w:rFonts w:eastAsiaTheme="minorEastAsia"/>
          <w:sz w:val="24"/>
          <w:szCs w:val="24"/>
        </w:rPr>
        <w:t>（</w:t>
      </w:r>
      <w:r w:rsidRPr="0017572C">
        <w:rPr>
          <w:rFonts w:eastAsiaTheme="minorEastAsia"/>
          <w:sz w:val="24"/>
          <w:szCs w:val="24"/>
        </w:rPr>
        <w:t>SCI</w:t>
      </w:r>
      <w:r w:rsidRPr="0017572C">
        <w:rPr>
          <w:rFonts w:eastAsiaTheme="minorEastAsia"/>
          <w:sz w:val="24"/>
          <w:szCs w:val="24"/>
        </w:rPr>
        <w:t>，</w:t>
      </w:r>
      <w:r w:rsidRPr="0017572C">
        <w:rPr>
          <w:rFonts w:eastAsiaTheme="minorEastAsia"/>
          <w:sz w:val="24"/>
          <w:szCs w:val="24"/>
        </w:rPr>
        <w:t>If=6.61</w:t>
      </w:r>
      <w:r w:rsidRPr="0017572C">
        <w:rPr>
          <w:rFonts w:eastAsiaTheme="minorEastAsia"/>
          <w:sz w:val="24"/>
          <w:szCs w:val="24"/>
        </w:rPr>
        <w:t>，</w:t>
      </w:r>
      <w:r w:rsidRPr="0017572C">
        <w:rPr>
          <w:rFonts w:eastAsiaTheme="minorEastAsia"/>
          <w:sz w:val="24"/>
          <w:szCs w:val="24"/>
        </w:rPr>
        <w:t>Nature</w:t>
      </w:r>
      <w:r w:rsidRPr="0017572C">
        <w:rPr>
          <w:rFonts w:eastAsiaTheme="minorEastAsia"/>
          <w:sz w:val="24"/>
          <w:szCs w:val="24"/>
        </w:rPr>
        <w:t>自然指数期刊；被引</w:t>
      </w:r>
      <w:r w:rsidRPr="0017572C">
        <w:rPr>
          <w:rFonts w:eastAsiaTheme="minorEastAsia"/>
          <w:sz w:val="24"/>
          <w:szCs w:val="24"/>
        </w:rPr>
        <w:t>29</w:t>
      </w:r>
      <w:r w:rsidRPr="0017572C">
        <w:rPr>
          <w:rFonts w:eastAsiaTheme="minorEastAsia"/>
          <w:sz w:val="24"/>
          <w:szCs w:val="24"/>
        </w:rPr>
        <w:t>次，他引</w:t>
      </w:r>
      <w:r w:rsidRPr="0017572C">
        <w:rPr>
          <w:rFonts w:eastAsiaTheme="minorEastAsia"/>
          <w:sz w:val="24"/>
          <w:szCs w:val="24"/>
        </w:rPr>
        <w:t>17</w:t>
      </w:r>
      <w:r w:rsidRPr="0017572C">
        <w:rPr>
          <w:rFonts w:eastAsiaTheme="minorEastAsia"/>
          <w:sz w:val="24"/>
          <w:szCs w:val="24"/>
        </w:rPr>
        <w:t>次，其中最高引用为</w:t>
      </w:r>
      <w:r w:rsidRPr="0017572C">
        <w:rPr>
          <w:rFonts w:eastAsiaTheme="minorEastAsia"/>
          <w:sz w:val="24"/>
          <w:szCs w:val="24"/>
        </w:rPr>
        <w:t>Nature</w:t>
      </w:r>
      <w:r w:rsidRPr="0017572C">
        <w:rPr>
          <w:rFonts w:eastAsiaTheme="minorEastAsia"/>
          <w:sz w:val="24"/>
          <w:szCs w:val="24"/>
        </w:rPr>
        <w:t>子刊论文）</w:t>
      </w:r>
      <w:r w:rsidRPr="0017572C">
        <w:rPr>
          <w:rFonts w:eastAsiaTheme="minorEastAsia"/>
          <w:sz w:val="24"/>
          <w:szCs w:val="24"/>
        </w:rPr>
        <w:t>.</w:t>
      </w:r>
    </w:p>
    <w:p w:rsidR="004A1CF6" w:rsidRPr="0017572C" w:rsidRDefault="004A1CF6" w:rsidP="007101CA">
      <w:pPr>
        <w:adjustRightInd w:val="0"/>
        <w:spacing w:line="460" w:lineRule="exact"/>
        <w:ind w:firstLineChars="200" w:firstLine="480"/>
        <w:outlineLvl w:val="0"/>
        <w:rPr>
          <w:rFonts w:eastAsiaTheme="minorEastAsia"/>
          <w:sz w:val="24"/>
          <w:szCs w:val="24"/>
        </w:rPr>
      </w:pPr>
      <w:r w:rsidRPr="0017572C">
        <w:rPr>
          <w:rFonts w:ascii="宋体" w:hAnsi="宋体" w:cs="宋体" w:hint="eastAsia"/>
          <w:sz w:val="24"/>
          <w:szCs w:val="24"/>
        </w:rPr>
        <w:t>⑵</w:t>
      </w:r>
      <w:r w:rsidRPr="0017572C">
        <w:rPr>
          <w:rFonts w:eastAsiaTheme="minorEastAsia"/>
          <w:sz w:val="24"/>
          <w:szCs w:val="24"/>
        </w:rPr>
        <w:t>Zhang</w:t>
      </w:r>
      <w:r w:rsidRPr="0017572C">
        <w:rPr>
          <w:rFonts w:eastAsiaTheme="minorEastAsia"/>
          <w:sz w:val="24"/>
          <w:szCs w:val="24"/>
          <w:shd w:val="clear" w:color="auto" w:fill="FFFFFF"/>
        </w:rPr>
        <w:t>et al</w:t>
      </w:r>
      <w:r w:rsidRPr="0017572C">
        <w:rPr>
          <w:rFonts w:eastAsiaTheme="minorEastAsia"/>
          <w:sz w:val="24"/>
          <w:szCs w:val="24"/>
        </w:rPr>
        <w:t>. Sugar transport played a more important role than sugar biosynthesisin fruit sugar accumulation during Chinese jujube domestication. Planta, 2018, 248(5):1187–1199.</w:t>
      </w:r>
      <w:r w:rsidRPr="0017572C">
        <w:rPr>
          <w:rFonts w:eastAsiaTheme="minorEastAsia"/>
          <w:sz w:val="24"/>
          <w:szCs w:val="24"/>
        </w:rPr>
        <w:t>（</w:t>
      </w:r>
      <w:r w:rsidRPr="0017572C">
        <w:rPr>
          <w:rFonts w:eastAsiaTheme="minorEastAsia"/>
          <w:sz w:val="24"/>
          <w:szCs w:val="24"/>
        </w:rPr>
        <w:t>SCI</w:t>
      </w:r>
      <w:r w:rsidRPr="0017572C">
        <w:rPr>
          <w:rFonts w:eastAsiaTheme="minorEastAsia"/>
          <w:sz w:val="24"/>
          <w:szCs w:val="24"/>
        </w:rPr>
        <w:t>，</w:t>
      </w:r>
      <w:r w:rsidRPr="0017572C">
        <w:rPr>
          <w:rFonts w:eastAsiaTheme="minorEastAsia"/>
          <w:sz w:val="24"/>
          <w:szCs w:val="24"/>
        </w:rPr>
        <w:t>If=3.249</w:t>
      </w:r>
      <w:r w:rsidRPr="0017572C">
        <w:rPr>
          <w:rFonts w:eastAsiaTheme="minorEastAsia"/>
          <w:sz w:val="24"/>
          <w:szCs w:val="24"/>
        </w:rPr>
        <w:t>；他引</w:t>
      </w:r>
      <w:r w:rsidRPr="0017572C">
        <w:rPr>
          <w:rFonts w:eastAsiaTheme="minorEastAsia"/>
          <w:sz w:val="24"/>
          <w:szCs w:val="24"/>
        </w:rPr>
        <w:t>2</w:t>
      </w:r>
      <w:r w:rsidRPr="0017572C">
        <w:rPr>
          <w:rFonts w:eastAsiaTheme="minorEastAsia"/>
          <w:sz w:val="24"/>
          <w:szCs w:val="24"/>
        </w:rPr>
        <w:t>次，其中最高引用为</w:t>
      </w:r>
      <w:r w:rsidRPr="0017572C">
        <w:rPr>
          <w:rFonts w:eastAsiaTheme="minorEastAsia"/>
          <w:sz w:val="24"/>
          <w:szCs w:val="24"/>
        </w:rPr>
        <w:t>Cell</w:t>
      </w:r>
      <w:r w:rsidRPr="0017572C">
        <w:rPr>
          <w:rFonts w:eastAsiaTheme="minorEastAsia"/>
          <w:sz w:val="24"/>
          <w:szCs w:val="24"/>
        </w:rPr>
        <w:t>期刊论文）</w:t>
      </w:r>
      <w:r w:rsidRPr="0017572C">
        <w:rPr>
          <w:rFonts w:eastAsiaTheme="minorEastAsia"/>
          <w:sz w:val="24"/>
          <w:szCs w:val="24"/>
        </w:rPr>
        <w:t>.</w:t>
      </w:r>
    </w:p>
    <w:p w:rsidR="004A1CF6" w:rsidRPr="0017572C" w:rsidRDefault="004A1CF6" w:rsidP="007101CA">
      <w:pPr>
        <w:autoSpaceDE w:val="0"/>
        <w:autoSpaceDN w:val="0"/>
        <w:adjustRightInd w:val="0"/>
        <w:spacing w:line="460" w:lineRule="exact"/>
        <w:ind w:firstLineChars="200" w:firstLine="480"/>
        <w:rPr>
          <w:rFonts w:eastAsiaTheme="minorEastAsia"/>
          <w:kern w:val="0"/>
          <w:sz w:val="24"/>
          <w:szCs w:val="24"/>
        </w:rPr>
      </w:pPr>
      <w:r w:rsidRPr="0017572C">
        <w:rPr>
          <w:rFonts w:ascii="宋体" w:hAnsi="宋体" w:cs="宋体" w:hint="eastAsia"/>
          <w:sz w:val="24"/>
          <w:szCs w:val="24"/>
        </w:rPr>
        <w:t>⑶</w:t>
      </w:r>
      <w:r w:rsidRPr="0017572C">
        <w:rPr>
          <w:rFonts w:eastAsiaTheme="minorEastAsia"/>
          <w:sz w:val="24"/>
          <w:szCs w:val="24"/>
        </w:rPr>
        <w:t>Zhong Zhang, Jian Huang, Xingang Li. Transcript analyses of ethylene pathway genes during ripening of Chinese jujube fruit.</w:t>
      </w:r>
      <w:r w:rsidRPr="0017572C">
        <w:rPr>
          <w:rFonts w:eastAsiaTheme="minorEastAsia"/>
          <w:kern w:val="0"/>
          <w:sz w:val="24"/>
          <w:szCs w:val="24"/>
          <w:lang w:bidi="en-US"/>
        </w:rPr>
        <w:t>Journal of Plant Physiology</w:t>
      </w:r>
      <w:r w:rsidRPr="0017572C">
        <w:rPr>
          <w:rFonts w:eastAsiaTheme="minorEastAsia"/>
          <w:sz w:val="24"/>
          <w:szCs w:val="24"/>
        </w:rPr>
        <w:t>,2018</w:t>
      </w:r>
      <w:r w:rsidRPr="0017572C">
        <w:rPr>
          <w:rFonts w:eastAsiaTheme="minorEastAsia"/>
          <w:sz w:val="24"/>
          <w:szCs w:val="24"/>
        </w:rPr>
        <w:t>，</w:t>
      </w:r>
      <w:r w:rsidRPr="0017572C">
        <w:rPr>
          <w:rFonts w:eastAsiaTheme="minorEastAsia"/>
          <w:sz w:val="24"/>
          <w:szCs w:val="24"/>
        </w:rPr>
        <w:t>224–225</w:t>
      </w:r>
      <w:r w:rsidRPr="0017572C">
        <w:rPr>
          <w:rFonts w:eastAsiaTheme="minorEastAsia"/>
          <w:sz w:val="24"/>
          <w:szCs w:val="24"/>
        </w:rPr>
        <w:t>：</w:t>
      </w:r>
      <w:r w:rsidRPr="0017572C">
        <w:rPr>
          <w:rFonts w:eastAsiaTheme="minorEastAsia"/>
          <w:sz w:val="24"/>
          <w:szCs w:val="24"/>
        </w:rPr>
        <w:t>1–10.</w:t>
      </w:r>
      <w:r w:rsidRPr="0017572C">
        <w:rPr>
          <w:rFonts w:eastAsiaTheme="minorEastAsia"/>
          <w:sz w:val="24"/>
          <w:szCs w:val="24"/>
        </w:rPr>
        <w:t>（</w:t>
      </w:r>
      <w:r w:rsidRPr="0017572C">
        <w:rPr>
          <w:rFonts w:eastAsiaTheme="minorEastAsia"/>
          <w:sz w:val="24"/>
          <w:szCs w:val="24"/>
        </w:rPr>
        <w:t>SCI</w:t>
      </w:r>
      <w:r w:rsidRPr="0017572C">
        <w:rPr>
          <w:rFonts w:eastAsiaTheme="minorEastAsia"/>
          <w:sz w:val="24"/>
          <w:szCs w:val="24"/>
        </w:rPr>
        <w:t>，</w:t>
      </w:r>
      <w:r w:rsidRPr="0017572C">
        <w:rPr>
          <w:rFonts w:eastAsiaTheme="minorEastAsia"/>
          <w:sz w:val="24"/>
          <w:szCs w:val="24"/>
        </w:rPr>
        <w:t>If=2.833</w:t>
      </w:r>
      <w:r w:rsidRPr="0017572C">
        <w:rPr>
          <w:rFonts w:eastAsiaTheme="minorEastAsia"/>
          <w:sz w:val="24"/>
          <w:szCs w:val="24"/>
        </w:rPr>
        <w:t>）</w:t>
      </w:r>
    </w:p>
    <w:p w:rsidR="004A1CF6" w:rsidRPr="0017572C" w:rsidRDefault="004A1CF6" w:rsidP="007101CA">
      <w:pPr>
        <w:autoSpaceDE w:val="0"/>
        <w:autoSpaceDN w:val="0"/>
        <w:adjustRightInd w:val="0"/>
        <w:spacing w:line="460" w:lineRule="exact"/>
        <w:ind w:firstLineChars="200" w:firstLine="480"/>
        <w:rPr>
          <w:rFonts w:eastAsiaTheme="minorEastAsia"/>
          <w:kern w:val="0"/>
          <w:sz w:val="24"/>
          <w:szCs w:val="24"/>
        </w:rPr>
      </w:pPr>
      <w:r w:rsidRPr="0017572C">
        <w:rPr>
          <w:rFonts w:ascii="宋体" w:hAnsi="宋体" w:cs="宋体" w:hint="eastAsia"/>
          <w:kern w:val="0"/>
          <w:sz w:val="24"/>
          <w:szCs w:val="24"/>
        </w:rPr>
        <w:t>⑷</w:t>
      </w:r>
      <w:r w:rsidRPr="0017572C">
        <w:rPr>
          <w:rFonts w:eastAsiaTheme="minorEastAsia"/>
          <w:kern w:val="0"/>
          <w:sz w:val="24"/>
          <w:szCs w:val="24"/>
        </w:rPr>
        <w:t>Zhong Zhang, Chenxuan Kang, Shuyi Zhang, Xingang Li. Transcript analyses reveal a comprehensive role of abscisic acid in modulating fruit ripening in Chinesejujube. BMC Plant Biology. 2019, 19,189; doi: 10.1186/s12870-019-1802-2.</w:t>
      </w:r>
    </w:p>
    <w:p w:rsidR="004A1CF6" w:rsidRPr="0017572C" w:rsidRDefault="004A1CF6" w:rsidP="007101CA">
      <w:pPr>
        <w:widowControl/>
        <w:adjustRightInd w:val="0"/>
        <w:spacing w:line="460" w:lineRule="exact"/>
        <w:ind w:firstLineChars="200" w:firstLine="480"/>
        <w:rPr>
          <w:rFonts w:eastAsiaTheme="minorEastAsia"/>
          <w:kern w:val="0"/>
          <w:sz w:val="24"/>
          <w:szCs w:val="24"/>
        </w:rPr>
      </w:pPr>
      <w:r w:rsidRPr="0017572C">
        <w:rPr>
          <w:rFonts w:ascii="宋体" w:hAnsi="宋体" w:cs="宋体" w:hint="eastAsia"/>
          <w:kern w:val="0"/>
          <w:sz w:val="24"/>
          <w:szCs w:val="24"/>
        </w:rPr>
        <w:t>⑸</w:t>
      </w:r>
      <w:r w:rsidRPr="0017572C">
        <w:rPr>
          <w:rFonts w:eastAsiaTheme="minorEastAsia"/>
          <w:kern w:val="0"/>
          <w:sz w:val="24"/>
          <w:szCs w:val="24"/>
        </w:rPr>
        <w:t>侯思皓，边媛，牛辉陵，李新岗</w:t>
      </w:r>
      <w:r w:rsidRPr="0017572C">
        <w:rPr>
          <w:rFonts w:eastAsiaTheme="minorEastAsia"/>
          <w:kern w:val="0"/>
          <w:sz w:val="24"/>
          <w:szCs w:val="24"/>
        </w:rPr>
        <w:t xml:space="preserve">. </w:t>
      </w:r>
      <w:r w:rsidRPr="0017572C">
        <w:rPr>
          <w:rFonts w:eastAsiaTheme="minorEastAsia"/>
          <w:kern w:val="0"/>
          <w:sz w:val="24"/>
          <w:szCs w:val="24"/>
        </w:rPr>
        <w:t>枣和酸枣果实韧皮部糖分卸载途径及其积累研究</w:t>
      </w:r>
      <w:r w:rsidRPr="0017572C">
        <w:rPr>
          <w:rFonts w:eastAsiaTheme="minorEastAsia"/>
          <w:kern w:val="0"/>
          <w:sz w:val="24"/>
          <w:szCs w:val="24"/>
        </w:rPr>
        <w:t>.</w:t>
      </w:r>
      <w:r w:rsidRPr="0017572C">
        <w:rPr>
          <w:rFonts w:eastAsiaTheme="minorEastAsia"/>
          <w:kern w:val="0"/>
          <w:sz w:val="24"/>
          <w:szCs w:val="24"/>
        </w:rPr>
        <w:t>果树学报，</w:t>
      </w:r>
      <w:r w:rsidRPr="0017572C">
        <w:rPr>
          <w:rFonts w:eastAsiaTheme="minorEastAsia"/>
          <w:kern w:val="0"/>
          <w:sz w:val="24"/>
          <w:szCs w:val="24"/>
        </w:rPr>
        <w:t>2017</w:t>
      </w:r>
      <w:r w:rsidRPr="0017572C">
        <w:rPr>
          <w:rFonts w:eastAsiaTheme="minorEastAsia"/>
          <w:kern w:val="0"/>
          <w:sz w:val="24"/>
          <w:szCs w:val="24"/>
        </w:rPr>
        <w:t>，</w:t>
      </w:r>
      <w:r w:rsidRPr="0017572C">
        <w:rPr>
          <w:rFonts w:eastAsiaTheme="minorEastAsia"/>
          <w:kern w:val="0"/>
          <w:sz w:val="24"/>
          <w:szCs w:val="24"/>
        </w:rPr>
        <w:t>34</w:t>
      </w:r>
      <w:r w:rsidRPr="0017572C">
        <w:rPr>
          <w:rFonts w:eastAsiaTheme="minorEastAsia"/>
          <w:kern w:val="0"/>
          <w:sz w:val="24"/>
          <w:szCs w:val="24"/>
        </w:rPr>
        <w:t>（</w:t>
      </w:r>
      <w:r w:rsidRPr="0017572C">
        <w:rPr>
          <w:rFonts w:eastAsiaTheme="minorEastAsia"/>
          <w:kern w:val="0"/>
          <w:sz w:val="24"/>
          <w:szCs w:val="24"/>
        </w:rPr>
        <w:t>12</w:t>
      </w:r>
      <w:r w:rsidRPr="0017572C">
        <w:rPr>
          <w:rFonts w:eastAsiaTheme="minorEastAsia"/>
          <w:kern w:val="0"/>
          <w:sz w:val="24"/>
          <w:szCs w:val="24"/>
        </w:rPr>
        <w:t>）：</w:t>
      </w:r>
      <w:r w:rsidRPr="0017572C">
        <w:rPr>
          <w:rFonts w:eastAsiaTheme="minorEastAsia"/>
          <w:kern w:val="0"/>
          <w:sz w:val="24"/>
          <w:szCs w:val="24"/>
        </w:rPr>
        <w:t>81-90.</w:t>
      </w:r>
    </w:p>
    <w:p w:rsidR="004A1CF6" w:rsidRPr="0017572C" w:rsidRDefault="004A1CF6" w:rsidP="007101CA">
      <w:pPr>
        <w:autoSpaceDE w:val="0"/>
        <w:autoSpaceDN w:val="0"/>
        <w:adjustRightInd w:val="0"/>
        <w:spacing w:line="460" w:lineRule="exact"/>
        <w:ind w:firstLineChars="200" w:firstLine="480"/>
        <w:rPr>
          <w:rFonts w:eastAsiaTheme="minorEastAsia"/>
          <w:kern w:val="0"/>
          <w:sz w:val="24"/>
          <w:szCs w:val="24"/>
        </w:rPr>
      </w:pPr>
      <w:r w:rsidRPr="0017572C">
        <w:rPr>
          <w:rFonts w:ascii="宋体" w:hAnsi="宋体" w:cs="宋体" w:hint="eastAsia"/>
          <w:kern w:val="0"/>
          <w:sz w:val="24"/>
          <w:szCs w:val="24"/>
        </w:rPr>
        <w:t>⑹</w:t>
      </w:r>
      <w:r w:rsidRPr="0017572C">
        <w:rPr>
          <w:rFonts w:eastAsiaTheme="minorEastAsia"/>
          <w:kern w:val="0"/>
          <w:sz w:val="24"/>
          <w:szCs w:val="24"/>
        </w:rPr>
        <w:t>侯思皓，张钟，李一荷，张春梅，杨阳，李新岗</w:t>
      </w:r>
      <w:r w:rsidRPr="0017572C">
        <w:rPr>
          <w:rFonts w:eastAsiaTheme="minorEastAsia"/>
          <w:kern w:val="0"/>
          <w:sz w:val="24"/>
          <w:szCs w:val="24"/>
        </w:rPr>
        <w:t xml:space="preserve">. </w:t>
      </w:r>
      <w:r w:rsidRPr="0017572C">
        <w:rPr>
          <w:rFonts w:eastAsiaTheme="minorEastAsia"/>
          <w:kern w:val="0"/>
          <w:sz w:val="24"/>
          <w:szCs w:val="24"/>
        </w:rPr>
        <w:t>枣自交与异交花粉管生长行为及早期胚胎发育研究</w:t>
      </w:r>
      <w:r w:rsidRPr="0017572C">
        <w:rPr>
          <w:rFonts w:eastAsiaTheme="minorEastAsia"/>
          <w:kern w:val="0"/>
          <w:sz w:val="24"/>
          <w:szCs w:val="24"/>
        </w:rPr>
        <w:t xml:space="preserve">. </w:t>
      </w:r>
      <w:r w:rsidRPr="0017572C">
        <w:rPr>
          <w:rFonts w:eastAsiaTheme="minorEastAsia"/>
          <w:kern w:val="0"/>
          <w:sz w:val="24"/>
          <w:szCs w:val="24"/>
        </w:rPr>
        <w:t>果树学报</w:t>
      </w:r>
      <w:r w:rsidRPr="0017572C">
        <w:rPr>
          <w:rFonts w:eastAsiaTheme="minorEastAsia"/>
          <w:kern w:val="0"/>
          <w:sz w:val="24"/>
          <w:szCs w:val="24"/>
        </w:rPr>
        <w:t>,2019</w:t>
      </w:r>
      <w:r w:rsidRPr="0017572C">
        <w:rPr>
          <w:rFonts w:eastAsiaTheme="minorEastAsia"/>
          <w:kern w:val="0"/>
          <w:sz w:val="24"/>
          <w:szCs w:val="24"/>
        </w:rPr>
        <w:t>，</w:t>
      </w:r>
      <w:r w:rsidRPr="0017572C">
        <w:rPr>
          <w:rFonts w:eastAsiaTheme="minorEastAsia"/>
          <w:kern w:val="0"/>
          <w:sz w:val="24"/>
          <w:szCs w:val="24"/>
        </w:rPr>
        <w:t>36</w:t>
      </w:r>
      <w:r w:rsidRPr="0017572C">
        <w:rPr>
          <w:rFonts w:eastAsiaTheme="minorEastAsia"/>
          <w:kern w:val="0"/>
          <w:sz w:val="24"/>
          <w:szCs w:val="24"/>
        </w:rPr>
        <w:t>（</w:t>
      </w:r>
      <w:r w:rsidRPr="0017572C">
        <w:rPr>
          <w:rFonts w:eastAsiaTheme="minorEastAsia"/>
          <w:kern w:val="0"/>
          <w:sz w:val="24"/>
          <w:szCs w:val="24"/>
        </w:rPr>
        <w:t>9</w:t>
      </w:r>
      <w:r w:rsidRPr="0017572C">
        <w:rPr>
          <w:rFonts w:eastAsiaTheme="minorEastAsia"/>
          <w:kern w:val="0"/>
          <w:sz w:val="24"/>
          <w:szCs w:val="24"/>
        </w:rPr>
        <w:t>）</w:t>
      </w:r>
      <w:r w:rsidRPr="0017572C">
        <w:rPr>
          <w:rFonts w:eastAsiaTheme="minorEastAsia"/>
          <w:kern w:val="0"/>
          <w:sz w:val="24"/>
          <w:szCs w:val="24"/>
        </w:rPr>
        <w:t>:76-84.</w:t>
      </w:r>
    </w:p>
    <w:p w:rsidR="004A1CF6" w:rsidRPr="0017572C" w:rsidRDefault="004A1CF6" w:rsidP="007101CA">
      <w:pPr>
        <w:adjustRightInd w:val="0"/>
        <w:spacing w:line="460" w:lineRule="exact"/>
        <w:ind w:firstLineChars="200" w:firstLine="482"/>
        <w:rPr>
          <w:rFonts w:eastAsiaTheme="minorEastAsia"/>
          <w:b/>
          <w:bCs/>
          <w:sz w:val="24"/>
          <w:szCs w:val="24"/>
        </w:rPr>
      </w:pPr>
      <w:r w:rsidRPr="0017572C">
        <w:rPr>
          <w:rFonts w:eastAsiaTheme="minorEastAsia"/>
          <w:b/>
          <w:bCs/>
          <w:sz w:val="24"/>
          <w:szCs w:val="24"/>
        </w:rPr>
        <w:t>4.</w:t>
      </w:r>
      <w:r w:rsidRPr="0017572C">
        <w:rPr>
          <w:rFonts w:eastAsiaTheme="minorEastAsia"/>
          <w:b/>
          <w:bCs/>
          <w:sz w:val="24"/>
          <w:szCs w:val="24"/>
        </w:rPr>
        <w:t>参比文献</w:t>
      </w:r>
    </w:p>
    <w:p w:rsidR="004A1CF6" w:rsidRPr="0017572C" w:rsidRDefault="004A1CF6" w:rsidP="007101CA">
      <w:pPr>
        <w:adjustRightInd w:val="0"/>
        <w:spacing w:line="460" w:lineRule="exact"/>
        <w:ind w:firstLineChars="200" w:firstLine="480"/>
        <w:rPr>
          <w:rFonts w:eastAsiaTheme="minorEastAsia"/>
          <w:bCs/>
          <w:sz w:val="24"/>
          <w:szCs w:val="24"/>
          <w:highlight w:val="yellow"/>
        </w:rPr>
      </w:pPr>
      <w:r w:rsidRPr="0017572C">
        <w:rPr>
          <w:rFonts w:ascii="宋体" w:hAnsi="宋体" w:cs="宋体" w:hint="eastAsia"/>
          <w:sz w:val="24"/>
          <w:szCs w:val="24"/>
          <w:shd w:val="clear" w:color="auto" w:fill="FFFFFF"/>
        </w:rPr>
        <w:t>⑴</w:t>
      </w:r>
      <w:r w:rsidRPr="0017572C">
        <w:rPr>
          <w:rFonts w:eastAsiaTheme="minorEastAsia"/>
          <w:sz w:val="24"/>
          <w:szCs w:val="24"/>
          <w:shd w:val="clear" w:color="auto" w:fill="FFFFFF"/>
        </w:rPr>
        <w:t xml:space="preserve">Duan et al. </w:t>
      </w:r>
      <w:r w:rsidRPr="0017572C">
        <w:rPr>
          <w:rFonts w:eastAsiaTheme="minorEastAsia"/>
          <w:b/>
          <w:i/>
          <w:sz w:val="24"/>
          <w:szCs w:val="24"/>
          <w:shd w:val="clear" w:color="auto" w:fill="FFFFFF"/>
        </w:rPr>
        <w:t>Nature Communications</w:t>
      </w:r>
      <w:r w:rsidRPr="0017572C">
        <w:rPr>
          <w:rFonts w:eastAsiaTheme="minorEastAsia"/>
          <w:sz w:val="24"/>
          <w:szCs w:val="24"/>
          <w:shd w:val="clear" w:color="auto" w:fill="FFFFFF"/>
        </w:rPr>
        <w:t>.2017</w:t>
      </w:r>
      <w:r w:rsidRPr="0017572C">
        <w:rPr>
          <w:rFonts w:eastAsiaTheme="minorEastAsia"/>
          <w:sz w:val="24"/>
          <w:szCs w:val="24"/>
          <w:shd w:val="clear" w:color="auto" w:fill="FFFFFF"/>
        </w:rPr>
        <w:t>，</w:t>
      </w:r>
      <w:r w:rsidRPr="0017572C">
        <w:rPr>
          <w:rFonts w:eastAsiaTheme="minorEastAsia"/>
          <w:sz w:val="24"/>
          <w:szCs w:val="24"/>
          <w:shd w:val="clear" w:color="auto" w:fill="FFFFFF"/>
        </w:rPr>
        <w:t>8</w:t>
      </w:r>
      <w:r w:rsidRPr="0017572C">
        <w:rPr>
          <w:rFonts w:eastAsiaTheme="minorEastAsia"/>
          <w:sz w:val="24"/>
          <w:szCs w:val="24"/>
          <w:shd w:val="clear" w:color="auto" w:fill="FFFFFF"/>
        </w:rPr>
        <w:t>（</w:t>
      </w:r>
      <w:r w:rsidRPr="0017572C">
        <w:rPr>
          <w:rFonts w:eastAsiaTheme="minorEastAsia"/>
          <w:sz w:val="24"/>
          <w:szCs w:val="24"/>
          <w:shd w:val="clear" w:color="auto" w:fill="FFFFFF"/>
        </w:rPr>
        <w:t>1</w:t>
      </w:r>
      <w:r w:rsidRPr="0017572C">
        <w:rPr>
          <w:rFonts w:eastAsiaTheme="minorEastAsia"/>
          <w:sz w:val="24"/>
          <w:szCs w:val="24"/>
          <w:shd w:val="clear" w:color="auto" w:fill="FFFFFF"/>
        </w:rPr>
        <w:t>）</w:t>
      </w:r>
      <w:r w:rsidRPr="0017572C">
        <w:rPr>
          <w:rFonts w:eastAsiaTheme="minorEastAsia"/>
          <w:sz w:val="24"/>
          <w:szCs w:val="24"/>
          <w:shd w:val="clear" w:color="auto" w:fill="FFFFFF"/>
        </w:rPr>
        <w:t>:249..</w:t>
      </w:r>
    </w:p>
    <w:p w:rsidR="004A1CF6" w:rsidRPr="0017572C" w:rsidRDefault="004A1CF6" w:rsidP="007101CA">
      <w:pPr>
        <w:adjustRightInd w:val="0"/>
        <w:spacing w:line="460" w:lineRule="exact"/>
        <w:ind w:firstLineChars="200" w:firstLine="480"/>
        <w:rPr>
          <w:rFonts w:eastAsiaTheme="minorEastAsia"/>
          <w:sz w:val="24"/>
          <w:szCs w:val="24"/>
          <w:lang w:bidi="en-US"/>
        </w:rPr>
      </w:pPr>
      <w:r w:rsidRPr="0017572C">
        <w:rPr>
          <w:rFonts w:ascii="宋体" w:hAnsi="宋体" w:cs="宋体" w:hint="eastAsia"/>
          <w:bCs/>
          <w:sz w:val="24"/>
          <w:szCs w:val="24"/>
        </w:rPr>
        <w:t>⑵</w:t>
      </w:r>
      <w:r w:rsidRPr="0017572C">
        <w:rPr>
          <w:rFonts w:eastAsiaTheme="minorEastAsia"/>
          <w:kern w:val="0"/>
          <w:sz w:val="24"/>
          <w:szCs w:val="24"/>
          <w:lang w:bidi="en-US"/>
        </w:rPr>
        <w:t>Wang</w:t>
      </w:r>
      <w:r w:rsidRPr="0017572C">
        <w:rPr>
          <w:rFonts w:eastAsiaTheme="minorEastAsia"/>
          <w:sz w:val="24"/>
          <w:szCs w:val="24"/>
          <w:shd w:val="clear" w:color="auto" w:fill="FFFFFF"/>
        </w:rPr>
        <w:t>et al</w:t>
      </w:r>
      <w:r w:rsidRPr="0017572C">
        <w:rPr>
          <w:rFonts w:eastAsiaTheme="minorEastAsia"/>
          <w:kern w:val="0"/>
          <w:sz w:val="24"/>
          <w:szCs w:val="24"/>
          <w:lang w:bidi="en-US"/>
        </w:rPr>
        <w:t xml:space="preserve">. </w:t>
      </w:r>
      <w:r w:rsidRPr="0017572C">
        <w:rPr>
          <w:rFonts w:eastAsiaTheme="minorEastAsia"/>
          <w:b/>
          <w:i/>
          <w:sz w:val="24"/>
          <w:szCs w:val="24"/>
        </w:rPr>
        <w:t>Molecular Plant</w:t>
      </w:r>
      <w:r w:rsidRPr="0017572C">
        <w:rPr>
          <w:rFonts w:eastAsiaTheme="minorEastAsia"/>
          <w:sz w:val="24"/>
          <w:szCs w:val="24"/>
        </w:rPr>
        <w:t>.2018</w:t>
      </w:r>
      <w:r w:rsidRPr="0017572C">
        <w:rPr>
          <w:rFonts w:eastAsiaTheme="minorEastAsia"/>
          <w:sz w:val="24"/>
          <w:szCs w:val="24"/>
        </w:rPr>
        <w:t>，</w:t>
      </w:r>
      <w:r w:rsidRPr="0017572C">
        <w:rPr>
          <w:rFonts w:eastAsiaTheme="minorEastAsia"/>
          <w:sz w:val="24"/>
          <w:szCs w:val="24"/>
        </w:rPr>
        <w:t>11</w:t>
      </w:r>
      <w:r w:rsidRPr="0017572C">
        <w:rPr>
          <w:rFonts w:eastAsiaTheme="minorEastAsia"/>
          <w:sz w:val="24"/>
          <w:szCs w:val="24"/>
        </w:rPr>
        <w:t>（</w:t>
      </w:r>
      <w:r w:rsidRPr="0017572C">
        <w:rPr>
          <w:rFonts w:eastAsiaTheme="minorEastAsia"/>
          <w:sz w:val="24"/>
          <w:szCs w:val="24"/>
        </w:rPr>
        <w:t>8</w:t>
      </w:r>
      <w:r w:rsidRPr="0017572C">
        <w:rPr>
          <w:rFonts w:eastAsiaTheme="minorEastAsia"/>
          <w:sz w:val="24"/>
          <w:szCs w:val="24"/>
        </w:rPr>
        <w:t>）：</w:t>
      </w:r>
      <w:r w:rsidRPr="0017572C">
        <w:rPr>
          <w:rFonts w:eastAsiaTheme="minorEastAsia"/>
          <w:sz w:val="24"/>
          <w:szCs w:val="24"/>
        </w:rPr>
        <w:t>1024-1037..</w:t>
      </w:r>
    </w:p>
    <w:p w:rsidR="004A1CF6" w:rsidRPr="0017572C" w:rsidRDefault="004A1CF6" w:rsidP="007101CA">
      <w:pPr>
        <w:adjustRightInd w:val="0"/>
        <w:spacing w:line="460" w:lineRule="exact"/>
        <w:ind w:firstLineChars="200" w:firstLine="480"/>
        <w:rPr>
          <w:rFonts w:eastAsiaTheme="minorEastAsia"/>
          <w:kern w:val="0"/>
          <w:sz w:val="24"/>
          <w:szCs w:val="24"/>
          <w:lang w:bidi="en-US"/>
        </w:rPr>
      </w:pPr>
      <w:r w:rsidRPr="0017572C">
        <w:rPr>
          <w:rFonts w:ascii="宋体" w:hAnsi="宋体" w:cs="宋体" w:hint="eastAsia"/>
          <w:bCs/>
          <w:sz w:val="24"/>
          <w:szCs w:val="24"/>
        </w:rPr>
        <w:t>⑶</w:t>
      </w:r>
      <w:r w:rsidRPr="0017572C">
        <w:rPr>
          <w:rFonts w:eastAsiaTheme="minorEastAsia"/>
          <w:kern w:val="0"/>
          <w:sz w:val="24"/>
          <w:szCs w:val="24"/>
          <w:lang w:bidi="en-US"/>
        </w:rPr>
        <w:t>Wu</w:t>
      </w:r>
      <w:r w:rsidRPr="0017572C">
        <w:rPr>
          <w:rFonts w:eastAsiaTheme="minorEastAsia"/>
          <w:sz w:val="24"/>
          <w:szCs w:val="24"/>
          <w:shd w:val="clear" w:color="auto" w:fill="FFFFFF"/>
        </w:rPr>
        <w:t>et al</w:t>
      </w:r>
      <w:r w:rsidRPr="0017572C">
        <w:rPr>
          <w:rFonts w:eastAsiaTheme="minorEastAsia"/>
          <w:kern w:val="0"/>
          <w:sz w:val="24"/>
          <w:szCs w:val="24"/>
          <w:lang w:bidi="en-US"/>
        </w:rPr>
        <w:t xml:space="preserve">. </w:t>
      </w:r>
      <w:r w:rsidRPr="0017572C">
        <w:rPr>
          <w:rFonts w:eastAsiaTheme="minorEastAsia"/>
          <w:b/>
          <w:sz w:val="24"/>
          <w:szCs w:val="24"/>
        </w:rPr>
        <w:t>Genome Biology</w:t>
      </w:r>
      <w:r w:rsidRPr="0017572C">
        <w:rPr>
          <w:rFonts w:eastAsiaTheme="minorEastAsia"/>
          <w:sz w:val="24"/>
          <w:szCs w:val="24"/>
        </w:rPr>
        <w:t>.2018</w:t>
      </w:r>
      <w:r w:rsidRPr="0017572C">
        <w:rPr>
          <w:rFonts w:eastAsiaTheme="minorEastAsia"/>
          <w:sz w:val="24"/>
          <w:szCs w:val="24"/>
        </w:rPr>
        <w:t>，</w:t>
      </w:r>
      <w:r w:rsidRPr="0017572C">
        <w:rPr>
          <w:rFonts w:eastAsiaTheme="minorEastAsia"/>
          <w:sz w:val="24"/>
          <w:szCs w:val="24"/>
        </w:rPr>
        <w:t>19</w:t>
      </w:r>
      <w:r w:rsidRPr="0017572C">
        <w:rPr>
          <w:rFonts w:eastAsiaTheme="minorEastAsia"/>
          <w:sz w:val="24"/>
          <w:szCs w:val="24"/>
        </w:rPr>
        <w:t>（</w:t>
      </w:r>
      <w:r w:rsidRPr="0017572C">
        <w:rPr>
          <w:rFonts w:eastAsiaTheme="minorEastAsia"/>
          <w:sz w:val="24"/>
          <w:szCs w:val="24"/>
        </w:rPr>
        <w:t>1</w:t>
      </w:r>
      <w:r w:rsidRPr="0017572C">
        <w:rPr>
          <w:rFonts w:eastAsiaTheme="minorEastAsia"/>
          <w:sz w:val="24"/>
          <w:szCs w:val="24"/>
        </w:rPr>
        <w:t>）</w:t>
      </w:r>
      <w:r w:rsidRPr="0017572C">
        <w:rPr>
          <w:rFonts w:eastAsiaTheme="minorEastAsia"/>
          <w:sz w:val="24"/>
          <w:szCs w:val="24"/>
        </w:rPr>
        <w:t>:77.</w:t>
      </w:r>
    </w:p>
    <w:p w:rsidR="004A1CF6" w:rsidRPr="0017572C" w:rsidRDefault="004A1CF6" w:rsidP="007101CA">
      <w:pPr>
        <w:adjustRightInd w:val="0"/>
        <w:spacing w:line="460" w:lineRule="exact"/>
        <w:ind w:firstLineChars="200" w:firstLine="480"/>
        <w:rPr>
          <w:rFonts w:eastAsiaTheme="minorEastAsia"/>
          <w:b/>
          <w:sz w:val="24"/>
          <w:szCs w:val="24"/>
        </w:rPr>
      </w:pPr>
      <w:r w:rsidRPr="0017572C">
        <w:rPr>
          <w:rFonts w:ascii="宋体" w:hAnsi="宋体" w:cs="宋体" w:hint="eastAsia"/>
          <w:bCs/>
          <w:sz w:val="24"/>
          <w:szCs w:val="24"/>
        </w:rPr>
        <w:t>⑷</w:t>
      </w:r>
      <w:r w:rsidRPr="0017572C">
        <w:rPr>
          <w:rFonts w:eastAsiaTheme="minorEastAsia"/>
          <w:sz w:val="24"/>
          <w:szCs w:val="24"/>
          <w:shd w:val="clear" w:color="auto" w:fill="FFFFFF"/>
        </w:rPr>
        <w:t xml:space="preserve">Asatryan et al. </w:t>
      </w:r>
      <w:r w:rsidRPr="0017572C">
        <w:rPr>
          <w:rFonts w:eastAsiaTheme="minorEastAsia"/>
          <w:i/>
          <w:sz w:val="24"/>
          <w:szCs w:val="24"/>
        </w:rPr>
        <w:t>Flora-Morphology,Distribution,FunctionalEcology of Plants</w:t>
      </w:r>
      <w:r w:rsidRPr="0017572C">
        <w:rPr>
          <w:rFonts w:eastAsiaTheme="minorEastAsia"/>
          <w:sz w:val="24"/>
          <w:szCs w:val="24"/>
        </w:rPr>
        <w:t>.</w:t>
      </w:r>
      <w:r w:rsidRPr="0017572C">
        <w:rPr>
          <w:rFonts w:eastAsiaTheme="minorEastAsia"/>
          <w:sz w:val="24"/>
          <w:szCs w:val="24"/>
          <w:shd w:val="clear" w:color="auto" w:fill="FFFFFF"/>
        </w:rPr>
        <w:t>2013</w:t>
      </w:r>
      <w:r w:rsidRPr="0017572C">
        <w:rPr>
          <w:rFonts w:eastAsiaTheme="minorEastAsia"/>
          <w:sz w:val="24"/>
          <w:szCs w:val="24"/>
        </w:rPr>
        <w:t>, 208(5-6)</w:t>
      </w:r>
      <w:r w:rsidRPr="0017572C">
        <w:rPr>
          <w:rFonts w:eastAsiaTheme="minorEastAsia"/>
          <w:sz w:val="24"/>
          <w:szCs w:val="24"/>
        </w:rPr>
        <w:t>：</w:t>
      </w:r>
      <w:r w:rsidRPr="0017572C">
        <w:rPr>
          <w:rFonts w:eastAsiaTheme="minorEastAsia"/>
          <w:sz w:val="24"/>
          <w:szCs w:val="24"/>
        </w:rPr>
        <w:t>390-399.</w:t>
      </w:r>
    </w:p>
    <w:p w:rsidR="004A1CF6" w:rsidRPr="0017572C" w:rsidRDefault="004A1CF6" w:rsidP="007101CA">
      <w:pPr>
        <w:adjustRightInd w:val="0"/>
        <w:spacing w:line="460" w:lineRule="exact"/>
        <w:ind w:firstLineChars="200" w:firstLine="480"/>
        <w:rPr>
          <w:rFonts w:eastAsiaTheme="minorEastAsia"/>
          <w:sz w:val="24"/>
          <w:szCs w:val="24"/>
          <w:shd w:val="clear" w:color="auto" w:fill="FFFFFF"/>
        </w:rPr>
      </w:pPr>
      <w:r w:rsidRPr="0017572C">
        <w:rPr>
          <w:rFonts w:ascii="宋体" w:hAnsi="宋体" w:cs="宋体" w:hint="eastAsia"/>
          <w:sz w:val="24"/>
          <w:szCs w:val="24"/>
          <w:shd w:val="clear" w:color="auto" w:fill="FFFFFF"/>
        </w:rPr>
        <w:t>⑸</w:t>
      </w:r>
      <w:r w:rsidRPr="0017572C">
        <w:rPr>
          <w:rFonts w:eastAsiaTheme="minorEastAsia"/>
          <w:sz w:val="24"/>
          <w:szCs w:val="24"/>
          <w:shd w:val="clear" w:color="auto" w:fill="FFFFFF"/>
        </w:rPr>
        <w:t xml:space="preserve">Asatryan et al. </w:t>
      </w:r>
      <w:r w:rsidRPr="0017572C">
        <w:rPr>
          <w:rFonts w:eastAsiaTheme="minorEastAsia"/>
          <w:i/>
          <w:sz w:val="24"/>
          <w:szCs w:val="24"/>
        </w:rPr>
        <w:t>Genet Resour Crop Evolution</w:t>
      </w:r>
      <w:r w:rsidRPr="0017572C">
        <w:rPr>
          <w:rFonts w:eastAsiaTheme="minorEastAsia"/>
          <w:sz w:val="24"/>
          <w:szCs w:val="24"/>
        </w:rPr>
        <w:t>.</w:t>
      </w:r>
      <w:r w:rsidRPr="0017572C">
        <w:rPr>
          <w:rFonts w:eastAsiaTheme="minorEastAsia"/>
          <w:sz w:val="24"/>
          <w:szCs w:val="24"/>
          <w:shd w:val="clear" w:color="auto" w:fill="FFFFFF"/>
        </w:rPr>
        <w:t xml:space="preserve">2014, </w:t>
      </w:r>
      <w:r w:rsidRPr="0017572C">
        <w:rPr>
          <w:rFonts w:eastAsiaTheme="minorEastAsia"/>
          <w:sz w:val="24"/>
          <w:szCs w:val="24"/>
        </w:rPr>
        <w:t>61 (1)</w:t>
      </w:r>
      <w:r w:rsidRPr="0017572C">
        <w:rPr>
          <w:rFonts w:eastAsiaTheme="minorEastAsia"/>
          <w:sz w:val="24"/>
          <w:szCs w:val="24"/>
        </w:rPr>
        <w:t>：</w:t>
      </w:r>
      <w:r w:rsidRPr="0017572C">
        <w:rPr>
          <w:rFonts w:eastAsiaTheme="minorEastAsia"/>
          <w:sz w:val="24"/>
          <w:szCs w:val="24"/>
        </w:rPr>
        <w:t>215–233.</w:t>
      </w:r>
    </w:p>
    <w:p w:rsidR="004A1CF6" w:rsidRPr="0017572C" w:rsidRDefault="004A1CF6" w:rsidP="007101CA">
      <w:pPr>
        <w:adjustRightInd w:val="0"/>
        <w:spacing w:line="460" w:lineRule="exact"/>
        <w:ind w:firstLineChars="200" w:firstLine="480"/>
        <w:rPr>
          <w:rFonts w:eastAsiaTheme="minorEastAsia"/>
          <w:sz w:val="24"/>
          <w:szCs w:val="24"/>
        </w:rPr>
      </w:pPr>
      <w:r w:rsidRPr="0017572C">
        <w:rPr>
          <w:rFonts w:ascii="宋体" w:hAnsi="宋体" w:cs="宋体" w:hint="eastAsia"/>
          <w:sz w:val="24"/>
          <w:szCs w:val="24"/>
        </w:rPr>
        <w:t>⑹</w:t>
      </w:r>
      <w:r w:rsidRPr="0017572C">
        <w:rPr>
          <w:rFonts w:eastAsiaTheme="minorEastAsia"/>
          <w:sz w:val="24"/>
          <w:szCs w:val="24"/>
        </w:rPr>
        <w:t>李登科等</w:t>
      </w:r>
      <w:r w:rsidRPr="0017572C">
        <w:rPr>
          <w:rFonts w:eastAsiaTheme="minorEastAsia"/>
          <w:sz w:val="24"/>
          <w:szCs w:val="24"/>
        </w:rPr>
        <w:t xml:space="preserve">. </w:t>
      </w:r>
      <w:hyperlink r:id="rId10" w:tgtFrame="_blank" w:history="1">
        <w:r w:rsidRPr="0017572C">
          <w:rPr>
            <w:rFonts w:eastAsiaTheme="minorEastAsia"/>
            <w:kern w:val="0"/>
            <w:sz w:val="24"/>
            <w:szCs w:val="24"/>
          </w:rPr>
          <w:t>枣胚胎发育及胚败育动态观察</w:t>
        </w:r>
      </w:hyperlink>
      <w:r w:rsidRPr="0017572C">
        <w:rPr>
          <w:rFonts w:eastAsiaTheme="minorEastAsia"/>
          <w:kern w:val="0"/>
          <w:sz w:val="24"/>
          <w:szCs w:val="24"/>
        </w:rPr>
        <w:t xml:space="preserve">. 2016, </w:t>
      </w:r>
      <w:r w:rsidRPr="0017572C">
        <w:rPr>
          <w:rFonts w:eastAsiaTheme="minorEastAsia"/>
          <w:kern w:val="0"/>
          <w:sz w:val="24"/>
          <w:szCs w:val="24"/>
        </w:rPr>
        <w:t>西北农业学报</w:t>
      </w:r>
      <w:r w:rsidRPr="0017572C">
        <w:rPr>
          <w:rFonts w:eastAsiaTheme="minorEastAsia"/>
          <w:kern w:val="0"/>
          <w:sz w:val="24"/>
          <w:szCs w:val="24"/>
        </w:rPr>
        <w:t>. 2016, 25(9):1379-1385.</w:t>
      </w:r>
    </w:p>
    <w:p w:rsidR="004A1CF6" w:rsidRPr="0017572C" w:rsidRDefault="004A1CF6" w:rsidP="007101CA">
      <w:pPr>
        <w:adjustRightInd w:val="0"/>
        <w:spacing w:line="460" w:lineRule="exact"/>
        <w:ind w:firstLineChars="200" w:firstLine="480"/>
        <w:rPr>
          <w:rFonts w:eastAsiaTheme="minorEastAsia"/>
          <w:kern w:val="0"/>
          <w:sz w:val="24"/>
          <w:szCs w:val="24"/>
        </w:rPr>
      </w:pPr>
      <w:r w:rsidRPr="0017572C">
        <w:rPr>
          <w:rFonts w:ascii="宋体" w:hAnsi="宋体" w:cs="宋体" w:hint="eastAsia"/>
          <w:sz w:val="24"/>
          <w:szCs w:val="24"/>
        </w:rPr>
        <w:t>⑺</w:t>
      </w:r>
      <w:r w:rsidRPr="0017572C">
        <w:rPr>
          <w:rFonts w:eastAsiaTheme="minorEastAsia"/>
          <w:sz w:val="24"/>
          <w:szCs w:val="24"/>
        </w:rPr>
        <w:t>刘孟军等</w:t>
      </w:r>
      <w:r w:rsidRPr="0017572C">
        <w:rPr>
          <w:rFonts w:eastAsiaTheme="minorEastAsia"/>
          <w:sz w:val="24"/>
          <w:szCs w:val="24"/>
        </w:rPr>
        <w:t xml:space="preserve">. </w:t>
      </w:r>
      <w:r w:rsidRPr="0017572C">
        <w:rPr>
          <w:rFonts w:eastAsiaTheme="minorEastAsia"/>
          <w:kern w:val="0"/>
          <w:sz w:val="24"/>
          <w:szCs w:val="24"/>
        </w:rPr>
        <w:t>枣树免去雄杂交育种的设计与实践</w:t>
      </w:r>
      <w:r w:rsidRPr="0017572C">
        <w:rPr>
          <w:rFonts w:eastAsiaTheme="minorEastAsia"/>
          <w:kern w:val="0"/>
          <w:sz w:val="24"/>
          <w:szCs w:val="24"/>
        </w:rPr>
        <w:t>.</w:t>
      </w:r>
      <w:r w:rsidRPr="0017572C">
        <w:rPr>
          <w:rFonts w:eastAsiaTheme="minorEastAsia"/>
          <w:kern w:val="0"/>
          <w:sz w:val="24"/>
          <w:szCs w:val="24"/>
        </w:rPr>
        <w:t>园艺学报</w:t>
      </w:r>
      <w:r w:rsidRPr="0017572C">
        <w:rPr>
          <w:rFonts w:eastAsiaTheme="minorEastAsia"/>
          <w:kern w:val="0"/>
          <w:sz w:val="24"/>
          <w:szCs w:val="24"/>
        </w:rPr>
        <w:t xml:space="preserve">. </w:t>
      </w:r>
      <w:r w:rsidRPr="0017572C">
        <w:rPr>
          <w:rFonts w:eastAsiaTheme="minorEastAsia"/>
          <w:sz w:val="24"/>
          <w:szCs w:val="24"/>
        </w:rPr>
        <w:t xml:space="preserve">2014, </w:t>
      </w:r>
      <w:r w:rsidRPr="0017572C">
        <w:rPr>
          <w:rFonts w:eastAsiaTheme="minorEastAsia"/>
          <w:kern w:val="0"/>
          <w:sz w:val="24"/>
          <w:szCs w:val="24"/>
        </w:rPr>
        <w:t>41(7):1495–1502.</w:t>
      </w:r>
    </w:p>
    <w:p w:rsidR="004A1CF6" w:rsidRPr="0017572C" w:rsidRDefault="004A1CF6" w:rsidP="007101CA">
      <w:pPr>
        <w:pStyle w:val="3"/>
      </w:pPr>
      <w:r w:rsidRPr="0017572C">
        <w:t>五、应用情况</w:t>
      </w:r>
    </w:p>
    <w:p w:rsidR="004A1CF6" w:rsidRPr="0017572C" w:rsidRDefault="004A1CF6" w:rsidP="007101CA">
      <w:pPr>
        <w:adjustRightInd w:val="0"/>
        <w:spacing w:line="460" w:lineRule="exact"/>
        <w:ind w:firstLineChars="200" w:firstLine="480"/>
        <w:outlineLvl w:val="2"/>
        <w:rPr>
          <w:rFonts w:eastAsiaTheme="minorEastAsia"/>
          <w:sz w:val="24"/>
          <w:szCs w:val="24"/>
        </w:rPr>
      </w:pPr>
      <w:r w:rsidRPr="0017572C">
        <w:rPr>
          <w:rFonts w:eastAsiaTheme="minorEastAsia"/>
          <w:bCs/>
          <w:sz w:val="24"/>
          <w:szCs w:val="24"/>
        </w:rPr>
        <w:t>2015</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年，项目在陕西、山西、新疆，以及云南、宁夏等枣区，开展了枣新品种及鲜食枣设施栽培技术推广应用。</w:t>
      </w:r>
      <w:r w:rsidRPr="0017572C">
        <w:rPr>
          <w:rFonts w:eastAsiaTheme="minorEastAsia"/>
          <w:bCs/>
          <w:sz w:val="24"/>
          <w:szCs w:val="24"/>
        </w:rPr>
        <w:t>2018</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年，累计推广</w:t>
      </w:r>
      <w:r w:rsidRPr="0017572C">
        <w:rPr>
          <w:rFonts w:eastAsiaTheme="minorEastAsia"/>
          <w:sz w:val="24"/>
          <w:szCs w:val="24"/>
        </w:rPr>
        <w:t>151.48</w:t>
      </w:r>
      <w:r w:rsidRPr="0017572C">
        <w:rPr>
          <w:rFonts w:eastAsiaTheme="minorEastAsia"/>
          <w:sz w:val="24"/>
          <w:szCs w:val="24"/>
        </w:rPr>
        <w:t>万亩，新增销售额</w:t>
      </w:r>
      <w:r w:rsidRPr="0017572C">
        <w:rPr>
          <w:rFonts w:eastAsiaTheme="minorEastAsia"/>
          <w:sz w:val="24"/>
          <w:szCs w:val="24"/>
        </w:rPr>
        <w:t>195.72</w:t>
      </w:r>
      <w:r w:rsidRPr="0017572C">
        <w:rPr>
          <w:rFonts w:eastAsiaTheme="minorEastAsia"/>
          <w:sz w:val="24"/>
          <w:szCs w:val="24"/>
        </w:rPr>
        <w:t>亿元，新增效益</w:t>
      </w:r>
      <w:r w:rsidRPr="0017572C">
        <w:rPr>
          <w:rFonts w:eastAsiaTheme="minorEastAsia"/>
          <w:sz w:val="24"/>
          <w:szCs w:val="24"/>
        </w:rPr>
        <w:t>137.24</w:t>
      </w:r>
      <w:r w:rsidRPr="0017572C">
        <w:rPr>
          <w:rFonts w:eastAsiaTheme="minorEastAsia"/>
          <w:sz w:val="24"/>
          <w:szCs w:val="24"/>
        </w:rPr>
        <w:t>亿元</w:t>
      </w:r>
    </w:p>
    <w:p w:rsidR="007101CA" w:rsidRPr="0017572C" w:rsidRDefault="007101CA" w:rsidP="007101CA">
      <w:pPr>
        <w:adjustRightInd w:val="0"/>
        <w:spacing w:line="460" w:lineRule="exact"/>
        <w:ind w:firstLineChars="200" w:firstLine="480"/>
        <w:outlineLvl w:val="2"/>
        <w:rPr>
          <w:rFonts w:eastAsiaTheme="minorEastAsia"/>
          <w:sz w:val="24"/>
          <w:szCs w:val="24"/>
        </w:rPr>
      </w:pPr>
    </w:p>
    <w:p w:rsidR="004A1CF6" w:rsidRPr="0017572C" w:rsidRDefault="004A1CF6" w:rsidP="007101CA">
      <w:pPr>
        <w:adjustRightInd w:val="0"/>
        <w:spacing w:line="460" w:lineRule="exact"/>
        <w:ind w:firstLineChars="200" w:firstLine="482"/>
        <w:outlineLvl w:val="2"/>
        <w:rPr>
          <w:rFonts w:eastAsiaTheme="minorEastAsia"/>
          <w:b/>
          <w:sz w:val="24"/>
          <w:szCs w:val="24"/>
        </w:rPr>
      </w:pPr>
      <w:r w:rsidRPr="0017572C">
        <w:rPr>
          <w:rFonts w:eastAsiaTheme="minorEastAsia"/>
          <w:b/>
          <w:sz w:val="24"/>
          <w:szCs w:val="24"/>
        </w:rPr>
        <w:t>1.</w:t>
      </w:r>
      <w:r w:rsidRPr="0017572C">
        <w:rPr>
          <w:rFonts w:eastAsiaTheme="minorEastAsia"/>
          <w:b/>
          <w:sz w:val="24"/>
          <w:szCs w:val="24"/>
        </w:rPr>
        <w:t>冬枣设施栽培技术应用</w:t>
      </w:r>
    </w:p>
    <w:p w:rsidR="004A1CF6" w:rsidRPr="0017572C" w:rsidRDefault="004A1CF6" w:rsidP="007101CA">
      <w:pPr>
        <w:adjustRightInd w:val="0"/>
        <w:spacing w:line="460" w:lineRule="exact"/>
        <w:ind w:firstLineChars="200" w:firstLine="482"/>
        <w:outlineLvl w:val="2"/>
        <w:rPr>
          <w:rFonts w:eastAsiaTheme="minorEastAsia"/>
          <w:bCs/>
          <w:sz w:val="24"/>
          <w:szCs w:val="24"/>
        </w:rPr>
      </w:pPr>
      <w:r w:rsidRPr="0017572C">
        <w:rPr>
          <w:rFonts w:eastAsiaTheme="minorEastAsia"/>
          <w:b/>
          <w:sz w:val="24"/>
          <w:szCs w:val="24"/>
        </w:rPr>
        <w:t>（</w:t>
      </w:r>
      <w:r w:rsidRPr="0017572C">
        <w:rPr>
          <w:rFonts w:eastAsiaTheme="minorEastAsia"/>
          <w:b/>
          <w:sz w:val="24"/>
          <w:szCs w:val="24"/>
        </w:rPr>
        <w:t>1</w:t>
      </w:r>
      <w:r w:rsidRPr="0017572C">
        <w:rPr>
          <w:rFonts w:eastAsiaTheme="minorEastAsia"/>
          <w:b/>
          <w:sz w:val="24"/>
          <w:szCs w:val="24"/>
        </w:rPr>
        <w:t>）陕西大荔冬枣产区：</w:t>
      </w:r>
      <w:r w:rsidRPr="0017572C">
        <w:rPr>
          <w:rFonts w:eastAsiaTheme="minorEastAsia"/>
          <w:bCs/>
          <w:sz w:val="24"/>
          <w:szCs w:val="24"/>
        </w:rPr>
        <w:t>大荔冬枣设施栽培技术应用</w:t>
      </w:r>
      <w:r w:rsidRPr="0017572C">
        <w:rPr>
          <w:rFonts w:eastAsiaTheme="minorEastAsia"/>
          <w:bCs/>
          <w:sz w:val="24"/>
          <w:szCs w:val="24"/>
        </w:rPr>
        <w:t>42.0</w:t>
      </w:r>
      <w:r w:rsidRPr="0017572C">
        <w:rPr>
          <w:rFonts w:eastAsiaTheme="minorEastAsia"/>
          <w:bCs/>
          <w:sz w:val="24"/>
          <w:szCs w:val="24"/>
        </w:rPr>
        <w:t>万亩，其中日光温室</w:t>
      </w:r>
      <w:r w:rsidRPr="0017572C">
        <w:rPr>
          <w:rFonts w:eastAsiaTheme="minorEastAsia"/>
          <w:bCs/>
          <w:sz w:val="24"/>
          <w:szCs w:val="24"/>
        </w:rPr>
        <w:t>7.3</w:t>
      </w:r>
      <w:r w:rsidRPr="0017572C">
        <w:rPr>
          <w:rFonts w:eastAsiaTheme="minorEastAsia"/>
          <w:bCs/>
          <w:sz w:val="24"/>
          <w:szCs w:val="24"/>
        </w:rPr>
        <w:t>万亩，钢架棉被冷棚</w:t>
      </w:r>
      <w:r w:rsidRPr="0017572C">
        <w:rPr>
          <w:rFonts w:eastAsiaTheme="minorEastAsia"/>
          <w:bCs/>
          <w:sz w:val="24"/>
          <w:szCs w:val="24"/>
        </w:rPr>
        <w:t>8.1</w:t>
      </w:r>
      <w:r w:rsidRPr="0017572C">
        <w:rPr>
          <w:rFonts w:eastAsiaTheme="minorEastAsia"/>
          <w:bCs/>
          <w:sz w:val="24"/>
          <w:szCs w:val="24"/>
        </w:rPr>
        <w:t>万亩，双模冷棚</w:t>
      </w:r>
      <w:r w:rsidRPr="0017572C">
        <w:rPr>
          <w:rFonts w:eastAsiaTheme="minorEastAsia"/>
          <w:bCs/>
          <w:sz w:val="24"/>
          <w:szCs w:val="24"/>
        </w:rPr>
        <w:t>4.3</w:t>
      </w:r>
      <w:r w:rsidRPr="0017572C">
        <w:rPr>
          <w:rFonts w:eastAsiaTheme="minorEastAsia"/>
          <w:bCs/>
          <w:sz w:val="24"/>
          <w:szCs w:val="24"/>
        </w:rPr>
        <w:t>万亩，普通冷棚</w:t>
      </w:r>
      <w:r w:rsidRPr="0017572C">
        <w:rPr>
          <w:rFonts w:eastAsiaTheme="minorEastAsia"/>
          <w:bCs/>
          <w:sz w:val="24"/>
          <w:szCs w:val="24"/>
        </w:rPr>
        <w:t>20.6</w:t>
      </w:r>
      <w:r w:rsidRPr="0017572C">
        <w:rPr>
          <w:rFonts w:eastAsiaTheme="minorEastAsia"/>
          <w:bCs/>
          <w:sz w:val="24"/>
          <w:szCs w:val="24"/>
        </w:rPr>
        <w:t>万亩。近</w:t>
      </w:r>
      <w:r w:rsidRPr="0017572C">
        <w:rPr>
          <w:rFonts w:eastAsiaTheme="minorEastAsia"/>
          <w:bCs/>
          <w:sz w:val="24"/>
          <w:szCs w:val="24"/>
        </w:rPr>
        <w:t>3</w:t>
      </w:r>
      <w:r w:rsidRPr="0017572C">
        <w:rPr>
          <w:rFonts w:eastAsiaTheme="minorEastAsia"/>
          <w:bCs/>
          <w:sz w:val="24"/>
          <w:szCs w:val="24"/>
        </w:rPr>
        <w:t>年，累计挂果</w:t>
      </w:r>
      <w:r w:rsidRPr="0017572C">
        <w:rPr>
          <w:rFonts w:eastAsiaTheme="minorEastAsia"/>
          <w:bCs/>
          <w:sz w:val="24"/>
          <w:szCs w:val="24"/>
        </w:rPr>
        <w:t>105.9</w:t>
      </w:r>
      <w:r w:rsidRPr="0017572C">
        <w:rPr>
          <w:rFonts w:eastAsiaTheme="minorEastAsia"/>
          <w:bCs/>
          <w:sz w:val="24"/>
          <w:szCs w:val="24"/>
        </w:rPr>
        <w:t>万亩（次），其中日光温室</w:t>
      </w:r>
      <w:r w:rsidRPr="0017572C">
        <w:rPr>
          <w:rFonts w:eastAsiaTheme="minorEastAsia"/>
          <w:bCs/>
          <w:sz w:val="24"/>
          <w:szCs w:val="24"/>
        </w:rPr>
        <w:t>10.3</w:t>
      </w:r>
      <w:r w:rsidRPr="0017572C">
        <w:rPr>
          <w:rFonts w:eastAsiaTheme="minorEastAsia"/>
          <w:bCs/>
          <w:sz w:val="24"/>
          <w:szCs w:val="24"/>
        </w:rPr>
        <w:t>万亩（次）、钢架棉被冷棚</w:t>
      </w:r>
      <w:r w:rsidRPr="0017572C">
        <w:rPr>
          <w:rFonts w:eastAsiaTheme="minorEastAsia"/>
          <w:bCs/>
          <w:sz w:val="24"/>
          <w:szCs w:val="24"/>
        </w:rPr>
        <w:t>20.0</w:t>
      </w:r>
      <w:r w:rsidRPr="0017572C">
        <w:rPr>
          <w:rFonts w:eastAsiaTheme="minorEastAsia"/>
          <w:bCs/>
          <w:sz w:val="24"/>
          <w:szCs w:val="24"/>
        </w:rPr>
        <w:t>万亩（次）、双模冷棚</w:t>
      </w:r>
      <w:r w:rsidRPr="0017572C">
        <w:rPr>
          <w:rFonts w:eastAsiaTheme="minorEastAsia"/>
          <w:bCs/>
          <w:sz w:val="24"/>
          <w:szCs w:val="24"/>
        </w:rPr>
        <w:t>14.2</w:t>
      </w:r>
      <w:r w:rsidRPr="0017572C">
        <w:rPr>
          <w:rFonts w:eastAsiaTheme="minorEastAsia"/>
          <w:bCs/>
          <w:sz w:val="24"/>
          <w:szCs w:val="24"/>
        </w:rPr>
        <w:t>万亩次，普通冷棚</w:t>
      </w:r>
      <w:r w:rsidRPr="0017572C">
        <w:rPr>
          <w:rFonts w:eastAsiaTheme="minorEastAsia"/>
          <w:bCs/>
          <w:sz w:val="24"/>
          <w:szCs w:val="24"/>
        </w:rPr>
        <w:t>61.4</w:t>
      </w:r>
      <w:r w:rsidRPr="0017572C">
        <w:rPr>
          <w:rFonts w:eastAsiaTheme="minorEastAsia"/>
          <w:bCs/>
          <w:sz w:val="24"/>
          <w:szCs w:val="24"/>
        </w:rPr>
        <w:t>万亩（次）。亩经济效益分别为</w:t>
      </w:r>
      <w:r w:rsidRPr="0017572C">
        <w:rPr>
          <w:rFonts w:eastAsiaTheme="minorEastAsia"/>
          <w:bCs/>
          <w:sz w:val="24"/>
          <w:szCs w:val="24"/>
        </w:rPr>
        <w:t>4.34</w:t>
      </w:r>
      <w:r w:rsidRPr="0017572C">
        <w:rPr>
          <w:rFonts w:eastAsiaTheme="minorEastAsia"/>
          <w:bCs/>
          <w:sz w:val="24"/>
          <w:szCs w:val="24"/>
        </w:rPr>
        <w:t>万元、</w:t>
      </w:r>
      <w:r w:rsidRPr="0017572C">
        <w:rPr>
          <w:rFonts w:eastAsiaTheme="minorEastAsia"/>
          <w:bCs/>
          <w:sz w:val="24"/>
          <w:szCs w:val="24"/>
        </w:rPr>
        <w:t>3.20</w:t>
      </w:r>
      <w:r w:rsidRPr="0017572C">
        <w:rPr>
          <w:rFonts w:eastAsiaTheme="minorEastAsia"/>
          <w:bCs/>
          <w:sz w:val="24"/>
          <w:szCs w:val="24"/>
        </w:rPr>
        <w:t>万元、</w:t>
      </w:r>
      <w:r w:rsidRPr="0017572C">
        <w:rPr>
          <w:rFonts w:eastAsiaTheme="minorEastAsia"/>
          <w:bCs/>
          <w:sz w:val="24"/>
          <w:szCs w:val="24"/>
        </w:rPr>
        <w:t>1.89</w:t>
      </w:r>
      <w:r w:rsidRPr="0017572C">
        <w:rPr>
          <w:rFonts w:eastAsiaTheme="minorEastAsia"/>
          <w:bCs/>
          <w:sz w:val="24"/>
          <w:szCs w:val="24"/>
        </w:rPr>
        <w:t>万元和</w:t>
      </w:r>
      <w:r w:rsidRPr="0017572C">
        <w:rPr>
          <w:rFonts w:eastAsiaTheme="minorEastAsia"/>
          <w:bCs/>
          <w:sz w:val="24"/>
          <w:szCs w:val="24"/>
        </w:rPr>
        <w:t>1.05</w:t>
      </w:r>
      <w:r w:rsidRPr="0017572C">
        <w:rPr>
          <w:rFonts w:eastAsiaTheme="minorEastAsia"/>
          <w:bCs/>
          <w:sz w:val="24"/>
          <w:szCs w:val="24"/>
        </w:rPr>
        <w:t>万元，三年累计</w:t>
      </w:r>
      <w:r w:rsidRPr="0017572C">
        <w:rPr>
          <w:rFonts w:eastAsiaTheme="minorEastAsia"/>
          <w:sz w:val="24"/>
          <w:szCs w:val="24"/>
        </w:rPr>
        <w:t>新增销售额</w:t>
      </w:r>
      <w:r w:rsidRPr="0017572C">
        <w:rPr>
          <w:rFonts w:eastAsiaTheme="minorEastAsia"/>
          <w:sz w:val="24"/>
          <w:szCs w:val="24"/>
        </w:rPr>
        <w:t>166.64</w:t>
      </w:r>
      <w:r w:rsidRPr="0017572C">
        <w:rPr>
          <w:rFonts w:eastAsiaTheme="minorEastAsia"/>
          <w:sz w:val="24"/>
          <w:szCs w:val="24"/>
        </w:rPr>
        <w:t>亿元，</w:t>
      </w:r>
      <w:r w:rsidRPr="0017572C">
        <w:rPr>
          <w:rFonts w:eastAsiaTheme="minorEastAsia"/>
          <w:bCs/>
          <w:sz w:val="24"/>
          <w:szCs w:val="24"/>
        </w:rPr>
        <w:t>新增利润</w:t>
      </w:r>
      <w:r w:rsidRPr="0017572C">
        <w:rPr>
          <w:rFonts w:eastAsiaTheme="minorEastAsia"/>
          <w:bCs/>
          <w:sz w:val="24"/>
          <w:szCs w:val="24"/>
        </w:rPr>
        <w:t>123.51</w:t>
      </w:r>
      <w:r w:rsidRPr="0017572C">
        <w:rPr>
          <w:rFonts w:eastAsiaTheme="minorEastAsia"/>
          <w:bCs/>
          <w:sz w:val="24"/>
          <w:szCs w:val="24"/>
        </w:rPr>
        <w:t>亿元。</w:t>
      </w:r>
    </w:p>
    <w:p w:rsidR="004A1CF6" w:rsidRPr="0017572C" w:rsidRDefault="004A1CF6" w:rsidP="007101CA">
      <w:pPr>
        <w:adjustRightInd w:val="0"/>
        <w:spacing w:line="460" w:lineRule="exact"/>
        <w:ind w:firstLineChars="200" w:firstLine="482"/>
        <w:outlineLvl w:val="2"/>
        <w:rPr>
          <w:rFonts w:eastAsiaTheme="minorEastAsia"/>
          <w:bCs/>
          <w:sz w:val="24"/>
          <w:szCs w:val="24"/>
        </w:rPr>
      </w:pPr>
      <w:r w:rsidRPr="0017572C">
        <w:rPr>
          <w:rFonts w:eastAsiaTheme="minorEastAsia"/>
          <w:b/>
          <w:sz w:val="24"/>
          <w:szCs w:val="24"/>
        </w:rPr>
        <w:t>（</w:t>
      </w:r>
      <w:r w:rsidRPr="0017572C">
        <w:rPr>
          <w:rFonts w:eastAsiaTheme="minorEastAsia"/>
          <w:b/>
          <w:sz w:val="24"/>
          <w:szCs w:val="24"/>
        </w:rPr>
        <w:t>2</w:t>
      </w:r>
      <w:r w:rsidRPr="0017572C">
        <w:rPr>
          <w:rFonts w:eastAsiaTheme="minorEastAsia"/>
          <w:b/>
          <w:sz w:val="24"/>
          <w:szCs w:val="24"/>
        </w:rPr>
        <w:t>）山西临猗冬枣产区：</w:t>
      </w:r>
      <w:r w:rsidRPr="0017572C">
        <w:rPr>
          <w:rFonts w:eastAsiaTheme="minorEastAsia"/>
          <w:bCs/>
          <w:sz w:val="24"/>
          <w:szCs w:val="24"/>
        </w:rPr>
        <w:t xml:space="preserve"> 2018</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年推广冬枣设施栽培技术</w:t>
      </w:r>
      <w:r w:rsidRPr="0017572C">
        <w:rPr>
          <w:rFonts w:eastAsiaTheme="minorEastAsia"/>
          <w:bCs/>
          <w:sz w:val="24"/>
          <w:szCs w:val="24"/>
        </w:rPr>
        <w:t>13.5</w:t>
      </w:r>
      <w:r w:rsidRPr="0017572C">
        <w:rPr>
          <w:rFonts w:eastAsiaTheme="minorEastAsia"/>
          <w:bCs/>
          <w:sz w:val="24"/>
          <w:szCs w:val="24"/>
        </w:rPr>
        <w:t>万亩，累计</w:t>
      </w:r>
      <w:r w:rsidRPr="0017572C">
        <w:rPr>
          <w:rFonts w:eastAsiaTheme="minorEastAsia"/>
          <w:bCs/>
          <w:sz w:val="24"/>
          <w:szCs w:val="24"/>
        </w:rPr>
        <w:t>21.3</w:t>
      </w:r>
      <w:r w:rsidRPr="0017572C">
        <w:rPr>
          <w:rFonts w:eastAsiaTheme="minorEastAsia"/>
          <w:bCs/>
          <w:sz w:val="24"/>
          <w:szCs w:val="24"/>
        </w:rPr>
        <w:t>万亩（次），新增销售额</w:t>
      </w:r>
      <w:r w:rsidRPr="0017572C">
        <w:rPr>
          <w:rFonts w:eastAsiaTheme="minorEastAsia"/>
          <w:bCs/>
          <w:sz w:val="24"/>
          <w:szCs w:val="24"/>
        </w:rPr>
        <w:t>13.90</w:t>
      </w:r>
      <w:r w:rsidRPr="0017572C">
        <w:rPr>
          <w:rFonts w:eastAsiaTheme="minorEastAsia"/>
          <w:bCs/>
          <w:sz w:val="24"/>
          <w:szCs w:val="24"/>
        </w:rPr>
        <w:t>亿元，新增利润</w:t>
      </w:r>
      <w:r w:rsidRPr="0017572C">
        <w:rPr>
          <w:rFonts w:eastAsiaTheme="minorEastAsia"/>
          <w:bCs/>
          <w:sz w:val="24"/>
          <w:szCs w:val="24"/>
        </w:rPr>
        <w:t>7.12</w:t>
      </w:r>
      <w:r w:rsidRPr="0017572C">
        <w:rPr>
          <w:rFonts w:eastAsiaTheme="minorEastAsia"/>
          <w:bCs/>
          <w:sz w:val="24"/>
          <w:szCs w:val="24"/>
        </w:rPr>
        <w:t>亿元。</w:t>
      </w:r>
    </w:p>
    <w:p w:rsidR="004A1CF6" w:rsidRPr="0017572C" w:rsidRDefault="004A1CF6" w:rsidP="007101CA">
      <w:pPr>
        <w:adjustRightInd w:val="0"/>
        <w:spacing w:line="460" w:lineRule="exact"/>
        <w:ind w:firstLineChars="200" w:firstLine="482"/>
        <w:outlineLvl w:val="2"/>
        <w:rPr>
          <w:rFonts w:eastAsiaTheme="minorEastAsia"/>
          <w:bCs/>
          <w:sz w:val="24"/>
          <w:szCs w:val="24"/>
        </w:rPr>
      </w:pPr>
      <w:r w:rsidRPr="0017572C">
        <w:rPr>
          <w:rFonts w:eastAsiaTheme="minorEastAsia"/>
          <w:b/>
          <w:sz w:val="24"/>
          <w:szCs w:val="24"/>
        </w:rPr>
        <w:t>（</w:t>
      </w:r>
      <w:r w:rsidRPr="0017572C">
        <w:rPr>
          <w:rFonts w:eastAsiaTheme="minorEastAsia"/>
          <w:b/>
          <w:sz w:val="24"/>
          <w:szCs w:val="24"/>
        </w:rPr>
        <w:t>3</w:t>
      </w:r>
      <w:r w:rsidRPr="0017572C">
        <w:rPr>
          <w:rFonts w:eastAsiaTheme="minorEastAsia"/>
          <w:b/>
          <w:sz w:val="24"/>
          <w:szCs w:val="24"/>
        </w:rPr>
        <w:t>）山东沾化冬枣产区：</w:t>
      </w:r>
      <w:r w:rsidRPr="0017572C">
        <w:rPr>
          <w:rFonts w:eastAsiaTheme="minorEastAsia"/>
          <w:bCs/>
          <w:sz w:val="24"/>
          <w:szCs w:val="24"/>
        </w:rPr>
        <w:t>2018</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年推广冬枣设施栽培技术</w:t>
      </w:r>
      <w:r w:rsidRPr="0017572C">
        <w:rPr>
          <w:rFonts w:eastAsiaTheme="minorEastAsia"/>
          <w:bCs/>
          <w:sz w:val="24"/>
          <w:szCs w:val="24"/>
        </w:rPr>
        <w:t>3.5</w:t>
      </w:r>
      <w:r w:rsidRPr="0017572C">
        <w:rPr>
          <w:rFonts w:eastAsiaTheme="minorEastAsia"/>
          <w:bCs/>
          <w:sz w:val="24"/>
          <w:szCs w:val="24"/>
        </w:rPr>
        <w:t>万亩，累计</w:t>
      </w:r>
      <w:r w:rsidRPr="0017572C">
        <w:rPr>
          <w:rFonts w:eastAsiaTheme="minorEastAsia"/>
          <w:bCs/>
          <w:sz w:val="24"/>
          <w:szCs w:val="24"/>
        </w:rPr>
        <w:t>7.3</w:t>
      </w:r>
      <w:r w:rsidRPr="0017572C">
        <w:rPr>
          <w:rFonts w:eastAsiaTheme="minorEastAsia"/>
          <w:bCs/>
          <w:sz w:val="24"/>
          <w:szCs w:val="24"/>
        </w:rPr>
        <w:t>万亩（次），新增销售额</w:t>
      </w:r>
      <w:r w:rsidRPr="0017572C">
        <w:rPr>
          <w:rFonts w:eastAsiaTheme="minorEastAsia"/>
          <w:bCs/>
          <w:sz w:val="24"/>
          <w:szCs w:val="24"/>
        </w:rPr>
        <w:t>4.76</w:t>
      </w:r>
      <w:r w:rsidRPr="0017572C">
        <w:rPr>
          <w:rFonts w:eastAsiaTheme="minorEastAsia"/>
          <w:bCs/>
          <w:sz w:val="24"/>
          <w:szCs w:val="24"/>
        </w:rPr>
        <w:t>亿元，新增利润</w:t>
      </w:r>
      <w:r w:rsidRPr="0017572C">
        <w:rPr>
          <w:rFonts w:eastAsiaTheme="minorEastAsia"/>
          <w:bCs/>
          <w:sz w:val="24"/>
          <w:szCs w:val="24"/>
        </w:rPr>
        <w:t>2.44</w:t>
      </w:r>
      <w:r w:rsidRPr="0017572C">
        <w:rPr>
          <w:rFonts w:eastAsiaTheme="minorEastAsia"/>
          <w:bCs/>
          <w:sz w:val="24"/>
          <w:szCs w:val="24"/>
        </w:rPr>
        <w:t>亿元。</w:t>
      </w:r>
    </w:p>
    <w:p w:rsidR="004A1CF6" w:rsidRPr="0017572C" w:rsidRDefault="004A1CF6" w:rsidP="007101CA">
      <w:pPr>
        <w:adjustRightInd w:val="0"/>
        <w:spacing w:line="460" w:lineRule="exact"/>
        <w:ind w:firstLineChars="200" w:firstLine="480"/>
        <w:outlineLvl w:val="2"/>
        <w:rPr>
          <w:rFonts w:eastAsiaTheme="minorEastAsia"/>
          <w:bCs/>
          <w:sz w:val="24"/>
          <w:szCs w:val="24"/>
        </w:rPr>
      </w:pPr>
      <w:r w:rsidRPr="0017572C">
        <w:rPr>
          <w:rFonts w:eastAsiaTheme="minorEastAsia"/>
          <w:bCs/>
          <w:sz w:val="24"/>
          <w:szCs w:val="24"/>
        </w:rPr>
        <w:t>另外，近三年来在云南枣区推广冬枣、金丝</w:t>
      </w:r>
      <w:r w:rsidRPr="0017572C">
        <w:rPr>
          <w:rFonts w:eastAsiaTheme="minorEastAsia"/>
          <w:bCs/>
          <w:sz w:val="24"/>
          <w:szCs w:val="24"/>
        </w:rPr>
        <w:t>4</w:t>
      </w:r>
      <w:r w:rsidRPr="0017572C">
        <w:rPr>
          <w:rFonts w:eastAsiaTheme="minorEastAsia"/>
          <w:bCs/>
          <w:sz w:val="24"/>
          <w:szCs w:val="24"/>
        </w:rPr>
        <w:t>号设施栽培技术</w:t>
      </w:r>
      <w:r w:rsidRPr="0017572C">
        <w:rPr>
          <w:rFonts w:eastAsiaTheme="minorEastAsia"/>
          <w:bCs/>
          <w:sz w:val="24"/>
          <w:szCs w:val="24"/>
        </w:rPr>
        <w:t>0.3</w:t>
      </w:r>
      <w:r w:rsidRPr="0017572C">
        <w:rPr>
          <w:rFonts w:eastAsiaTheme="minorEastAsia"/>
          <w:bCs/>
          <w:sz w:val="24"/>
          <w:szCs w:val="24"/>
        </w:rPr>
        <w:t>万亩。</w:t>
      </w:r>
    </w:p>
    <w:p w:rsidR="004A1CF6" w:rsidRPr="0017572C" w:rsidRDefault="004A1CF6" w:rsidP="007101CA">
      <w:pPr>
        <w:adjustRightInd w:val="0"/>
        <w:spacing w:line="460" w:lineRule="exact"/>
        <w:ind w:firstLineChars="200" w:firstLine="482"/>
        <w:outlineLvl w:val="2"/>
        <w:rPr>
          <w:rFonts w:eastAsiaTheme="minorEastAsia"/>
          <w:b/>
          <w:bCs/>
          <w:sz w:val="24"/>
          <w:szCs w:val="24"/>
        </w:rPr>
      </w:pPr>
      <w:r w:rsidRPr="0017572C">
        <w:rPr>
          <w:rFonts w:eastAsiaTheme="minorEastAsia"/>
          <w:b/>
          <w:bCs/>
          <w:sz w:val="24"/>
          <w:szCs w:val="24"/>
        </w:rPr>
        <w:t>2.</w:t>
      </w:r>
      <w:r w:rsidRPr="0017572C">
        <w:rPr>
          <w:rFonts w:eastAsiaTheme="minorEastAsia"/>
          <w:b/>
          <w:bCs/>
          <w:sz w:val="24"/>
          <w:szCs w:val="24"/>
        </w:rPr>
        <w:t>鲜食枣良种设施栽培技术应用</w:t>
      </w:r>
    </w:p>
    <w:p w:rsidR="004A1CF6" w:rsidRPr="0017572C" w:rsidRDefault="004A1CF6" w:rsidP="007101CA">
      <w:pPr>
        <w:adjustRightInd w:val="0"/>
        <w:spacing w:line="460" w:lineRule="exact"/>
        <w:ind w:firstLineChars="200" w:firstLine="482"/>
        <w:outlineLvl w:val="2"/>
        <w:rPr>
          <w:rFonts w:eastAsiaTheme="minorEastAsia"/>
          <w:sz w:val="24"/>
          <w:szCs w:val="24"/>
        </w:rPr>
      </w:pPr>
      <w:r w:rsidRPr="0017572C">
        <w:rPr>
          <w:rFonts w:eastAsiaTheme="minorEastAsia"/>
          <w:b/>
          <w:sz w:val="24"/>
          <w:szCs w:val="24"/>
        </w:rPr>
        <w:t>（</w:t>
      </w:r>
      <w:r w:rsidRPr="0017572C">
        <w:rPr>
          <w:rFonts w:eastAsiaTheme="minorEastAsia"/>
          <w:b/>
          <w:sz w:val="24"/>
          <w:szCs w:val="24"/>
        </w:rPr>
        <w:t>1</w:t>
      </w:r>
      <w:r w:rsidRPr="0017572C">
        <w:rPr>
          <w:rFonts w:eastAsiaTheme="minorEastAsia"/>
          <w:b/>
          <w:sz w:val="24"/>
          <w:szCs w:val="24"/>
        </w:rPr>
        <w:t>）陕北枣区：</w:t>
      </w:r>
      <w:r w:rsidRPr="0017572C">
        <w:rPr>
          <w:rFonts w:eastAsiaTheme="minorEastAsia"/>
          <w:bCs/>
          <w:sz w:val="24"/>
          <w:szCs w:val="24"/>
        </w:rPr>
        <w:t xml:space="preserve"> 2018</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w:t>
      </w:r>
      <w:r w:rsidRPr="0017572C">
        <w:rPr>
          <w:rFonts w:eastAsiaTheme="minorEastAsia"/>
          <w:sz w:val="24"/>
          <w:szCs w:val="24"/>
        </w:rPr>
        <w:t>在陕北枣区的延川县、清涧县和榆阳区推广枣良种</w:t>
      </w:r>
      <w:r w:rsidRPr="0017572C">
        <w:rPr>
          <w:rFonts w:eastAsiaTheme="minorEastAsia"/>
          <w:sz w:val="24"/>
          <w:szCs w:val="24"/>
        </w:rPr>
        <w:t>‘</w:t>
      </w:r>
      <w:r w:rsidRPr="0017572C">
        <w:rPr>
          <w:rFonts w:eastAsiaTheme="minorEastAsia"/>
          <w:sz w:val="24"/>
          <w:szCs w:val="24"/>
        </w:rPr>
        <w:t>七月鲜</w:t>
      </w:r>
      <w:r w:rsidRPr="0017572C">
        <w:rPr>
          <w:rFonts w:eastAsiaTheme="minorEastAsia"/>
          <w:sz w:val="24"/>
          <w:szCs w:val="24"/>
        </w:rPr>
        <w:t>’‘</w:t>
      </w:r>
      <w:r w:rsidRPr="0017572C">
        <w:rPr>
          <w:rFonts w:eastAsiaTheme="minorEastAsia"/>
          <w:sz w:val="24"/>
          <w:szCs w:val="24"/>
        </w:rPr>
        <w:t>蛤蟆枣</w:t>
      </w:r>
      <w:r w:rsidRPr="0017572C">
        <w:rPr>
          <w:rFonts w:eastAsiaTheme="minorEastAsia"/>
          <w:sz w:val="24"/>
          <w:szCs w:val="24"/>
        </w:rPr>
        <w:t>1</w:t>
      </w:r>
      <w:r w:rsidRPr="0017572C">
        <w:rPr>
          <w:rFonts w:eastAsiaTheme="minorEastAsia"/>
          <w:sz w:val="24"/>
          <w:szCs w:val="24"/>
        </w:rPr>
        <w:t>号</w:t>
      </w:r>
      <w:r w:rsidRPr="0017572C">
        <w:rPr>
          <w:rFonts w:eastAsiaTheme="minorEastAsia"/>
          <w:sz w:val="24"/>
          <w:szCs w:val="24"/>
        </w:rPr>
        <w:t>’</w:t>
      </w:r>
      <w:r w:rsidRPr="0017572C">
        <w:rPr>
          <w:rFonts w:eastAsiaTheme="minorEastAsia"/>
          <w:sz w:val="24"/>
          <w:szCs w:val="24"/>
        </w:rPr>
        <w:t>及鲜食枣设施栽培技术，共推广</w:t>
      </w:r>
      <w:r w:rsidRPr="0017572C">
        <w:rPr>
          <w:rFonts w:eastAsiaTheme="minorEastAsia"/>
          <w:sz w:val="24"/>
          <w:szCs w:val="24"/>
        </w:rPr>
        <w:t>1.19</w:t>
      </w:r>
      <w:r w:rsidRPr="0017572C">
        <w:rPr>
          <w:rFonts w:eastAsiaTheme="minorEastAsia"/>
          <w:sz w:val="24"/>
          <w:szCs w:val="24"/>
        </w:rPr>
        <w:t>万亩，</w:t>
      </w:r>
      <w:r w:rsidRPr="0017572C">
        <w:rPr>
          <w:rFonts w:eastAsiaTheme="minorEastAsia"/>
          <w:bCs/>
          <w:sz w:val="24"/>
          <w:szCs w:val="24"/>
        </w:rPr>
        <w:t>新增销售额</w:t>
      </w:r>
      <w:r w:rsidRPr="0017572C">
        <w:rPr>
          <w:rFonts w:eastAsiaTheme="minorEastAsia"/>
          <w:bCs/>
          <w:sz w:val="24"/>
          <w:szCs w:val="24"/>
        </w:rPr>
        <w:t>6068.28</w:t>
      </w:r>
      <w:r w:rsidRPr="0017572C">
        <w:rPr>
          <w:rFonts w:eastAsiaTheme="minorEastAsia"/>
          <w:bCs/>
          <w:sz w:val="24"/>
          <w:szCs w:val="24"/>
        </w:rPr>
        <w:t>万元，新增利润</w:t>
      </w:r>
      <w:r w:rsidRPr="0017572C">
        <w:rPr>
          <w:rFonts w:eastAsiaTheme="minorEastAsia"/>
          <w:bCs/>
          <w:sz w:val="24"/>
          <w:szCs w:val="24"/>
        </w:rPr>
        <w:t>2019.76</w:t>
      </w:r>
      <w:r w:rsidRPr="0017572C">
        <w:rPr>
          <w:rFonts w:eastAsiaTheme="minorEastAsia"/>
          <w:bCs/>
          <w:sz w:val="24"/>
          <w:szCs w:val="24"/>
        </w:rPr>
        <w:t>万元</w:t>
      </w:r>
      <w:r w:rsidRPr="0017572C">
        <w:rPr>
          <w:rFonts w:eastAsiaTheme="minorEastAsia"/>
          <w:sz w:val="24"/>
          <w:szCs w:val="24"/>
        </w:rPr>
        <w:t>。</w:t>
      </w:r>
    </w:p>
    <w:p w:rsidR="004A1CF6" w:rsidRPr="0017572C" w:rsidRDefault="004A1CF6" w:rsidP="007101CA">
      <w:pPr>
        <w:adjustRightInd w:val="0"/>
        <w:spacing w:line="460" w:lineRule="exact"/>
        <w:ind w:firstLineChars="200" w:firstLine="482"/>
        <w:outlineLvl w:val="2"/>
        <w:rPr>
          <w:rFonts w:eastAsiaTheme="minorEastAsia"/>
          <w:bCs/>
          <w:sz w:val="24"/>
          <w:szCs w:val="24"/>
        </w:rPr>
      </w:pPr>
      <w:r w:rsidRPr="0017572C">
        <w:rPr>
          <w:rFonts w:eastAsiaTheme="minorEastAsia"/>
          <w:b/>
          <w:sz w:val="24"/>
          <w:szCs w:val="24"/>
        </w:rPr>
        <w:t>（</w:t>
      </w:r>
      <w:r w:rsidRPr="0017572C">
        <w:rPr>
          <w:rFonts w:eastAsiaTheme="minorEastAsia"/>
          <w:b/>
          <w:sz w:val="24"/>
          <w:szCs w:val="24"/>
        </w:rPr>
        <w:t>2</w:t>
      </w:r>
      <w:r w:rsidRPr="0017572C">
        <w:rPr>
          <w:rFonts w:eastAsiaTheme="minorEastAsia"/>
          <w:b/>
          <w:sz w:val="24"/>
          <w:szCs w:val="24"/>
        </w:rPr>
        <w:t>）新疆枣区：</w:t>
      </w:r>
      <w:r w:rsidRPr="0017572C">
        <w:rPr>
          <w:rFonts w:eastAsiaTheme="minorEastAsia"/>
          <w:bCs/>
          <w:sz w:val="24"/>
          <w:szCs w:val="24"/>
        </w:rPr>
        <w:t>2018</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年期间，在新疆</w:t>
      </w:r>
      <w:r w:rsidRPr="0017572C">
        <w:rPr>
          <w:rFonts w:eastAsiaTheme="minorEastAsia"/>
          <w:kern w:val="0"/>
          <w:sz w:val="24"/>
          <w:szCs w:val="24"/>
        </w:rPr>
        <w:t>南疆枣区，</w:t>
      </w:r>
      <w:r w:rsidRPr="0017572C">
        <w:rPr>
          <w:rFonts w:eastAsiaTheme="minorEastAsia"/>
          <w:bCs/>
          <w:sz w:val="24"/>
          <w:szCs w:val="24"/>
        </w:rPr>
        <w:t>累计推广</w:t>
      </w:r>
      <w:r w:rsidRPr="0017572C">
        <w:rPr>
          <w:rFonts w:eastAsiaTheme="minorEastAsia"/>
          <w:bCs/>
          <w:sz w:val="24"/>
          <w:szCs w:val="24"/>
        </w:rPr>
        <w:t>‘</w:t>
      </w:r>
      <w:r w:rsidRPr="0017572C">
        <w:rPr>
          <w:rFonts w:eastAsiaTheme="minorEastAsia"/>
          <w:bCs/>
          <w:sz w:val="24"/>
          <w:szCs w:val="24"/>
        </w:rPr>
        <w:t>七月鲜</w:t>
      </w:r>
      <w:r w:rsidRPr="0017572C">
        <w:rPr>
          <w:rFonts w:eastAsiaTheme="minorEastAsia"/>
          <w:bCs/>
          <w:sz w:val="24"/>
          <w:szCs w:val="24"/>
        </w:rPr>
        <w:t>’‘</w:t>
      </w:r>
      <w:r w:rsidRPr="0017572C">
        <w:rPr>
          <w:rFonts w:eastAsiaTheme="minorEastAsia"/>
          <w:bCs/>
          <w:sz w:val="24"/>
          <w:szCs w:val="24"/>
        </w:rPr>
        <w:t>蛤蟆枣</w:t>
      </w:r>
      <w:r w:rsidRPr="0017572C">
        <w:rPr>
          <w:rFonts w:eastAsiaTheme="minorEastAsia"/>
          <w:bCs/>
          <w:sz w:val="24"/>
          <w:szCs w:val="24"/>
        </w:rPr>
        <w:t>1</w:t>
      </w:r>
      <w:r w:rsidRPr="0017572C">
        <w:rPr>
          <w:rFonts w:eastAsiaTheme="minorEastAsia"/>
          <w:bCs/>
          <w:sz w:val="24"/>
          <w:szCs w:val="24"/>
        </w:rPr>
        <w:t>号</w:t>
      </w:r>
      <w:r w:rsidRPr="0017572C">
        <w:rPr>
          <w:rFonts w:eastAsiaTheme="minorEastAsia"/>
          <w:bCs/>
          <w:sz w:val="24"/>
          <w:szCs w:val="24"/>
        </w:rPr>
        <w:t>’6.058</w:t>
      </w:r>
      <w:r w:rsidRPr="0017572C">
        <w:rPr>
          <w:rFonts w:eastAsiaTheme="minorEastAsia"/>
          <w:bCs/>
          <w:sz w:val="24"/>
          <w:szCs w:val="24"/>
        </w:rPr>
        <w:t>万亩，新增销售额</w:t>
      </w:r>
      <w:r w:rsidRPr="0017572C">
        <w:rPr>
          <w:rFonts w:eastAsiaTheme="minorEastAsia"/>
          <w:bCs/>
          <w:sz w:val="24"/>
          <w:szCs w:val="24"/>
        </w:rPr>
        <w:t>3.315</w:t>
      </w:r>
      <w:r w:rsidRPr="0017572C">
        <w:rPr>
          <w:rFonts w:eastAsiaTheme="minorEastAsia"/>
          <w:bCs/>
          <w:sz w:val="24"/>
          <w:szCs w:val="24"/>
        </w:rPr>
        <w:t>亿元，新增利润</w:t>
      </w:r>
      <w:r w:rsidRPr="0017572C">
        <w:rPr>
          <w:rFonts w:eastAsiaTheme="minorEastAsia"/>
          <w:bCs/>
          <w:sz w:val="24"/>
          <w:szCs w:val="24"/>
        </w:rPr>
        <w:t>1.174</w:t>
      </w:r>
      <w:r w:rsidRPr="0017572C">
        <w:rPr>
          <w:rFonts w:eastAsiaTheme="minorEastAsia"/>
          <w:bCs/>
          <w:sz w:val="24"/>
          <w:szCs w:val="24"/>
        </w:rPr>
        <w:t>亿元。</w:t>
      </w:r>
    </w:p>
    <w:p w:rsidR="004A1CF6" w:rsidRPr="0017572C" w:rsidRDefault="004A1CF6" w:rsidP="007101CA">
      <w:pPr>
        <w:adjustRightInd w:val="0"/>
        <w:spacing w:line="460" w:lineRule="exact"/>
        <w:ind w:firstLineChars="200" w:firstLine="482"/>
        <w:outlineLvl w:val="2"/>
        <w:rPr>
          <w:rFonts w:eastAsiaTheme="minorEastAsia"/>
          <w:b/>
          <w:sz w:val="24"/>
          <w:szCs w:val="24"/>
        </w:rPr>
      </w:pPr>
      <w:r w:rsidRPr="0017572C">
        <w:rPr>
          <w:rFonts w:eastAsiaTheme="minorEastAsia"/>
          <w:b/>
          <w:sz w:val="24"/>
          <w:szCs w:val="24"/>
        </w:rPr>
        <w:t>（</w:t>
      </w:r>
      <w:r w:rsidRPr="0017572C">
        <w:rPr>
          <w:rFonts w:eastAsiaTheme="minorEastAsia"/>
          <w:b/>
          <w:sz w:val="24"/>
          <w:szCs w:val="24"/>
        </w:rPr>
        <w:t>3</w:t>
      </w:r>
      <w:r w:rsidRPr="0017572C">
        <w:rPr>
          <w:rFonts w:eastAsiaTheme="minorEastAsia"/>
          <w:b/>
          <w:sz w:val="24"/>
          <w:szCs w:val="24"/>
        </w:rPr>
        <w:t>）宁夏枣区：</w:t>
      </w:r>
      <w:r w:rsidRPr="0017572C">
        <w:rPr>
          <w:rFonts w:eastAsiaTheme="minorEastAsia"/>
          <w:bCs/>
          <w:sz w:val="24"/>
          <w:szCs w:val="24"/>
        </w:rPr>
        <w:t>2018</w:t>
      </w:r>
      <w:r w:rsidRPr="0017572C">
        <w:rPr>
          <w:rFonts w:eastAsiaTheme="minorEastAsia"/>
          <w:bCs/>
          <w:sz w:val="24"/>
          <w:szCs w:val="24"/>
        </w:rPr>
        <w:t>～</w:t>
      </w:r>
      <w:r w:rsidRPr="0017572C">
        <w:rPr>
          <w:rFonts w:eastAsiaTheme="minorEastAsia"/>
          <w:bCs/>
          <w:sz w:val="24"/>
          <w:szCs w:val="24"/>
        </w:rPr>
        <w:t>2020</w:t>
      </w:r>
      <w:r w:rsidRPr="0017572C">
        <w:rPr>
          <w:rFonts w:eastAsiaTheme="minorEastAsia"/>
          <w:bCs/>
          <w:sz w:val="24"/>
          <w:szCs w:val="24"/>
        </w:rPr>
        <w:t>年期间，在宁夏</w:t>
      </w:r>
      <w:r w:rsidRPr="0017572C">
        <w:rPr>
          <w:rFonts w:eastAsiaTheme="minorEastAsia"/>
          <w:sz w:val="24"/>
          <w:szCs w:val="24"/>
        </w:rPr>
        <w:t>回族自治区灵武县推广</w:t>
      </w:r>
      <w:r w:rsidRPr="0017572C">
        <w:rPr>
          <w:rFonts w:eastAsiaTheme="minorEastAsia"/>
          <w:bCs/>
          <w:sz w:val="24"/>
          <w:szCs w:val="24"/>
        </w:rPr>
        <w:t>鲜食枣优质高效栽培技术</w:t>
      </w:r>
      <w:r w:rsidRPr="0017572C">
        <w:rPr>
          <w:rFonts w:eastAsiaTheme="minorEastAsia"/>
          <w:sz w:val="24"/>
          <w:szCs w:val="24"/>
        </w:rPr>
        <w:t>6.7</w:t>
      </w:r>
      <w:r w:rsidRPr="0017572C">
        <w:rPr>
          <w:rFonts w:eastAsiaTheme="minorEastAsia"/>
          <w:sz w:val="24"/>
          <w:szCs w:val="24"/>
        </w:rPr>
        <w:t>万亩（次），</w:t>
      </w:r>
      <w:r w:rsidRPr="0017572C">
        <w:rPr>
          <w:rFonts w:eastAsiaTheme="minorEastAsia"/>
          <w:bCs/>
          <w:sz w:val="24"/>
          <w:szCs w:val="24"/>
        </w:rPr>
        <w:t>新增销售额</w:t>
      </w:r>
      <w:r w:rsidRPr="0017572C">
        <w:rPr>
          <w:rFonts w:eastAsiaTheme="minorEastAsia"/>
          <w:bCs/>
          <w:sz w:val="24"/>
          <w:szCs w:val="24"/>
        </w:rPr>
        <w:t>4.8190</w:t>
      </w:r>
      <w:r w:rsidRPr="0017572C">
        <w:rPr>
          <w:rFonts w:eastAsiaTheme="minorEastAsia"/>
          <w:bCs/>
          <w:sz w:val="24"/>
          <w:szCs w:val="24"/>
        </w:rPr>
        <w:t>亿元，新增利润</w:t>
      </w:r>
      <w:r w:rsidRPr="0017572C">
        <w:rPr>
          <w:rFonts w:eastAsiaTheme="minorEastAsia"/>
          <w:bCs/>
          <w:sz w:val="24"/>
          <w:szCs w:val="24"/>
        </w:rPr>
        <w:t>2.1994</w:t>
      </w:r>
      <w:r w:rsidRPr="0017572C">
        <w:rPr>
          <w:rFonts w:eastAsiaTheme="minorEastAsia"/>
          <w:bCs/>
          <w:sz w:val="24"/>
          <w:szCs w:val="24"/>
        </w:rPr>
        <w:t>亿元。</w:t>
      </w:r>
    </w:p>
    <w:p w:rsidR="004A1CF6" w:rsidRPr="0017572C" w:rsidRDefault="004A1CF6" w:rsidP="004A1CF6">
      <w:pPr>
        <w:pStyle w:val="a5"/>
        <w:spacing w:line="400" w:lineRule="exact"/>
        <w:ind w:firstLineChars="0" w:firstLine="0"/>
        <w:jc w:val="left"/>
        <w:rPr>
          <w:rFonts w:ascii="Times New Roman"/>
          <w:b/>
          <w:sz w:val="21"/>
          <w:szCs w:val="21"/>
        </w:rPr>
        <w:sectPr w:rsidR="004A1CF6" w:rsidRPr="0017572C" w:rsidSect="00492AFB">
          <w:pgSz w:w="11906" w:h="16838"/>
          <w:pgMar w:top="1701" w:right="1418" w:bottom="1418" w:left="1418" w:header="851" w:footer="992" w:gutter="0"/>
          <w:cols w:space="425"/>
          <w:docGrid w:linePitch="312"/>
        </w:sectPr>
      </w:pPr>
    </w:p>
    <w:p w:rsidR="004A1CF6" w:rsidRPr="0017572C" w:rsidRDefault="004A1CF6" w:rsidP="004A1CF6">
      <w:pPr>
        <w:pStyle w:val="a5"/>
        <w:ind w:firstLineChars="0" w:firstLine="0"/>
        <w:jc w:val="left"/>
        <w:rPr>
          <w:rFonts w:ascii="宋体" w:hAnsi="宋体"/>
          <w:b/>
          <w:szCs w:val="24"/>
        </w:rPr>
      </w:pPr>
      <w:r w:rsidRPr="0017572C">
        <w:rPr>
          <w:rStyle w:val="3Char"/>
          <w:rFonts w:hint="eastAsia"/>
        </w:rPr>
        <w:t>六、</w:t>
      </w:r>
      <w:r w:rsidRPr="0017572C">
        <w:rPr>
          <w:rStyle w:val="3Char"/>
        </w:rPr>
        <w:t>主要知识产权</w:t>
      </w:r>
      <w:r w:rsidRPr="0017572C">
        <w:rPr>
          <w:rStyle w:val="3Char"/>
          <w:rFonts w:hint="eastAsia"/>
        </w:rPr>
        <w:t>和标准规范</w:t>
      </w:r>
      <w:r w:rsidRPr="0017572C">
        <w:rPr>
          <w:rStyle w:val="3Char"/>
        </w:rPr>
        <w:t>目录</w:t>
      </w:r>
      <w:r w:rsidRPr="0017572C">
        <w:rPr>
          <w:rFonts w:ascii="宋体" w:hAnsi="宋体" w:hint="eastAsia"/>
          <w:b/>
          <w:szCs w:val="24"/>
        </w:rPr>
        <w:t>（发明奖和进步奖填写，限10条</w:t>
      </w:r>
      <w:r w:rsidRPr="0017572C">
        <w:rPr>
          <w:rFonts w:ascii="宋体" w:hAnsi="宋体" w:hint="eastAsia"/>
          <w:b/>
          <w:szCs w:val="32"/>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78"/>
        <w:gridCol w:w="1497"/>
        <w:gridCol w:w="1780"/>
        <w:gridCol w:w="1311"/>
        <w:gridCol w:w="2497"/>
        <w:gridCol w:w="1416"/>
        <w:gridCol w:w="1843"/>
        <w:gridCol w:w="1925"/>
        <w:gridCol w:w="1271"/>
      </w:tblGrid>
      <w:tr w:rsidR="007E1539" w:rsidRPr="0017572C" w:rsidTr="007E1539">
        <w:trPr>
          <w:trHeight w:val="567"/>
          <w:tblHeader/>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序号</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知识产权类别</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知识产权</w:t>
            </w:r>
          </w:p>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具体名称</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国家</w:t>
            </w:r>
          </w:p>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（地区）</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授权号</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授权日期</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证书编号</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权利人</w:t>
            </w:r>
          </w:p>
        </w:tc>
        <w:tc>
          <w:tcPr>
            <w:tcW w:w="44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b/>
                <w:sz w:val="21"/>
                <w:szCs w:val="21"/>
              </w:rPr>
            </w:pPr>
            <w:r w:rsidRPr="0017572C">
              <w:rPr>
                <w:rFonts w:ascii="Times New Roman"/>
                <w:b/>
                <w:sz w:val="21"/>
                <w:szCs w:val="21"/>
              </w:rPr>
              <w:t>发明人</w:t>
            </w:r>
          </w:p>
        </w:tc>
      </w:tr>
      <w:tr w:rsidR="007E1539" w:rsidRPr="0017572C" w:rsidTr="007E1539">
        <w:trPr>
          <w:trHeight w:val="1082"/>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1</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新品种</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七月鲜</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中国</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国</w:t>
            </w:r>
            <w:r w:rsidRPr="0017572C">
              <w:rPr>
                <w:rFonts w:ascii="Times New Roman"/>
                <w:sz w:val="21"/>
                <w:szCs w:val="21"/>
              </w:rPr>
              <w:t>S-SVZJ013- 2013</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2013</w:t>
            </w:r>
            <w:r w:rsidRPr="0017572C">
              <w:rPr>
                <w:rFonts w:ascii="Times New Roman" w:hint="eastAsia"/>
                <w:sz w:val="21"/>
                <w:szCs w:val="21"/>
              </w:rPr>
              <w:t>-12-30</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国</w:t>
            </w:r>
            <w:r w:rsidRPr="0017572C">
              <w:rPr>
                <w:rFonts w:ascii="Times New Roman"/>
                <w:sz w:val="21"/>
                <w:szCs w:val="21"/>
              </w:rPr>
              <w:t>S-SV -ZJ013-2013</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西北农林科技大学</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王长柱</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高京草</w:t>
            </w:r>
          </w:p>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李新岗</w:t>
            </w:r>
          </w:p>
        </w:tc>
      </w:tr>
      <w:tr w:rsidR="007E1539" w:rsidRPr="0017572C" w:rsidTr="007E1539">
        <w:trPr>
          <w:trHeight w:val="1293"/>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2</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新品种</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蛤蟆枣</w:t>
            </w:r>
            <w:r w:rsidRPr="0017572C">
              <w:rPr>
                <w:rFonts w:ascii="宋体" w:hAnsi="宋体" w:hint="eastAsia"/>
                <w:sz w:val="21"/>
                <w:szCs w:val="21"/>
              </w:rPr>
              <w:t>1号</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陕西</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陕</w:t>
            </w:r>
            <w:r w:rsidRPr="0017572C">
              <w:rPr>
                <w:rFonts w:ascii="Times New Roman"/>
                <w:sz w:val="21"/>
                <w:szCs w:val="21"/>
              </w:rPr>
              <w:t>S-SCZH-007- 2015</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201</w:t>
            </w:r>
            <w:r w:rsidRPr="0017572C">
              <w:rPr>
                <w:rFonts w:ascii="Times New Roman" w:hint="eastAsia"/>
                <w:sz w:val="21"/>
                <w:szCs w:val="21"/>
              </w:rPr>
              <w:t>6-1-5</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陕</w:t>
            </w:r>
            <w:r w:rsidRPr="0017572C">
              <w:rPr>
                <w:rFonts w:ascii="Times New Roman"/>
                <w:sz w:val="21"/>
                <w:szCs w:val="21"/>
              </w:rPr>
              <w:t xml:space="preserve">S-SC </w:t>
            </w:r>
            <w:r w:rsidRPr="0017572C">
              <w:rPr>
                <w:rFonts w:ascii="Times New Roman" w:hint="eastAsia"/>
                <w:sz w:val="21"/>
                <w:szCs w:val="21"/>
              </w:rPr>
              <w:t>-</w:t>
            </w:r>
            <w:r w:rsidRPr="0017572C">
              <w:rPr>
                <w:rFonts w:ascii="Times New Roman"/>
                <w:sz w:val="21"/>
                <w:szCs w:val="21"/>
              </w:rPr>
              <w:t>ZH-007-2015</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西北农林科技大学</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高文海</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李新岗</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宋晓斌</w:t>
            </w:r>
          </w:p>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韩</w:t>
            </w:r>
            <w:r w:rsidR="007E1539" w:rsidRPr="0017572C">
              <w:rPr>
                <w:rFonts w:ascii="宋体" w:hAnsi="宋体" w:hint="eastAsia"/>
                <w:sz w:val="21"/>
                <w:szCs w:val="21"/>
              </w:rPr>
              <w:t xml:space="preserve">  </w:t>
            </w:r>
            <w:r w:rsidRPr="0017572C">
              <w:rPr>
                <w:rFonts w:ascii="宋体" w:hAnsi="宋体"/>
                <w:sz w:val="21"/>
                <w:szCs w:val="21"/>
              </w:rPr>
              <w:t>刚</w:t>
            </w:r>
          </w:p>
        </w:tc>
      </w:tr>
      <w:tr w:rsidR="007E1539" w:rsidRPr="0017572C" w:rsidTr="007E1539">
        <w:trPr>
          <w:trHeight w:val="2062"/>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3</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行业标准</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植物新品种</w:t>
            </w:r>
            <w:r w:rsidRPr="0017572C">
              <w:rPr>
                <w:rFonts w:ascii="Times New Roman"/>
                <w:sz w:val="21"/>
                <w:szCs w:val="21"/>
              </w:rPr>
              <w:t>DUS</w:t>
            </w:r>
            <w:r w:rsidRPr="0017572C">
              <w:rPr>
                <w:rFonts w:ascii="Times New Roman"/>
                <w:sz w:val="21"/>
                <w:szCs w:val="21"/>
              </w:rPr>
              <w:t>测试指南枣</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中国</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LY/T2190 -2013</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2013-10-17</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LY/T2190-2013</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西北农林科技大学</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李新岗</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黄</w:t>
            </w:r>
            <w:r w:rsidR="007E1539" w:rsidRPr="0017572C">
              <w:rPr>
                <w:rFonts w:ascii="宋体" w:hAnsi="宋体" w:hint="eastAsia"/>
                <w:sz w:val="21"/>
                <w:szCs w:val="21"/>
              </w:rPr>
              <w:t xml:space="preserve">  </w:t>
            </w:r>
            <w:r w:rsidRPr="0017572C">
              <w:rPr>
                <w:rFonts w:ascii="宋体" w:hAnsi="宋体" w:hint="eastAsia"/>
                <w:sz w:val="21"/>
                <w:szCs w:val="21"/>
              </w:rPr>
              <w:t>建</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高文海</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王长柱</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赵锁劳</w:t>
            </w:r>
          </w:p>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张</w:t>
            </w:r>
            <w:r w:rsidR="007E1539" w:rsidRPr="0017572C">
              <w:rPr>
                <w:rFonts w:ascii="宋体" w:hAnsi="宋体" w:hint="eastAsia"/>
                <w:sz w:val="21"/>
                <w:szCs w:val="21"/>
              </w:rPr>
              <w:t xml:space="preserve">  </w:t>
            </w:r>
            <w:r w:rsidRPr="0017572C">
              <w:rPr>
                <w:rFonts w:ascii="宋体" w:hAnsi="宋体" w:hint="eastAsia"/>
                <w:sz w:val="21"/>
                <w:szCs w:val="21"/>
              </w:rPr>
              <w:t>新</w:t>
            </w:r>
          </w:p>
        </w:tc>
      </w:tr>
      <w:tr w:rsidR="007E1539" w:rsidRPr="0017572C" w:rsidTr="007E1539">
        <w:trPr>
          <w:trHeight w:val="567"/>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4</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国家标准</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冬枣</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中国</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GB/T327 14-2016</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2016</w:t>
            </w:r>
            <w:r w:rsidRPr="0017572C">
              <w:rPr>
                <w:rFonts w:ascii="Times New Roman" w:hint="eastAsia"/>
                <w:sz w:val="21"/>
                <w:szCs w:val="21"/>
              </w:rPr>
              <w:t>-6-14</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GB/</w:t>
            </w:r>
            <w:r w:rsidRPr="0017572C">
              <w:rPr>
                <w:rFonts w:ascii="Times New Roman" w:hint="eastAsia"/>
                <w:sz w:val="21"/>
                <w:szCs w:val="21"/>
              </w:rPr>
              <w:t>T32714-2016</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大荔县</w:t>
            </w:r>
            <w:r w:rsidRPr="0017572C">
              <w:rPr>
                <w:rFonts w:ascii="宋体" w:hAnsi="宋体"/>
                <w:sz w:val="21"/>
                <w:szCs w:val="21"/>
              </w:rPr>
              <w:t>人民政府等</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王德强</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席兴军</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姚</w:t>
            </w:r>
            <w:r w:rsidR="007E1539" w:rsidRPr="0017572C">
              <w:rPr>
                <w:rFonts w:ascii="宋体" w:hAnsi="宋体" w:hint="eastAsia"/>
                <w:sz w:val="21"/>
                <w:szCs w:val="21"/>
              </w:rPr>
              <w:t xml:space="preserve">  </w:t>
            </w:r>
            <w:r w:rsidRPr="0017572C">
              <w:rPr>
                <w:rFonts w:ascii="宋体" w:hAnsi="宋体" w:hint="eastAsia"/>
                <w:sz w:val="21"/>
                <w:szCs w:val="21"/>
              </w:rPr>
              <w:t>林</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赵建明</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王贵禧</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陈德全</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丁亚武</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周爱英</w:t>
            </w:r>
          </w:p>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李</w:t>
            </w:r>
            <w:r w:rsidR="007E1539" w:rsidRPr="0017572C">
              <w:rPr>
                <w:rFonts w:ascii="宋体" w:hAnsi="宋体" w:hint="eastAsia"/>
                <w:sz w:val="21"/>
                <w:szCs w:val="21"/>
              </w:rPr>
              <w:t xml:space="preserve">  </w:t>
            </w:r>
            <w:r w:rsidRPr="0017572C">
              <w:rPr>
                <w:rFonts w:ascii="宋体" w:hAnsi="宋体" w:hint="eastAsia"/>
                <w:sz w:val="21"/>
                <w:szCs w:val="21"/>
              </w:rPr>
              <w:t>岩</w:t>
            </w:r>
          </w:p>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韩金德</w:t>
            </w:r>
          </w:p>
        </w:tc>
      </w:tr>
      <w:tr w:rsidR="007E1539" w:rsidRPr="0017572C" w:rsidTr="007E1539">
        <w:trPr>
          <w:trHeight w:val="567"/>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5</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地方标准</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bCs/>
                <w:sz w:val="21"/>
                <w:szCs w:val="21"/>
              </w:rPr>
              <w:t>日光温室冬枣促成栽培技术规程</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陕西渭南</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DB 6105/T 044</w:t>
            </w:r>
            <w:r w:rsidRPr="0017572C">
              <w:rPr>
                <w:rFonts w:ascii="Times New Roman" w:hint="eastAsia"/>
                <w:sz w:val="21"/>
                <w:szCs w:val="21"/>
              </w:rPr>
              <w:t>-</w:t>
            </w:r>
            <w:r w:rsidRPr="0017572C">
              <w:rPr>
                <w:rFonts w:ascii="Times New Roman"/>
                <w:sz w:val="21"/>
                <w:szCs w:val="21"/>
              </w:rPr>
              <w:t>2015</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2015</w:t>
            </w:r>
            <w:r w:rsidRPr="0017572C">
              <w:rPr>
                <w:rFonts w:ascii="Times New Roman" w:hint="eastAsia"/>
                <w:sz w:val="21"/>
                <w:szCs w:val="21"/>
              </w:rPr>
              <w:t>-9-25</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eastAsia="仿宋"/>
                <w:sz w:val="21"/>
                <w:szCs w:val="21"/>
              </w:rPr>
              <w:t>DB 6105/ T 044</w:t>
            </w:r>
            <w:r w:rsidRPr="0017572C">
              <w:rPr>
                <w:rFonts w:ascii="Times New Roman" w:eastAsia="仿宋" w:hint="eastAsia"/>
                <w:sz w:val="21"/>
                <w:szCs w:val="21"/>
              </w:rPr>
              <w:t>-</w:t>
            </w:r>
            <w:r w:rsidRPr="0017572C">
              <w:rPr>
                <w:rFonts w:ascii="Times New Roman" w:eastAsia="仿宋"/>
                <w:sz w:val="21"/>
                <w:szCs w:val="21"/>
              </w:rPr>
              <w:t>2015</w:t>
            </w:r>
          </w:p>
        </w:tc>
        <w:tc>
          <w:tcPr>
            <w:tcW w:w="67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大荔县</w:t>
            </w:r>
            <w:r w:rsidRPr="0017572C">
              <w:rPr>
                <w:rFonts w:ascii="宋体" w:hAnsi="宋体"/>
                <w:sz w:val="21"/>
                <w:szCs w:val="21"/>
              </w:rPr>
              <w:t>果业局</w:t>
            </w:r>
          </w:p>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大荔县红枣局</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周爱英</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hint="eastAsia"/>
                <w:sz w:val="21"/>
                <w:szCs w:val="21"/>
              </w:rPr>
              <w:t>谢</w:t>
            </w:r>
            <w:r w:rsidR="007E1539" w:rsidRPr="0017572C">
              <w:rPr>
                <w:rFonts w:ascii="宋体" w:hAnsi="宋体" w:hint="eastAsia"/>
                <w:sz w:val="21"/>
                <w:szCs w:val="21"/>
              </w:rPr>
              <w:t xml:space="preserve">  </w:t>
            </w:r>
            <w:r w:rsidRPr="0017572C">
              <w:rPr>
                <w:rFonts w:ascii="宋体" w:hAnsi="宋体" w:hint="eastAsia"/>
                <w:sz w:val="21"/>
                <w:szCs w:val="21"/>
              </w:rPr>
              <w:t>忠</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赵建明</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石青峰</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石兴顺</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hint="eastAsia"/>
                <w:sz w:val="21"/>
                <w:szCs w:val="21"/>
              </w:rPr>
              <w:t>丁亚武</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宋民斗</w:t>
            </w:r>
          </w:p>
          <w:p w:rsidR="004A1CF6"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田</w:t>
            </w:r>
            <w:r w:rsidR="007E1539" w:rsidRPr="0017572C">
              <w:rPr>
                <w:rFonts w:ascii="宋体" w:hAnsi="宋体" w:hint="eastAsia"/>
                <w:sz w:val="21"/>
                <w:szCs w:val="21"/>
              </w:rPr>
              <w:t xml:space="preserve">  </w:t>
            </w:r>
            <w:r w:rsidRPr="0017572C">
              <w:rPr>
                <w:rFonts w:ascii="宋体" w:hAnsi="宋体"/>
                <w:sz w:val="21"/>
                <w:szCs w:val="21"/>
              </w:rPr>
              <w:t>龙</w:t>
            </w:r>
          </w:p>
        </w:tc>
      </w:tr>
      <w:tr w:rsidR="007E1539" w:rsidRPr="0017572C" w:rsidTr="007E1539">
        <w:trPr>
          <w:trHeight w:val="567"/>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6</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地方标准</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bCs/>
                <w:sz w:val="21"/>
                <w:szCs w:val="21"/>
              </w:rPr>
              <w:t>春暖式大棚冬枣促成栽培技术规程</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陕西渭南</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DB 6105/ T 042</w:t>
            </w:r>
            <w:r w:rsidRPr="0017572C">
              <w:rPr>
                <w:rFonts w:ascii="Times New Roman" w:hint="eastAsia"/>
                <w:sz w:val="21"/>
                <w:szCs w:val="21"/>
              </w:rPr>
              <w:t>-</w:t>
            </w:r>
            <w:r w:rsidRPr="0017572C">
              <w:rPr>
                <w:rFonts w:ascii="Times New Roman"/>
                <w:sz w:val="21"/>
                <w:szCs w:val="21"/>
              </w:rPr>
              <w:t>2015</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2015</w:t>
            </w:r>
            <w:r w:rsidRPr="0017572C">
              <w:rPr>
                <w:rFonts w:ascii="Times New Roman" w:hint="eastAsia"/>
                <w:sz w:val="21"/>
                <w:szCs w:val="21"/>
              </w:rPr>
              <w:t>-9-25</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eastAsia="仿宋"/>
                <w:sz w:val="21"/>
                <w:szCs w:val="21"/>
              </w:rPr>
              <w:t>DB 6105/ T 042</w:t>
            </w:r>
            <w:r w:rsidRPr="0017572C">
              <w:rPr>
                <w:rFonts w:ascii="Times New Roman" w:eastAsia="仿宋" w:hint="eastAsia"/>
                <w:sz w:val="21"/>
                <w:szCs w:val="21"/>
              </w:rPr>
              <w:t>-</w:t>
            </w:r>
            <w:r w:rsidRPr="0017572C">
              <w:rPr>
                <w:rFonts w:ascii="Times New Roman" w:eastAsia="仿宋"/>
                <w:sz w:val="21"/>
                <w:szCs w:val="21"/>
              </w:rPr>
              <w:t>2015</w:t>
            </w:r>
          </w:p>
        </w:tc>
        <w:tc>
          <w:tcPr>
            <w:tcW w:w="67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大荔县</w:t>
            </w:r>
            <w:r w:rsidRPr="0017572C">
              <w:rPr>
                <w:rFonts w:ascii="宋体" w:hAnsi="宋体"/>
                <w:sz w:val="21"/>
                <w:szCs w:val="21"/>
              </w:rPr>
              <w:t>果业局</w:t>
            </w:r>
          </w:p>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大荔县红枣局</w:t>
            </w:r>
            <w:r w:rsidRPr="0017572C">
              <w:rPr>
                <w:rFonts w:ascii="宋体" w:hAnsi="宋体" w:hint="eastAsia"/>
                <w:sz w:val="21"/>
                <w:szCs w:val="21"/>
              </w:rPr>
              <w:t>等</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宋民斗</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党润叶</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石青峰</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周爱英</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石兴顺</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赵建明</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谢</w:t>
            </w:r>
            <w:r w:rsidR="007E1539" w:rsidRPr="0017572C">
              <w:rPr>
                <w:rFonts w:ascii="宋体" w:hAnsi="宋体" w:hint="eastAsia"/>
                <w:sz w:val="21"/>
                <w:szCs w:val="21"/>
              </w:rPr>
              <w:t xml:space="preserve">  </w:t>
            </w:r>
            <w:r w:rsidRPr="0017572C">
              <w:rPr>
                <w:rFonts w:ascii="宋体" w:hAnsi="宋体"/>
                <w:sz w:val="21"/>
                <w:szCs w:val="21"/>
              </w:rPr>
              <w:t>忠</w:t>
            </w:r>
          </w:p>
          <w:p w:rsidR="004A1CF6"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田</w:t>
            </w:r>
            <w:r w:rsidR="007E1539" w:rsidRPr="0017572C">
              <w:rPr>
                <w:rFonts w:ascii="宋体" w:hAnsi="宋体" w:hint="eastAsia"/>
                <w:sz w:val="21"/>
                <w:szCs w:val="21"/>
              </w:rPr>
              <w:t xml:space="preserve"> </w:t>
            </w:r>
            <w:r w:rsidRPr="0017572C">
              <w:rPr>
                <w:rFonts w:ascii="宋体" w:hAnsi="宋体"/>
                <w:sz w:val="21"/>
                <w:szCs w:val="21"/>
              </w:rPr>
              <w:t>龙</w:t>
            </w:r>
          </w:p>
        </w:tc>
      </w:tr>
      <w:tr w:rsidR="007E1539" w:rsidRPr="0017572C" w:rsidTr="007E1539">
        <w:trPr>
          <w:trHeight w:val="567"/>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7</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实用新型专利</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一种种植冬枣的温棚</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sz w:val="21"/>
                <w:szCs w:val="21"/>
              </w:rPr>
              <w:t>中国</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18"/>
                <w:szCs w:val="18"/>
              </w:rPr>
            </w:pPr>
            <w:r w:rsidRPr="0017572C">
              <w:rPr>
                <w:rFonts w:ascii="Times New Roman" w:eastAsia="仿宋_GB2312"/>
                <w:bCs/>
                <w:sz w:val="18"/>
                <w:szCs w:val="18"/>
              </w:rPr>
              <w:t>ZL2016 20713236.4</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sz w:val="21"/>
                <w:szCs w:val="21"/>
              </w:rPr>
              <w:t>2016</w:t>
            </w:r>
            <w:r w:rsidRPr="0017572C">
              <w:rPr>
                <w:rFonts w:ascii="Times New Roman" w:hint="eastAsia"/>
                <w:sz w:val="21"/>
                <w:szCs w:val="21"/>
              </w:rPr>
              <w:t>-12-28</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Times New Roman"/>
                <w:sz w:val="21"/>
                <w:szCs w:val="21"/>
              </w:rPr>
            </w:pPr>
            <w:r w:rsidRPr="0017572C">
              <w:rPr>
                <w:rFonts w:ascii="Times New Roman" w:hint="eastAsia"/>
                <w:sz w:val="21"/>
                <w:szCs w:val="21"/>
              </w:rPr>
              <w:t>5809292</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napToGrid w:val="0"/>
              <w:spacing w:line="300" w:lineRule="exact"/>
              <w:ind w:firstLineChars="0" w:firstLine="0"/>
              <w:jc w:val="center"/>
              <w:rPr>
                <w:rFonts w:ascii="宋体" w:hAnsi="宋体"/>
                <w:sz w:val="21"/>
                <w:szCs w:val="21"/>
              </w:rPr>
            </w:pPr>
            <w:r w:rsidRPr="0017572C">
              <w:rPr>
                <w:rFonts w:ascii="宋体" w:hAnsi="宋体" w:hint="eastAsia"/>
                <w:sz w:val="21"/>
                <w:szCs w:val="21"/>
              </w:rPr>
              <w:t>西北农林科技大学</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sz w:val="21"/>
                <w:szCs w:val="21"/>
              </w:rPr>
              <w:t>王迪海</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hint="eastAsia"/>
                <w:sz w:val="21"/>
                <w:szCs w:val="21"/>
              </w:rPr>
              <w:t>李新岗</w:t>
            </w:r>
          </w:p>
          <w:p w:rsidR="007E1539"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hint="eastAsia"/>
                <w:sz w:val="21"/>
                <w:szCs w:val="21"/>
              </w:rPr>
              <w:t>高文海</w:t>
            </w:r>
          </w:p>
          <w:p w:rsidR="004A1CF6" w:rsidRPr="0017572C" w:rsidRDefault="004A1CF6" w:rsidP="007E1539">
            <w:pPr>
              <w:pStyle w:val="a5"/>
              <w:snapToGrid w:val="0"/>
              <w:spacing w:line="240" w:lineRule="exact"/>
              <w:ind w:firstLineChars="0" w:firstLine="0"/>
              <w:jc w:val="center"/>
              <w:rPr>
                <w:rFonts w:ascii="宋体" w:hAnsi="宋体"/>
                <w:sz w:val="21"/>
                <w:szCs w:val="21"/>
              </w:rPr>
            </w:pPr>
            <w:r w:rsidRPr="0017572C">
              <w:rPr>
                <w:rFonts w:ascii="宋体" w:hAnsi="宋体" w:hint="eastAsia"/>
                <w:sz w:val="21"/>
                <w:szCs w:val="21"/>
              </w:rPr>
              <w:t>周爱英</w:t>
            </w:r>
          </w:p>
        </w:tc>
      </w:tr>
      <w:tr w:rsidR="007E1539" w:rsidRPr="0017572C" w:rsidTr="007E1539">
        <w:trPr>
          <w:trHeight w:val="3284"/>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8</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论文</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The Jujube Genome Provides Insights into Genome Evolution and the Domestication of Sweetness/Acidity Taste in Fruit Tree</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宋体" w:hAnsi="宋体"/>
                <w:sz w:val="21"/>
                <w:szCs w:val="21"/>
              </w:rPr>
              <w:t>中国</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DOI:10.1 371/journ al.pgen.10 06433</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2016</w:t>
            </w:r>
            <w:r w:rsidRPr="0017572C">
              <w:rPr>
                <w:rFonts w:ascii="Times New Roman"/>
                <w:sz w:val="21"/>
                <w:szCs w:val="21"/>
              </w:rPr>
              <w:t>年</w:t>
            </w:r>
            <w:r w:rsidRPr="0017572C">
              <w:rPr>
                <w:rFonts w:ascii="Times New Roman"/>
                <w:sz w:val="21"/>
                <w:szCs w:val="21"/>
              </w:rPr>
              <w:t xml:space="preserve"> 12</w:t>
            </w:r>
            <w:r w:rsidRPr="0017572C">
              <w:rPr>
                <w:rFonts w:ascii="Times New Roman"/>
                <w:sz w:val="21"/>
                <w:szCs w:val="21"/>
              </w:rPr>
              <w:t>月</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 xml:space="preserve">PLOS </w:t>
            </w:r>
            <w:r w:rsidRPr="0017572C">
              <w:rPr>
                <w:rFonts w:ascii="Times New Roman" w:hint="eastAsia"/>
                <w:sz w:val="21"/>
                <w:szCs w:val="21"/>
              </w:rPr>
              <w:t>G</w:t>
            </w:r>
            <w:r w:rsidRPr="0017572C">
              <w:rPr>
                <w:rFonts w:ascii="Times New Roman"/>
                <w:sz w:val="21"/>
                <w:szCs w:val="21"/>
              </w:rPr>
              <w:t>enetics</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宋体" w:hAnsi="宋体" w:hint="eastAsia"/>
                <w:sz w:val="21"/>
                <w:szCs w:val="21"/>
              </w:rPr>
              <w:t>西北农林科技大学</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sz w:val="21"/>
                <w:szCs w:val="21"/>
              </w:rPr>
              <w:t>黄</w:t>
            </w:r>
            <w:r w:rsidR="007E1539" w:rsidRPr="0017572C">
              <w:rPr>
                <w:rFonts w:ascii="Times New Roman" w:hint="eastAsia"/>
                <w:sz w:val="21"/>
                <w:szCs w:val="21"/>
              </w:rPr>
              <w:t xml:space="preserve">  </w:t>
            </w:r>
            <w:r w:rsidRPr="0017572C">
              <w:rPr>
                <w:rFonts w:ascii="Times New Roman"/>
                <w:sz w:val="21"/>
                <w:szCs w:val="21"/>
              </w:rPr>
              <w:t>建</w:t>
            </w:r>
          </w:p>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sz w:val="21"/>
                <w:szCs w:val="21"/>
              </w:rPr>
              <w:t>张春梅</w:t>
            </w:r>
          </w:p>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sz w:val="21"/>
                <w:szCs w:val="21"/>
              </w:rPr>
              <w:t>赵</w:t>
            </w:r>
            <w:r w:rsidR="007E1539" w:rsidRPr="0017572C">
              <w:rPr>
                <w:rFonts w:ascii="Times New Roman" w:hint="eastAsia"/>
                <w:sz w:val="21"/>
                <w:szCs w:val="21"/>
              </w:rPr>
              <w:t xml:space="preserve">  </w:t>
            </w:r>
            <w:r w:rsidRPr="0017572C">
              <w:rPr>
                <w:rFonts w:ascii="Times New Roman"/>
                <w:sz w:val="21"/>
                <w:szCs w:val="21"/>
              </w:rPr>
              <w:t>星</w:t>
            </w:r>
          </w:p>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hint="eastAsia"/>
                <w:sz w:val="21"/>
                <w:szCs w:val="21"/>
              </w:rPr>
              <w:t>费章君</w:t>
            </w:r>
          </w:p>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hint="eastAsia"/>
                <w:sz w:val="21"/>
                <w:szCs w:val="21"/>
              </w:rPr>
              <w:t>万康康</w:t>
            </w:r>
          </w:p>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hint="eastAsia"/>
                <w:sz w:val="21"/>
                <w:szCs w:val="21"/>
              </w:rPr>
              <w:t>张</w:t>
            </w:r>
            <w:r w:rsidR="007E1539" w:rsidRPr="0017572C">
              <w:rPr>
                <w:rFonts w:ascii="Times New Roman" w:hint="eastAsia"/>
                <w:sz w:val="21"/>
                <w:szCs w:val="21"/>
              </w:rPr>
              <w:t xml:space="preserve">  </w:t>
            </w:r>
            <w:r w:rsidRPr="0017572C">
              <w:rPr>
                <w:rFonts w:ascii="Times New Roman" w:hint="eastAsia"/>
                <w:sz w:val="21"/>
                <w:szCs w:val="21"/>
              </w:rPr>
              <w:t>钟</w:t>
            </w:r>
          </w:p>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hint="eastAsia"/>
                <w:sz w:val="21"/>
                <w:szCs w:val="21"/>
              </w:rPr>
              <w:t>庞晓明</w:t>
            </w:r>
          </w:p>
          <w:p w:rsidR="007E1539" w:rsidRPr="0017572C" w:rsidRDefault="004A1CF6" w:rsidP="007E1539">
            <w:pPr>
              <w:pStyle w:val="a5"/>
              <w:spacing w:line="240" w:lineRule="exact"/>
              <w:ind w:firstLineChars="0" w:firstLine="0"/>
              <w:jc w:val="center"/>
              <w:rPr>
                <w:rFonts w:ascii="Times New Roman"/>
                <w:sz w:val="21"/>
                <w:szCs w:val="21"/>
              </w:rPr>
            </w:pPr>
            <w:r w:rsidRPr="0017572C">
              <w:rPr>
                <w:rFonts w:ascii="Times New Roman" w:hint="eastAsia"/>
                <w:sz w:val="21"/>
                <w:szCs w:val="21"/>
              </w:rPr>
              <w:t>白</w:t>
            </w:r>
            <w:r w:rsidR="007E1539" w:rsidRPr="0017572C">
              <w:rPr>
                <w:rFonts w:ascii="Times New Roman" w:hint="eastAsia"/>
                <w:sz w:val="21"/>
                <w:szCs w:val="21"/>
              </w:rPr>
              <w:t xml:space="preserve">  </w:t>
            </w:r>
            <w:r w:rsidRPr="0017572C">
              <w:rPr>
                <w:rFonts w:ascii="Times New Roman" w:hint="eastAsia"/>
                <w:sz w:val="21"/>
                <w:szCs w:val="21"/>
              </w:rPr>
              <w:t>杨</w:t>
            </w:r>
          </w:p>
          <w:p w:rsidR="007E1539" w:rsidRPr="0017572C" w:rsidRDefault="004A1CF6" w:rsidP="007E1539">
            <w:pPr>
              <w:pStyle w:val="a5"/>
              <w:spacing w:line="240" w:lineRule="exact"/>
              <w:ind w:firstLineChars="0" w:firstLine="0"/>
              <w:jc w:val="center"/>
              <w:rPr>
                <w:sz w:val="21"/>
                <w:szCs w:val="21"/>
              </w:rPr>
            </w:pPr>
            <w:r w:rsidRPr="0017572C">
              <w:rPr>
                <w:sz w:val="21"/>
                <w:szCs w:val="21"/>
              </w:rPr>
              <w:t>孙晓庆</w:t>
            </w:r>
          </w:p>
          <w:p w:rsidR="007E1539" w:rsidRPr="0017572C" w:rsidRDefault="004A1CF6" w:rsidP="007E1539">
            <w:pPr>
              <w:pStyle w:val="a5"/>
              <w:spacing w:line="240" w:lineRule="exact"/>
              <w:ind w:firstLineChars="0" w:firstLine="0"/>
              <w:jc w:val="center"/>
              <w:rPr>
                <w:sz w:val="21"/>
                <w:szCs w:val="21"/>
              </w:rPr>
            </w:pPr>
            <w:r w:rsidRPr="0017572C">
              <w:rPr>
                <w:sz w:val="21"/>
                <w:szCs w:val="21"/>
              </w:rPr>
              <w:t>高立志</w:t>
            </w:r>
          </w:p>
          <w:p w:rsidR="007E1539" w:rsidRPr="0017572C" w:rsidRDefault="004A1CF6" w:rsidP="007E1539">
            <w:pPr>
              <w:pStyle w:val="a5"/>
              <w:spacing w:line="240" w:lineRule="exact"/>
              <w:ind w:firstLineChars="0" w:firstLine="0"/>
              <w:jc w:val="center"/>
              <w:rPr>
                <w:sz w:val="21"/>
                <w:szCs w:val="21"/>
              </w:rPr>
            </w:pPr>
            <w:r w:rsidRPr="0017572C">
              <w:rPr>
                <w:sz w:val="21"/>
                <w:szCs w:val="21"/>
              </w:rPr>
              <w:t>李瑞强</w:t>
            </w:r>
          </w:p>
          <w:p w:rsidR="007E1539" w:rsidRPr="0017572C" w:rsidRDefault="004A1CF6" w:rsidP="007E1539">
            <w:pPr>
              <w:pStyle w:val="a5"/>
              <w:spacing w:line="240" w:lineRule="exact"/>
              <w:ind w:firstLineChars="0" w:firstLine="0"/>
              <w:jc w:val="center"/>
              <w:rPr>
                <w:sz w:val="21"/>
                <w:szCs w:val="21"/>
              </w:rPr>
            </w:pPr>
            <w:r w:rsidRPr="0017572C">
              <w:rPr>
                <w:sz w:val="21"/>
                <w:szCs w:val="21"/>
              </w:rPr>
              <w:t>张锦波</w:t>
            </w:r>
          </w:p>
          <w:p w:rsidR="004A1CF6" w:rsidRPr="0017572C" w:rsidRDefault="004A1CF6" w:rsidP="007E1539">
            <w:pPr>
              <w:pStyle w:val="a5"/>
              <w:spacing w:line="240" w:lineRule="exact"/>
              <w:ind w:firstLineChars="0" w:firstLine="0"/>
              <w:jc w:val="center"/>
              <w:rPr>
                <w:rFonts w:ascii="Times New Roman"/>
                <w:sz w:val="21"/>
                <w:szCs w:val="21"/>
              </w:rPr>
            </w:pPr>
            <w:r w:rsidRPr="0017572C">
              <w:rPr>
                <w:sz w:val="21"/>
                <w:szCs w:val="21"/>
              </w:rPr>
              <w:t>李新岗</w:t>
            </w:r>
          </w:p>
        </w:tc>
      </w:tr>
      <w:tr w:rsidR="007E1539" w:rsidRPr="0017572C" w:rsidTr="007E1539">
        <w:trPr>
          <w:trHeight w:val="567"/>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9</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论文</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eastAsia="仿宋_GB2312"/>
                <w:sz w:val="21"/>
                <w:szCs w:val="21"/>
              </w:rPr>
              <w:t>Transcript analyses of ethylene pathway genes during ripening of Chinese jujube fruit</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宋体" w:hAnsi="宋体"/>
                <w:sz w:val="21"/>
                <w:szCs w:val="21"/>
              </w:rPr>
              <w:t>中国</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DOI</w:t>
            </w:r>
            <w:r w:rsidRPr="0017572C">
              <w:rPr>
                <w:rFonts w:ascii="Times New Roman" w:hint="eastAsia"/>
                <w:sz w:val="21"/>
                <w:szCs w:val="21"/>
              </w:rPr>
              <w:t>:</w:t>
            </w:r>
            <w:r w:rsidRPr="0017572C">
              <w:rPr>
                <w:rFonts w:ascii="Times New Roman"/>
                <w:sz w:val="21"/>
                <w:szCs w:val="21"/>
              </w:rPr>
              <w:t>10.1016/j.jplph.2018.03.004</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eastAsia="仿宋_GB2312"/>
                <w:sz w:val="21"/>
                <w:szCs w:val="21"/>
              </w:rPr>
              <w:t>201</w:t>
            </w:r>
            <w:r w:rsidRPr="0017572C">
              <w:rPr>
                <w:rFonts w:ascii="Times New Roman" w:eastAsia="仿宋_GB2312" w:hint="eastAsia"/>
                <w:sz w:val="21"/>
                <w:szCs w:val="21"/>
              </w:rPr>
              <w:t>8</w:t>
            </w:r>
            <w:r w:rsidRPr="0017572C">
              <w:rPr>
                <w:rFonts w:ascii="Times New Roman" w:eastAsia="仿宋_GB2312" w:hint="eastAsia"/>
                <w:sz w:val="21"/>
                <w:szCs w:val="21"/>
              </w:rPr>
              <w:t>年</w:t>
            </w:r>
            <w:r w:rsidRPr="0017572C">
              <w:rPr>
                <w:rFonts w:ascii="Times New Roman" w:eastAsia="仿宋_GB2312" w:hint="eastAsia"/>
                <w:sz w:val="21"/>
                <w:szCs w:val="21"/>
              </w:rPr>
              <w:t>3</w:t>
            </w:r>
            <w:r w:rsidRPr="0017572C">
              <w:rPr>
                <w:rFonts w:ascii="Times New Roman" w:eastAsia="仿宋_GB2312" w:hint="eastAsia"/>
                <w:sz w:val="21"/>
                <w:szCs w:val="21"/>
              </w:rPr>
              <w:t>月</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kern w:val="0"/>
                <w:sz w:val="21"/>
                <w:szCs w:val="21"/>
                <w:lang w:bidi="en-US"/>
              </w:rPr>
              <w:t>Journal of Plant Physiology</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宋体" w:hAnsi="宋体" w:hint="eastAsia"/>
                <w:sz w:val="21"/>
                <w:szCs w:val="21"/>
              </w:rPr>
              <w:t>西北农林科技大学</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hint="eastAsia"/>
                <w:sz w:val="21"/>
                <w:szCs w:val="21"/>
              </w:rPr>
              <w:t>张</w:t>
            </w:r>
            <w:r w:rsidR="007E1539" w:rsidRPr="0017572C">
              <w:rPr>
                <w:rFonts w:ascii="Times New Roman" w:hint="eastAsia"/>
                <w:sz w:val="21"/>
                <w:szCs w:val="21"/>
              </w:rPr>
              <w:t xml:space="preserve">  </w:t>
            </w:r>
            <w:r w:rsidRPr="0017572C">
              <w:rPr>
                <w:rFonts w:ascii="Times New Roman" w:hint="eastAsia"/>
                <w:sz w:val="21"/>
                <w:szCs w:val="21"/>
              </w:rPr>
              <w:t>钟</w:t>
            </w:r>
          </w:p>
          <w:p w:rsidR="007E1539"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hint="eastAsia"/>
                <w:sz w:val="21"/>
                <w:szCs w:val="21"/>
              </w:rPr>
              <w:t>黄</w:t>
            </w:r>
            <w:r w:rsidR="007E1539" w:rsidRPr="0017572C">
              <w:rPr>
                <w:rFonts w:ascii="Times New Roman" w:hint="eastAsia"/>
                <w:sz w:val="21"/>
                <w:szCs w:val="21"/>
              </w:rPr>
              <w:t xml:space="preserve">  </w:t>
            </w:r>
            <w:r w:rsidRPr="0017572C">
              <w:rPr>
                <w:rFonts w:ascii="Times New Roman" w:hint="eastAsia"/>
                <w:sz w:val="21"/>
                <w:szCs w:val="21"/>
              </w:rPr>
              <w:t>建</w:t>
            </w:r>
          </w:p>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hint="eastAsia"/>
                <w:sz w:val="21"/>
                <w:szCs w:val="21"/>
              </w:rPr>
              <w:t>李新岗</w:t>
            </w:r>
          </w:p>
        </w:tc>
      </w:tr>
      <w:tr w:rsidR="007E1539" w:rsidRPr="0017572C" w:rsidTr="007E1539">
        <w:trPr>
          <w:trHeight w:val="567"/>
          <w:jc w:val="center"/>
        </w:trPr>
        <w:tc>
          <w:tcPr>
            <w:tcW w:w="23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10</w:t>
            </w:r>
          </w:p>
        </w:tc>
        <w:tc>
          <w:tcPr>
            <w:tcW w:w="5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论文</w:t>
            </w:r>
          </w:p>
        </w:tc>
        <w:tc>
          <w:tcPr>
            <w:tcW w:w="626"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枣和酸枣果实韧皮部糖分卸载途径及其积累研究</w:t>
            </w:r>
          </w:p>
        </w:tc>
        <w:tc>
          <w:tcPr>
            <w:tcW w:w="461"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宋体" w:hAnsi="宋体"/>
                <w:sz w:val="21"/>
                <w:szCs w:val="21"/>
              </w:rPr>
              <w:t>中国</w:t>
            </w:r>
          </w:p>
        </w:tc>
        <w:tc>
          <w:tcPr>
            <w:tcW w:w="87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DOI:10.13925/j.cnki.gsxb.20170138</w:t>
            </w:r>
          </w:p>
        </w:tc>
        <w:tc>
          <w:tcPr>
            <w:tcW w:w="49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hint="eastAsia"/>
                <w:sz w:val="21"/>
                <w:szCs w:val="21"/>
              </w:rPr>
              <w:t>2017</w:t>
            </w:r>
            <w:r w:rsidRPr="0017572C">
              <w:rPr>
                <w:rFonts w:ascii="Times New Roman" w:hint="eastAsia"/>
                <w:sz w:val="21"/>
                <w:szCs w:val="21"/>
              </w:rPr>
              <w:t>年</w:t>
            </w:r>
            <w:r w:rsidRPr="0017572C">
              <w:rPr>
                <w:rFonts w:ascii="Times New Roman" w:hint="eastAsia"/>
                <w:sz w:val="21"/>
                <w:szCs w:val="21"/>
              </w:rPr>
              <w:t>12</w:t>
            </w:r>
            <w:r w:rsidRPr="0017572C">
              <w:rPr>
                <w:rFonts w:ascii="Times New Roman" w:hint="eastAsia"/>
                <w:sz w:val="21"/>
                <w:szCs w:val="21"/>
              </w:rPr>
              <w:t>月</w:t>
            </w:r>
          </w:p>
        </w:tc>
        <w:tc>
          <w:tcPr>
            <w:tcW w:w="648"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imes New Roman"/>
                <w:sz w:val="21"/>
                <w:szCs w:val="21"/>
              </w:rPr>
              <w:t>果树学报</w:t>
            </w:r>
          </w:p>
        </w:tc>
        <w:tc>
          <w:tcPr>
            <w:tcW w:w="677" w:type="pct"/>
            <w:tcBorders>
              <w:top w:val="single" w:sz="8" w:space="0" w:color="auto"/>
              <w:left w:val="single" w:sz="8" w:space="0" w:color="auto"/>
              <w:bottom w:val="single" w:sz="8" w:space="0" w:color="auto"/>
              <w:right w:val="single" w:sz="8" w:space="0" w:color="auto"/>
            </w:tcBorders>
            <w:vAlign w:val="center"/>
          </w:tcPr>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宋体" w:hAnsi="宋体" w:hint="eastAsia"/>
                <w:sz w:val="21"/>
                <w:szCs w:val="21"/>
              </w:rPr>
              <w:t>西北农林科技大学</w:t>
            </w:r>
          </w:p>
        </w:tc>
        <w:tc>
          <w:tcPr>
            <w:tcW w:w="447" w:type="pct"/>
            <w:tcBorders>
              <w:top w:val="single" w:sz="8" w:space="0" w:color="auto"/>
              <w:left w:val="single" w:sz="8" w:space="0" w:color="auto"/>
              <w:bottom w:val="single" w:sz="8" w:space="0" w:color="auto"/>
              <w:right w:val="single" w:sz="8" w:space="0" w:color="auto"/>
            </w:tcBorders>
            <w:vAlign w:val="center"/>
          </w:tcPr>
          <w:p w:rsidR="007E1539" w:rsidRPr="0017572C" w:rsidRDefault="004A1CF6" w:rsidP="007E1539">
            <w:pPr>
              <w:pStyle w:val="a5"/>
              <w:spacing w:line="300" w:lineRule="exact"/>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侯思皓</w:t>
            </w:r>
          </w:p>
          <w:p w:rsidR="007E1539" w:rsidRPr="0017572C" w:rsidRDefault="004A1CF6" w:rsidP="007E1539">
            <w:pPr>
              <w:pStyle w:val="a5"/>
              <w:spacing w:line="300" w:lineRule="exact"/>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边</w:t>
            </w:r>
            <w:r w:rsidR="007E1539" w:rsidRPr="0017572C">
              <w:rPr>
                <w:rFonts w:asciiTheme="minorEastAsia" w:eastAsiaTheme="minorEastAsia" w:hAnsiTheme="minorEastAsia" w:hint="eastAsia"/>
                <w:sz w:val="21"/>
                <w:szCs w:val="21"/>
              </w:rPr>
              <w:t xml:space="preserve">  </w:t>
            </w:r>
            <w:r w:rsidRPr="0017572C">
              <w:rPr>
                <w:rFonts w:asciiTheme="minorEastAsia" w:eastAsiaTheme="minorEastAsia" w:hAnsiTheme="minorEastAsia" w:hint="eastAsia"/>
                <w:sz w:val="21"/>
                <w:szCs w:val="21"/>
              </w:rPr>
              <w:t>媛</w:t>
            </w:r>
          </w:p>
          <w:p w:rsidR="007E1539" w:rsidRPr="0017572C" w:rsidRDefault="004A1CF6" w:rsidP="007E1539">
            <w:pPr>
              <w:pStyle w:val="a5"/>
              <w:spacing w:line="300" w:lineRule="exact"/>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牛辉陵</w:t>
            </w:r>
          </w:p>
          <w:p w:rsidR="004A1CF6" w:rsidRPr="0017572C" w:rsidRDefault="004A1CF6" w:rsidP="007E1539">
            <w:pPr>
              <w:pStyle w:val="a5"/>
              <w:spacing w:line="300" w:lineRule="exact"/>
              <w:ind w:firstLineChars="0" w:firstLine="0"/>
              <w:jc w:val="center"/>
              <w:rPr>
                <w:rFonts w:ascii="Times New Roman"/>
                <w:sz w:val="21"/>
                <w:szCs w:val="21"/>
              </w:rPr>
            </w:pPr>
            <w:r w:rsidRPr="0017572C">
              <w:rPr>
                <w:rFonts w:asciiTheme="minorEastAsia" w:eastAsiaTheme="minorEastAsia" w:hAnsiTheme="minorEastAsia" w:hint="eastAsia"/>
                <w:sz w:val="21"/>
                <w:szCs w:val="21"/>
              </w:rPr>
              <w:t>李新岗</w:t>
            </w:r>
          </w:p>
        </w:tc>
      </w:tr>
    </w:tbl>
    <w:p w:rsidR="004A1CF6" w:rsidRPr="0017572C" w:rsidRDefault="004A1CF6" w:rsidP="004A1CF6">
      <w:pPr>
        <w:pStyle w:val="a5"/>
        <w:ind w:firstLineChars="0" w:firstLine="0"/>
        <w:jc w:val="left"/>
        <w:rPr>
          <w:rFonts w:ascii="宋体" w:hAnsi="宋体"/>
          <w:b/>
          <w:szCs w:val="24"/>
        </w:rPr>
        <w:sectPr w:rsidR="004A1CF6" w:rsidRPr="0017572C" w:rsidSect="007101CA">
          <w:pgSz w:w="16838" w:h="11906" w:orient="landscape"/>
          <w:pgMar w:top="1418" w:right="1418" w:bottom="1418" w:left="1418" w:header="851" w:footer="992" w:gutter="0"/>
          <w:cols w:space="425"/>
          <w:docGrid w:linePitch="312"/>
        </w:sectPr>
      </w:pPr>
    </w:p>
    <w:p w:rsidR="004A1CF6" w:rsidRPr="0017572C" w:rsidRDefault="004A1CF6" w:rsidP="007E1539">
      <w:pPr>
        <w:pStyle w:val="3"/>
      </w:pPr>
      <w:r w:rsidRPr="0017572C">
        <w:rPr>
          <w:rFonts w:hint="eastAsia"/>
        </w:rPr>
        <w:t>七、</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3"/>
        <w:gridCol w:w="735"/>
        <w:gridCol w:w="1473"/>
        <w:gridCol w:w="2359"/>
        <w:gridCol w:w="3536"/>
      </w:tblGrid>
      <w:tr w:rsidR="004A1CF6" w:rsidRPr="0017572C" w:rsidTr="007E1539">
        <w:trPr>
          <w:trHeight w:val="397"/>
        </w:trPr>
        <w:tc>
          <w:tcPr>
            <w:tcW w:w="637" w:type="pct"/>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7E1539"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793" w:type="pct"/>
            <w:vAlign w:val="center"/>
          </w:tcPr>
          <w:p w:rsidR="007E1539"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w:t>
            </w:r>
            <w:r w:rsidRPr="0017572C">
              <w:rPr>
                <w:rFonts w:ascii="Times New Roman" w:hint="eastAsia"/>
                <w:b/>
                <w:sz w:val="21"/>
                <w:szCs w:val="21"/>
              </w:rPr>
              <w:t>职称</w:t>
            </w:r>
          </w:p>
        </w:tc>
        <w:tc>
          <w:tcPr>
            <w:tcW w:w="1270" w:type="pct"/>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hint="eastAsia"/>
                <w:b/>
                <w:sz w:val="21"/>
                <w:szCs w:val="21"/>
              </w:rPr>
              <w:t>/</w:t>
            </w:r>
            <w:r w:rsidRPr="0017572C">
              <w:rPr>
                <w:rFonts w:ascii="Times New Roman"/>
                <w:b/>
                <w:sz w:val="21"/>
                <w:szCs w:val="21"/>
              </w:rPr>
              <w:t>完成单位</w:t>
            </w:r>
          </w:p>
        </w:tc>
        <w:tc>
          <w:tcPr>
            <w:tcW w:w="1905" w:type="pct"/>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4A1CF6" w:rsidRPr="0017572C" w:rsidTr="007E1539">
        <w:trPr>
          <w:trHeight w:val="1392"/>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李新岗</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1</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教授</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西北农林科技大学</w:t>
            </w:r>
          </w:p>
        </w:tc>
        <w:tc>
          <w:tcPr>
            <w:tcW w:w="1905" w:type="pct"/>
            <w:vAlign w:val="center"/>
          </w:tcPr>
          <w:p w:rsidR="004A1CF6" w:rsidRPr="0017572C" w:rsidRDefault="004A1CF6" w:rsidP="00AE37B6">
            <w:pPr>
              <w:pStyle w:val="a5"/>
              <w:adjustRightInd w:val="0"/>
              <w:snapToGrid w:val="0"/>
              <w:spacing w:line="276" w:lineRule="auto"/>
              <w:ind w:firstLineChars="0" w:firstLine="0"/>
              <w:jc w:val="left"/>
              <w:rPr>
                <w:rFonts w:ascii="Times New Roman"/>
                <w:sz w:val="21"/>
                <w:szCs w:val="21"/>
              </w:rPr>
            </w:pPr>
            <w:r w:rsidRPr="0017572C">
              <w:rPr>
                <w:rFonts w:ascii="Times New Roman"/>
                <w:sz w:val="21"/>
                <w:szCs w:val="21"/>
              </w:rPr>
              <w:t>项目负责人</w:t>
            </w:r>
            <w:r w:rsidRPr="0017572C">
              <w:rPr>
                <w:rFonts w:ascii="Times New Roman" w:hint="eastAsia"/>
                <w:sz w:val="21"/>
                <w:szCs w:val="21"/>
              </w:rPr>
              <w:t>，负责完成</w:t>
            </w:r>
            <w:r w:rsidRPr="0017572C">
              <w:rPr>
                <w:rFonts w:ascii="Times New Roman"/>
                <w:sz w:val="21"/>
                <w:szCs w:val="21"/>
              </w:rPr>
              <w:t>枣果实糖酸风味与品质形成机制</w:t>
            </w:r>
            <w:r w:rsidRPr="0017572C">
              <w:rPr>
                <w:rFonts w:ascii="Times New Roman" w:hint="eastAsia"/>
                <w:sz w:val="21"/>
                <w:szCs w:val="21"/>
              </w:rPr>
              <w:t>，创建了枣品质提升途径和鲜食枣设施栽培模式及</w:t>
            </w:r>
            <w:r w:rsidRPr="0017572C">
              <w:rPr>
                <w:rFonts w:ascii="Times New Roman"/>
                <w:sz w:val="21"/>
                <w:szCs w:val="21"/>
              </w:rPr>
              <w:t>关键技术</w:t>
            </w:r>
            <w:r w:rsidRPr="0017572C">
              <w:rPr>
                <w:rFonts w:ascii="Times New Roman" w:hint="eastAsia"/>
                <w:sz w:val="21"/>
                <w:szCs w:val="21"/>
              </w:rPr>
              <w:t>研究</w:t>
            </w:r>
            <w:r w:rsidRPr="0017572C">
              <w:rPr>
                <w:rFonts w:ascii="Times New Roman"/>
                <w:sz w:val="21"/>
                <w:szCs w:val="21"/>
              </w:rPr>
              <w:t>与应用</w:t>
            </w:r>
            <w:r w:rsidRPr="0017572C">
              <w:rPr>
                <w:rFonts w:ascii="Times New Roman" w:hint="eastAsia"/>
                <w:sz w:val="21"/>
                <w:szCs w:val="21"/>
              </w:rPr>
              <w:t>。</w:t>
            </w:r>
          </w:p>
        </w:tc>
      </w:tr>
      <w:tr w:rsidR="004A1CF6" w:rsidRPr="0017572C" w:rsidTr="007E1539">
        <w:trPr>
          <w:trHeight w:val="397"/>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宋体" w:hAnsi="宋体"/>
                <w:sz w:val="21"/>
                <w:szCs w:val="21"/>
              </w:rPr>
            </w:pPr>
            <w:r w:rsidRPr="0017572C">
              <w:rPr>
                <w:rFonts w:ascii="宋体" w:hAnsi="宋体"/>
                <w:sz w:val="21"/>
                <w:szCs w:val="21"/>
              </w:rPr>
              <w:t>黄</w:t>
            </w:r>
            <w:r w:rsidR="007E1539" w:rsidRPr="0017572C">
              <w:rPr>
                <w:rFonts w:ascii="宋体" w:hAnsi="宋体" w:hint="eastAsia"/>
                <w:sz w:val="21"/>
                <w:szCs w:val="21"/>
              </w:rPr>
              <w:t xml:space="preserve">  </w:t>
            </w:r>
            <w:r w:rsidRPr="0017572C">
              <w:rPr>
                <w:rFonts w:ascii="宋体" w:hAnsi="宋体"/>
                <w:sz w:val="21"/>
                <w:szCs w:val="21"/>
              </w:rPr>
              <w:t>建</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2</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副院长</w:t>
            </w:r>
            <w:r w:rsidRPr="0017572C">
              <w:rPr>
                <w:rFonts w:ascii="Times New Roman" w:hint="eastAsia"/>
                <w:sz w:val="21"/>
                <w:szCs w:val="21"/>
              </w:rPr>
              <w:t>/</w:t>
            </w:r>
            <w:r w:rsidRPr="0017572C">
              <w:rPr>
                <w:rFonts w:ascii="Times New Roman" w:hint="eastAsia"/>
                <w:sz w:val="21"/>
                <w:szCs w:val="21"/>
              </w:rPr>
              <w:t>副研究员</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西北农林科技大学</w:t>
            </w:r>
          </w:p>
        </w:tc>
        <w:tc>
          <w:tcPr>
            <w:tcW w:w="1905" w:type="pct"/>
            <w:vAlign w:val="center"/>
          </w:tcPr>
          <w:p w:rsidR="004A1CF6" w:rsidRPr="0017572C" w:rsidRDefault="004A1CF6" w:rsidP="00AE37B6">
            <w:pPr>
              <w:adjustRightInd w:val="0"/>
              <w:snapToGrid w:val="0"/>
              <w:spacing w:line="276" w:lineRule="auto"/>
              <w:jc w:val="left"/>
              <w:rPr>
                <w:rFonts w:asciiTheme="minorEastAsia" w:eastAsiaTheme="minorEastAsia" w:hAnsiTheme="minorEastAsia"/>
                <w:szCs w:val="21"/>
              </w:rPr>
            </w:pPr>
            <w:r w:rsidRPr="0017572C">
              <w:rPr>
                <w:rFonts w:asciiTheme="minorEastAsia" w:eastAsiaTheme="minorEastAsia" w:hAnsiTheme="minorEastAsia" w:hint="eastAsia"/>
                <w:szCs w:val="21"/>
              </w:rPr>
              <w:t>枣基因组测序，揭示</w:t>
            </w:r>
            <w:r w:rsidRPr="0017572C">
              <w:rPr>
                <w:rFonts w:asciiTheme="minorEastAsia" w:eastAsiaTheme="minorEastAsia" w:hAnsiTheme="minorEastAsia" w:hint="eastAsia"/>
                <w:bCs/>
                <w:szCs w:val="21"/>
              </w:rPr>
              <w:t>枣果实风味驯化与品质形成机制，</w:t>
            </w:r>
            <w:r w:rsidRPr="0017572C">
              <w:rPr>
                <w:rFonts w:asciiTheme="minorEastAsia" w:eastAsiaTheme="minorEastAsia" w:hAnsiTheme="minorEastAsia" w:hint="eastAsia"/>
                <w:szCs w:val="21"/>
              </w:rPr>
              <w:t>阐明了枣树自交不亲和机制，开展了酸枣砧木对盐胁迫的生理机制研究与应用。</w:t>
            </w:r>
          </w:p>
        </w:tc>
      </w:tr>
      <w:tr w:rsidR="004A1CF6" w:rsidRPr="0017572C" w:rsidTr="007E1539">
        <w:trPr>
          <w:trHeight w:val="397"/>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宋体" w:hAnsi="宋体"/>
                <w:sz w:val="21"/>
                <w:szCs w:val="21"/>
              </w:rPr>
            </w:pPr>
            <w:r w:rsidRPr="0017572C">
              <w:rPr>
                <w:rFonts w:ascii="宋体" w:hAnsi="宋体"/>
                <w:sz w:val="21"/>
                <w:szCs w:val="21"/>
              </w:rPr>
              <w:t>周爱英</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3</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高级工程师</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大荔县红枣产业发展中心</w:t>
            </w:r>
          </w:p>
        </w:tc>
        <w:tc>
          <w:tcPr>
            <w:tcW w:w="1905" w:type="pct"/>
            <w:vAlign w:val="center"/>
          </w:tcPr>
          <w:p w:rsidR="004A1CF6" w:rsidRPr="0017572C" w:rsidRDefault="004A1CF6" w:rsidP="00AE37B6">
            <w:pPr>
              <w:adjustRightInd w:val="0"/>
              <w:snapToGrid w:val="0"/>
              <w:spacing w:line="276" w:lineRule="auto"/>
              <w:rPr>
                <w:szCs w:val="21"/>
              </w:rPr>
            </w:pPr>
            <w:r w:rsidRPr="0017572C">
              <w:rPr>
                <w:rFonts w:asciiTheme="minorEastAsia" w:eastAsiaTheme="minorEastAsia" w:hAnsiTheme="minorEastAsia" w:hint="eastAsia"/>
                <w:szCs w:val="21"/>
              </w:rPr>
              <w:t>合作研究了适于日光温室、各类冷棚冬枣栽培技术体系，开展了大荔冬枣设施栽培的大面积推广应用。参与制定国家标准1件，</w:t>
            </w:r>
            <w:r w:rsidRPr="0017572C">
              <w:rPr>
                <w:rFonts w:ascii="宋体" w:hAnsi="宋体" w:hint="eastAsia"/>
                <w:szCs w:val="21"/>
              </w:rPr>
              <w:t>负责制定地方标准2件。</w:t>
            </w:r>
          </w:p>
        </w:tc>
      </w:tr>
      <w:tr w:rsidR="004A1CF6" w:rsidRPr="0017572C" w:rsidTr="007E1539">
        <w:trPr>
          <w:trHeight w:val="397"/>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宋体" w:hAnsi="宋体"/>
                <w:sz w:val="21"/>
                <w:szCs w:val="21"/>
              </w:rPr>
            </w:pPr>
            <w:r w:rsidRPr="0017572C">
              <w:rPr>
                <w:rFonts w:ascii="宋体" w:hAnsi="宋体"/>
                <w:sz w:val="21"/>
                <w:szCs w:val="21"/>
              </w:rPr>
              <w:t>郑险峰</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4</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副教授</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西北农林科技大学</w:t>
            </w:r>
          </w:p>
        </w:tc>
        <w:tc>
          <w:tcPr>
            <w:tcW w:w="1905" w:type="pct"/>
            <w:vAlign w:val="center"/>
          </w:tcPr>
          <w:p w:rsidR="004A1CF6" w:rsidRPr="0017572C" w:rsidRDefault="004A1CF6" w:rsidP="00AE37B6">
            <w:pPr>
              <w:adjustRightInd w:val="0"/>
              <w:snapToGrid w:val="0"/>
              <w:spacing w:line="276" w:lineRule="auto"/>
              <w:rPr>
                <w:szCs w:val="21"/>
              </w:rPr>
            </w:pPr>
            <w:r w:rsidRPr="0017572C">
              <w:rPr>
                <w:rFonts w:ascii="宋体" w:hAnsi="宋体" w:hint="eastAsia"/>
                <w:szCs w:val="21"/>
              </w:rPr>
              <w:t>负责大荔冬枣产区枣园土壤养分测试，以及枣园配方与精准施肥的研究与应用。</w:t>
            </w:r>
          </w:p>
        </w:tc>
      </w:tr>
      <w:tr w:rsidR="004A1CF6" w:rsidRPr="0017572C" w:rsidTr="007E1539">
        <w:trPr>
          <w:trHeight w:val="397"/>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宋体" w:hAnsi="宋体"/>
                <w:sz w:val="21"/>
                <w:szCs w:val="21"/>
              </w:rPr>
            </w:pPr>
            <w:r w:rsidRPr="0017572C">
              <w:rPr>
                <w:rFonts w:ascii="宋体" w:hAnsi="宋体"/>
                <w:sz w:val="21"/>
                <w:szCs w:val="21"/>
              </w:rPr>
              <w:t>高文海</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5</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副研究员</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西北农林科技大学</w:t>
            </w:r>
          </w:p>
        </w:tc>
        <w:tc>
          <w:tcPr>
            <w:tcW w:w="1905" w:type="pct"/>
            <w:vAlign w:val="center"/>
          </w:tcPr>
          <w:p w:rsidR="004A1CF6" w:rsidRPr="0017572C" w:rsidRDefault="004A1CF6" w:rsidP="00AE37B6">
            <w:pPr>
              <w:adjustRightInd w:val="0"/>
              <w:snapToGrid w:val="0"/>
              <w:spacing w:line="276" w:lineRule="auto"/>
              <w:rPr>
                <w:szCs w:val="21"/>
              </w:rPr>
            </w:pPr>
            <w:r w:rsidRPr="0017572C">
              <w:rPr>
                <w:rFonts w:asciiTheme="minorEastAsia" w:eastAsiaTheme="minorEastAsia" w:hAnsiTheme="minorEastAsia" w:hint="eastAsia"/>
                <w:szCs w:val="21"/>
              </w:rPr>
              <w:t>研究了降温破眠冬枣日光温室栽培技术，建立了适于日光温室、各类冷棚鲜食枣优质高效栽培的技术体系，并进行示范推广。</w:t>
            </w:r>
          </w:p>
        </w:tc>
      </w:tr>
      <w:tr w:rsidR="004A1CF6" w:rsidRPr="0017572C" w:rsidTr="007E1539">
        <w:trPr>
          <w:trHeight w:val="397"/>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宋体" w:hAnsi="宋体"/>
                <w:sz w:val="21"/>
                <w:szCs w:val="21"/>
              </w:rPr>
            </w:pPr>
            <w:r w:rsidRPr="0017572C">
              <w:rPr>
                <w:rFonts w:ascii="Times New Roman" w:hint="eastAsia"/>
                <w:kern w:val="0"/>
                <w:sz w:val="21"/>
                <w:szCs w:val="21"/>
              </w:rPr>
              <w:t>韩</w:t>
            </w:r>
            <w:r w:rsidR="007E1539" w:rsidRPr="0017572C">
              <w:rPr>
                <w:rFonts w:ascii="Times New Roman" w:hint="eastAsia"/>
                <w:kern w:val="0"/>
                <w:sz w:val="21"/>
                <w:szCs w:val="21"/>
              </w:rPr>
              <w:t xml:space="preserve">  </w:t>
            </w:r>
            <w:r w:rsidRPr="0017572C">
              <w:rPr>
                <w:rFonts w:ascii="Times New Roman" w:hint="eastAsia"/>
                <w:kern w:val="0"/>
                <w:sz w:val="21"/>
                <w:szCs w:val="21"/>
              </w:rPr>
              <w:t>刚</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6</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副研究员</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西北农林科技大学</w:t>
            </w:r>
          </w:p>
        </w:tc>
        <w:tc>
          <w:tcPr>
            <w:tcW w:w="1905" w:type="pct"/>
            <w:vAlign w:val="center"/>
          </w:tcPr>
          <w:p w:rsidR="004A1CF6" w:rsidRPr="0017572C" w:rsidRDefault="004A1CF6" w:rsidP="00AE37B6">
            <w:pPr>
              <w:adjustRightInd w:val="0"/>
              <w:snapToGrid w:val="0"/>
              <w:spacing w:line="276" w:lineRule="auto"/>
              <w:rPr>
                <w:szCs w:val="21"/>
              </w:rPr>
            </w:pPr>
            <w:r w:rsidRPr="0017572C">
              <w:rPr>
                <w:rFonts w:hint="eastAsia"/>
                <w:szCs w:val="21"/>
              </w:rPr>
              <w:t>在新疆枣区，以新品种‘七月鲜’‘蛤蟆枣</w:t>
            </w:r>
            <w:r w:rsidRPr="0017572C">
              <w:rPr>
                <w:rFonts w:hint="eastAsia"/>
                <w:szCs w:val="21"/>
              </w:rPr>
              <w:t>1</w:t>
            </w:r>
            <w:r w:rsidRPr="0017572C">
              <w:rPr>
                <w:rFonts w:hint="eastAsia"/>
                <w:szCs w:val="21"/>
              </w:rPr>
              <w:t>号’为切入点，</w:t>
            </w:r>
            <w:r w:rsidRPr="0017572C">
              <w:rPr>
                <w:rFonts w:ascii="Calibri" w:hAnsi="Calibri" w:hint="eastAsia"/>
                <w:szCs w:val="21"/>
              </w:rPr>
              <w:t>建立了旱区宽行稀植栽培技术体系，并进行了示范推广。</w:t>
            </w:r>
          </w:p>
        </w:tc>
      </w:tr>
      <w:tr w:rsidR="004A1CF6" w:rsidRPr="0017572C" w:rsidTr="007E1539">
        <w:trPr>
          <w:trHeight w:val="397"/>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宋体" w:hAnsi="宋体"/>
                <w:sz w:val="21"/>
                <w:szCs w:val="21"/>
              </w:rPr>
            </w:pPr>
            <w:r w:rsidRPr="0017572C">
              <w:rPr>
                <w:rFonts w:ascii="Times New Roman" w:hint="eastAsia"/>
                <w:kern w:val="0"/>
                <w:sz w:val="21"/>
                <w:szCs w:val="21"/>
              </w:rPr>
              <w:t>王中堂</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7</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副研究员</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山东省果树研究所</w:t>
            </w:r>
          </w:p>
        </w:tc>
        <w:tc>
          <w:tcPr>
            <w:tcW w:w="1905" w:type="pct"/>
            <w:vAlign w:val="center"/>
          </w:tcPr>
          <w:p w:rsidR="004A1CF6" w:rsidRPr="0017572C" w:rsidRDefault="004A1CF6" w:rsidP="00AE37B6">
            <w:pPr>
              <w:adjustRightInd w:val="0"/>
              <w:snapToGrid w:val="0"/>
              <w:spacing w:line="276" w:lineRule="auto"/>
              <w:rPr>
                <w:szCs w:val="21"/>
              </w:rPr>
            </w:pPr>
            <w:r w:rsidRPr="0017572C">
              <w:rPr>
                <w:rFonts w:hint="eastAsia"/>
                <w:szCs w:val="21"/>
              </w:rPr>
              <w:t>冬枣遗传连锁图谱构建及农艺性状定位，负责山东沾化鲜食枣设施栽培技术推广。</w:t>
            </w:r>
          </w:p>
        </w:tc>
      </w:tr>
      <w:tr w:rsidR="004A1CF6" w:rsidRPr="0017572C" w:rsidTr="007E1539">
        <w:trPr>
          <w:trHeight w:val="1643"/>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kern w:val="0"/>
                <w:sz w:val="21"/>
                <w:szCs w:val="21"/>
              </w:rPr>
            </w:pPr>
            <w:r w:rsidRPr="0017572C">
              <w:rPr>
                <w:rFonts w:ascii="Times New Roman" w:hint="eastAsia"/>
                <w:kern w:val="0"/>
                <w:sz w:val="21"/>
                <w:szCs w:val="21"/>
              </w:rPr>
              <w:t>张</w:t>
            </w:r>
            <w:r w:rsidR="007E1539" w:rsidRPr="0017572C">
              <w:rPr>
                <w:rFonts w:ascii="Times New Roman" w:hint="eastAsia"/>
                <w:kern w:val="0"/>
                <w:sz w:val="21"/>
                <w:szCs w:val="21"/>
              </w:rPr>
              <w:t xml:space="preserve">  </w:t>
            </w:r>
            <w:r w:rsidRPr="0017572C">
              <w:rPr>
                <w:rFonts w:ascii="Times New Roman" w:hint="eastAsia"/>
                <w:kern w:val="0"/>
                <w:sz w:val="21"/>
                <w:szCs w:val="21"/>
              </w:rPr>
              <w:t>钟</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8</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助理研究员</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西北农林科技大学</w:t>
            </w:r>
          </w:p>
        </w:tc>
        <w:tc>
          <w:tcPr>
            <w:tcW w:w="1905" w:type="pct"/>
            <w:vAlign w:val="center"/>
          </w:tcPr>
          <w:p w:rsidR="004A1CF6" w:rsidRPr="0017572C" w:rsidRDefault="004A1CF6" w:rsidP="00AE37B6">
            <w:pPr>
              <w:spacing w:line="276" w:lineRule="auto"/>
              <w:jc w:val="left"/>
              <w:rPr>
                <w:szCs w:val="21"/>
              </w:rPr>
            </w:pPr>
            <w:r w:rsidRPr="0017572C">
              <w:rPr>
                <w:rFonts w:hint="eastAsia"/>
                <w:szCs w:val="21"/>
              </w:rPr>
              <w:t>阐明了乙烯调控冬枣果实成熟机制，明确设施冬枣最佳货架期</w:t>
            </w:r>
            <w:r w:rsidRPr="0017572C">
              <w:rPr>
                <w:rFonts w:ascii="宋体" w:hAnsi="宋体" w:hint="eastAsia"/>
                <w:szCs w:val="21"/>
              </w:rPr>
              <w:t>，</w:t>
            </w:r>
            <w:r w:rsidRPr="0017572C">
              <w:rPr>
                <w:rFonts w:hint="eastAsia"/>
                <w:szCs w:val="21"/>
              </w:rPr>
              <w:t>为冬枣的成熟采收、冷链运输及销售提供了基础。</w:t>
            </w:r>
          </w:p>
        </w:tc>
      </w:tr>
      <w:tr w:rsidR="004A1CF6" w:rsidRPr="0017572C" w:rsidTr="007E1539">
        <w:trPr>
          <w:trHeight w:val="770"/>
        </w:trPr>
        <w:tc>
          <w:tcPr>
            <w:tcW w:w="637" w:type="pct"/>
            <w:vAlign w:val="center"/>
          </w:tcPr>
          <w:p w:rsidR="007E1539" w:rsidRPr="0017572C" w:rsidRDefault="007E1539" w:rsidP="00AE37B6">
            <w:pPr>
              <w:pStyle w:val="a5"/>
              <w:adjustRightInd w:val="0"/>
              <w:snapToGrid w:val="0"/>
              <w:spacing w:line="276" w:lineRule="auto"/>
              <w:ind w:firstLineChars="0" w:firstLine="0"/>
              <w:jc w:val="center"/>
              <w:rPr>
                <w:rFonts w:ascii="宋体" w:hAnsi="宋体"/>
                <w:kern w:val="0"/>
                <w:sz w:val="21"/>
                <w:szCs w:val="21"/>
              </w:rPr>
            </w:pPr>
            <w:r w:rsidRPr="0017572C">
              <w:rPr>
                <w:rFonts w:ascii="Times New Roman" w:hint="eastAsia"/>
                <w:kern w:val="0"/>
                <w:sz w:val="21"/>
                <w:szCs w:val="21"/>
              </w:rPr>
              <w:t xml:space="preserve">  </w:t>
            </w:r>
            <w:r w:rsidR="004A1CF6" w:rsidRPr="0017572C">
              <w:rPr>
                <w:rFonts w:ascii="Times New Roman" w:hint="eastAsia"/>
                <w:kern w:val="0"/>
                <w:sz w:val="21"/>
                <w:szCs w:val="21"/>
              </w:rPr>
              <w:t>哈力娜</w:t>
            </w:r>
            <w:r w:rsidR="004A1CF6" w:rsidRPr="0017572C">
              <w:rPr>
                <w:rFonts w:ascii="宋体" w:hAnsi="宋体" w:hint="eastAsia"/>
                <w:kern w:val="0"/>
                <w:sz w:val="21"/>
                <w:szCs w:val="21"/>
              </w:rPr>
              <w:t>·</w:t>
            </w:r>
          </w:p>
          <w:p w:rsidR="004A1CF6" w:rsidRPr="0017572C" w:rsidRDefault="004A1CF6" w:rsidP="00AE37B6">
            <w:pPr>
              <w:pStyle w:val="a5"/>
              <w:adjustRightInd w:val="0"/>
              <w:snapToGrid w:val="0"/>
              <w:spacing w:line="276" w:lineRule="auto"/>
              <w:ind w:firstLineChars="0" w:firstLine="0"/>
              <w:jc w:val="center"/>
              <w:rPr>
                <w:rFonts w:ascii="Times New Roman"/>
                <w:kern w:val="0"/>
                <w:sz w:val="21"/>
                <w:szCs w:val="21"/>
              </w:rPr>
            </w:pPr>
            <w:r w:rsidRPr="0017572C">
              <w:rPr>
                <w:rFonts w:ascii="宋体" w:hAnsi="宋体" w:hint="eastAsia"/>
                <w:kern w:val="0"/>
                <w:sz w:val="21"/>
                <w:szCs w:val="21"/>
              </w:rPr>
              <w:t>哈麦拉</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9</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助理</w:t>
            </w:r>
            <w:r w:rsidRPr="0017572C">
              <w:rPr>
                <w:rFonts w:ascii="Times New Roman"/>
                <w:sz w:val="21"/>
                <w:szCs w:val="21"/>
              </w:rPr>
              <w:t>研究员</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西北农林科技大学</w:t>
            </w:r>
          </w:p>
        </w:tc>
        <w:tc>
          <w:tcPr>
            <w:tcW w:w="1905" w:type="pct"/>
            <w:vAlign w:val="center"/>
          </w:tcPr>
          <w:p w:rsidR="004A1CF6" w:rsidRPr="0017572C" w:rsidRDefault="004A1CF6" w:rsidP="00AE37B6">
            <w:pPr>
              <w:adjustRightInd w:val="0"/>
              <w:snapToGrid w:val="0"/>
              <w:spacing w:line="276" w:lineRule="auto"/>
              <w:jc w:val="left"/>
              <w:rPr>
                <w:szCs w:val="21"/>
              </w:rPr>
            </w:pPr>
            <w:r w:rsidRPr="0017572C">
              <w:rPr>
                <w:szCs w:val="21"/>
              </w:rPr>
              <w:t>冬枣土壤根际微生物群落结构与放线菌应用在冬枣上的应用</w:t>
            </w:r>
            <w:r w:rsidRPr="0017572C">
              <w:rPr>
                <w:rFonts w:hint="eastAsia"/>
                <w:szCs w:val="21"/>
              </w:rPr>
              <w:t>。</w:t>
            </w:r>
          </w:p>
        </w:tc>
      </w:tr>
      <w:tr w:rsidR="004A1CF6" w:rsidRPr="0017572C" w:rsidTr="007E1539">
        <w:trPr>
          <w:trHeight w:val="708"/>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kern w:val="0"/>
                <w:sz w:val="21"/>
                <w:szCs w:val="21"/>
              </w:rPr>
            </w:pPr>
            <w:r w:rsidRPr="0017572C">
              <w:rPr>
                <w:rFonts w:ascii="Times New Roman" w:hint="eastAsia"/>
                <w:kern w:val="0"/>
                <w:sz w:val="21"/>
                <w:szCs w:val="21"/>
              </w:rPr>
              <w:t>吴翠云</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10</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教授</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塔里木大学</w:t>
            </w:r>
          </w:p>
        </w:tc>
        <w:tc>
          <w:tcPr>
            <w:tcW w:w="1905" w:type="pct"/>
            <w:vAlign w:val="center"/>
          </w:tcPr>
          <w:p w:rsidR="004A1CF6" w:rsidRPr="0017572C" w:rsidRDefault="004A1CF6" w:rsidP="00AE37B6">
            <w:pPr>
              <w:adjustRightInd w:val="0"/>
              <w:snapToGrid w:val="0"/>
              <w:spacing w:line="276" w:lineRule="auto"/>
              <w:rPr>
                <w:szCs w:val="21"/>
              </w:rPr>
            </w:pPr>
            <w:r w:rsidRPr="0017572C">
              <w:rPr>
                <w:rFonts w:ascii="Calibri" w:hAnsi="Calibri" w:hint="eastAsia"/>
                <w:szCs w:val="21"/>
              </w:rPr>
              <w:t>合作</w:t>
            </w:r>
            <w:r w:rsidRPr="0017572C">
              <w:rPr>
                <w:rFonts w:hint="eastAsia"/>
                <w:szCs w:val="21"/>
              </w:rPr>
              <w:t>完成了新疆高光热资源和土壤盐碱对枣果实品质的作用。</w:t>
            </w:r>
          </w:p>
        </w:tc>
      </w:tr>
      <w:tr w:rsidR="004A1CF6" w:rsidRPr="0017572C" w:rsidTr="007E1539">
        <w:trPr>
          <w:trHeight w:val="397"/>
        </w:trPr>
        <w:tc>
          <w:tcPr>
            <w:tcW w:w="637"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kern w:val="0"/>
                <w:sz w:val="21"/>
                <w:szCs w:val="21"/>
              </w:rPr>
            </w:pPr>
            <w:r w:rsidRPr="0017572C">
              <w:rPr>
                <w:rFonts w:ascii="Times New Roman" w:hint="eastAsia"/>
                <w:kern w:val="0"/>
                <w:sz w:val="21"/>
                <w:szCs w:val="21"/>
              </w:rPr>
              <w:t>万仲武</w:t>
            </w:r>
          </w:p>
        </w:tc>
        <w:tc>
          <w:tcPr>
            <w:tcW w:w="396"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hint="eastAsia"/>
                <w:sz w:val="21"/>
                <w:szCs w:val="21"/>
              </w:rPr>
              <w:t>11</w:t>
            </w:r>
          </w:p>
        </w:tc>
        <w:tc>
          <w:tcPr>
            <w:tcW w:w="793"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高级工程师</w:t>
            </w:r>
          </w:p>
        </w:tc>
        <w:tc>
          <w:tcPr>
            <w:tcW w:w="1270"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宁夏灵武市大泉林场</w:t>
            </w:r>
          </w:p>
        </w:tc>
        <w:tc>
          <w:tcPr>
            <w:tcW w:w="1905" w:type="pct"/>
            <w:vAlign w:val="center"/>
          </w:tcPr>
          <w:p w:rsidR="004A1CF6" w:rsidRPr="0017572C" w:rsidRDefault="004A1CF6" w:rsidP="00AE37B6">
            <w:pPr>
              <w:adjustRightInd w:val="0"/>
              <w:snapToGrid w:val="0"/>
              <w:spacing w:line="276" w:lineRule="auto"/>
              <w:jc w:val="left"/>
              <w:rPr>
                <w:szCs w:val="21"/>
              </w:rPr>
            </w:pPr>
            <w:r w:rsidRPr="0017572C">
              <w:rPr>
                <w:szCs w:val="21"/>
              </w:rPr>
              <w:t>宁夏灵武长枣设施栽培技术推广</w:t>
            </w:r>
            <w:r w:rsidRPr="0017572C">
              <w:rPr>
                <w:rFonts w:hint="eastAsia"/>
                <w:szCs w:val="21"/>
              </w:rPr>
              <w:t>，</w:t>
            </w:r>
            <w:r w:rsidRPr="0017572C">
              <w:rPr>
                <w:szCs w:val="21"/>
              </w:rPr>
              <w:t>参与冬枣破除休眠机制研究</w:t>
            </w:r>
            <w:r w:rsidRPr="0017572C">
              <w:rPr>
                <w:rFonts w:hint="eastAsia"/>
                <w:szCs w:val="21"/>
              </w:rPr>
              <w:t>。</w:t>
            </w:r>
          </w:p>
        </w:tc>
      </w:tr>
    </w:tbl>
    <w:p w:rsidR="004A1CF6" w:rsidRPr="0017572C" w:rsidRDefault="004A1CF6" w:rsidP="002527F6">
      <w:pPr>
        <w:pStyle w:val="a5"/>
        <w:spacing w:beforeLines="50"/>
        <w:ind w:firstLineChars="0" w:firstLine="0"/>
        <w:jc w:val="left"/>
        <w:rPr>
          <w:b/>
        </w:rPr>
        <w:sectPr w:rsidR="004A1CF6" w:rsidRPr="0017572C" w:rsidSect="00492AFB">
          <w:pgSz w:w="11906" w:h="16838"/>
          <w:pgMar w:top="1701" w:right="1418" w:bottom="1418" w:left="1418" w:header="851" w:footer="992" w:gutter="0"/>
          <w:cols w:space="425"/>
          <w:docGrid w:linePitch="312"/>
        </w:sectPr>
      </w:pPr>
    </w:p>
    <w:p w:rsidR="004A1CF6" w:rsidRPr="0017572C" w:rsidRDefault="004A1CF6" w:rsidP="007E1539">
      <w:pPr>
        <w:pStyle w:val="3"/>
      </w:pPr>
      <w:r w:rsidRPr="0017572C">
        <w:rPr>
          <w:rFonts w:hint="eastAsia"/>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6"/>
        <w:gridCol w:w="1473"/>
        <w:gridCol w:w="5897"/>
      </w:tblGrid>
      <w:tr w:rsidR="004A1CF6" w:rsidRPr="0017572C" w:rsidTr="007E1539">
        <w:trPr>
          <w:trHeight w:val="454"/>
        </w:trPr>
        <w:tc>
          <w:tcPr>
            <w:tcW w:w="1032" w:type="pct"/>
            <w:vAlign w:val="bottom"/>
          </w:tcPr>
          <w:p w:rsidR="004A1CF6" w:rsidRPr="0017572C" w:rsidRDefault="004A1CF6" w:rsidP="002527F6">
            <w:pPr>
              <w:pStyle w:val="a5"/>
              <w:adjustRightInd w:val="0"/>
              <w:snapToGrid w:val="0"/>
              <w:spacing w:beforeLines="50"/>
              <w:ind w:firstLineChars="0" w:firstLine="0"/>
              <w:jc w:val="center"/>
              <w:rPr>
                <w:rFonts w:ascii="Times New Roman"/>
                <w:b/>
                <w:sz w:val="21"/>
                <w:szCs w:val="21"/>
              </w:rPr>
            </w:pPr>
            <w:r w:rsidRPr="0017572C">
              <w:rPr>
                <w:rFonts w:ascii="Times New Roman"/>
                <w:b/>
                <w:sz w:val="21"/>
                <w:szCs w:val="21"/>
              </w:rPr>
              <w:t>单位名称</w:t>
            </w:r>
          </w:p>
        </w:tc>
        <w:tc>
          <w:tcPr>
            <w:tcW w:w="793" w:type="pct"/>
            <w:vAlign w:val="bottom"/>
          </w:tcPr>
          <w:p w:rsidR="00DA5A23" w:rsidRDefault="004A1CF6" w:rsidP="002527F6">
            <w:pPr>
              <w:pStyle w:val="a5"/>
              <w:adjustRightInd w:val="0"/>
              <w:snapToGrid w:val="0"/>
              <w:spacing w:beforeLines="50"/>
              <w:ind w:firstLineChars="0" w:firstLine="0"/>
              <w:jc w:val="center"/>
              <w:rPr>
                <w:rFonts w:ascii="Times New Roman"/>
                <w:b/>
                <w:sz w:val="21"/>
                <w:szCs w:val="21"/>
              </w:rPr>
            </w:pPr>
            <w:r w:rsidRPr="0017572C">
              <w:rPr>
                <w:rFonts w:ascii="Times New Roman"/>
                <w:b/>
                <w:sz w:val="21"/>
                <w:szCs w:val="21"/>
              </w:rPr>
              <w:t>排名</w:t>
            </w:r>
          </w:p>
        </w:tc>
        <w:tc>
          <w:tcPr>
            <w:tcW w:w="3175" w:type="pct"/>
            <w:vAlign w:val="bottom"/>
          </w:tcPr>
          <w:p w:rsidR="00DA5A23" w:rsidRDefault="004A1CF6" w:rsidP="002527F6">
            <w:pPr>
              <w:pStyle w:val="a5"/>
              <w:adjustRightInd w:val="0"/>
              <w:snapToGrid w:val="0"/>
              <w:spacing w:beforeLines="50"/>
              <w:ind w:firstLineChars="0" w:firstLine="0"/>
              <w:jc w:val="center"/>
              <w:rPr>
                <w:rFonts w:ascii="Times New Roman"/>
                <w:b/>
                <w:sz w:val="21"/>
                <w:szCs w:val="21"/>
              </w:rPr>
            </w:pPr>
            <w:r w:rsidRPr="0017572C">
              <w:rPr>
                <w:rFonts w:ascii="Times New Roman"/>
                <w:b/>
                <w:sz w:val="21"/>
                <w:szCs w:val="21"/>
              </w:rPr>
              <w:t>主要贡献</w:t>
            </w:r>
          </w:p>
        </w:tc>
      </w:tr>
      <w:tr w:rsidR="004A1CF6" w:rsidRPr="0017572C" w:rsidTr="007E1539">
        <w:tc>
          <w:tcPr>
            <w:tcW w:w="1032" w:type="pct"/>
            <w:vAlign w:val="center"/>
          </w:tcPr>
          <w:p w:rsidR="007E1539"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西北农林</w:t>
            </w:r>
          </w:p>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科技大学</w:t>
            </w:r>
          </w:p>
        </w:tc>
        <w:tc>
          <w:tcPr>
            <w:tcW w:w="793" w:type="pct"/>
            <w:vAlign w:val="center"/>
          </w:tcPr>
          <w:p w:rsidR="004A1CF6" w:rsidRPr="0017572C" w:rsidRDefault="004A1CF6" w:rsidP="00AE37B6">
            <w:pPr>
              <w:pStyle w:val="a5"/>
              <w:adjustRightInd w:val="0"/>
              <w:snapToGrid w:val="0"/>
              <w:ind w:firstLineChars="0" w:firstLine="0"/>
              <w:jc w:val="center"/>
              <w:rPr>
                <w:rFonts w:ascii="Times New Roman"/>
                <w:sz w:val="21"/>
                <w:szCs w:val="21"/>
              </w:rPr>
            </w:pPr>
            <w:r w:rsidRPr="0017572C">
              <w:rPr>
                <w:rFonts w:ascii="Times New Roman"/>
                <w:sz w:val="21"/>
                <w:szCs w:val="21"/>
              </w:rPr>
              <w:t>第一</w:t>
            </w:r>
          </w:p>
        </w:tc>
        <w:tc>
          <w:tcPr>
            <w:tcW w:w="3175" w:type="pct"/>
            <w:vAlign w:val="center"/>
          </w:tcPr>
          <w:p w:rsidR="004A1CF6" w:rsidRPr="0017572C" w:rsidRDefault="004A1CF6" w:rsidP="007E1539">
            <w:pPr>
              <w:spacing w:line="300" w:lineRule="exact"/>
              <w:ind w:firstLineChars="200" w:firstLine="420"/>
              <w:rPr>
                <w:szCs w:val="21"/>
              </w:rPr>
            </w:pPr>
            <w:r w:rsidRPr="0017572C">
              <w:rPr>
                <w:szCs w:val="21"/>
              </w:rPr>
              <w:t>作为项目的负责单位，主要贡献如下：</w:t>
            </w:r>
          </w:p>
          <w:p w:rsidR="004A1CF6" w:rsidRPr="0017572C" w:rsidRDefault="004A1CF6" w:rsidP="007E1539">
            <w:pPr>
              <w:spacing w:line="300" w:lineRule="exact"/>
              <w:ind w:firstLineChars="200" w:firstLine="420"/>
              <w:rPr>
                <w:szCs w:val="21"/>
              </w:rPr>
            </w:pPr>
            <w:r w:rsidRPr="0017572C">
              <w:rPr>
                <w:szCs w:val="21"/>
              </w:rPr>
              <w:t>1</w:t>
            </w:r>
            <w:r w:rsidRPr="0017572C">
              <w:rPr>
                <w:szCs w:val="21"/>
              </w:rPr>
              <w:t>．明确了枣为非跃变果实；突破了降温破除休眠的鲜食枣日光温室栽培技术；优化了鲜食枣设施栽培模式，创立了鲜食枣设施栽培关键技术，延长了成熟供应期，显著提高了冬枣品质和生产效益。</w:t>
            </w:r>
          </w:p>
          <w:p w:rsidR="004A1CF6" w:rsidRPr="0017572C" w:rsidRDefault="004A1CF6" w:rsidP="007E1539">
            <w:pPr>
              <w:spacing w:line="300" w:lineRule="exact"/>
              <w:ind w:firstLineChars="200" w:firstLine="420"/>
              <w:rPr>
                <w:szCs w:val="21"/>
              </w:rPr>
            </w:pPr>
            <w:r w:rsidRPr="0017572C">
              <w:rPr>
                <w:szCs w:val="21"/>
              </w:rPr>
              <w:t xml:space="preserve">2. </w:t>
            </w:r>
            <w:r w:rsidRPr="0017572C">
              <w:rPr>
                <w:szCs w:val="21"/>
              </w:rPr>
              <w:t>阐明了枣果实糖酸风味驯化及其品质形成机制，形成</w:t>
            </w:r>
            <w:r w:rsidR="00FA30B1">
              <w:rPr>
                <w:rFonts w:hint="eastAsia"/>
                <w:szCs w:val="21"/>
              </w:rPr>
              <w:t>创</w:t>
            </w:r>
            <w:r w:rsidRPr="0017572C">
              <w:rPr>
                <w:szCs w:val="21"/>
              </w:rPr>
              <w:t>建了品质提升的途径。</w:t>
            </w:r>
          </w:p>
          <w:p w:rsidR="004A1CF6" w:rsidRPr="0017572C" w:rsidRDefault="004A1CF6" w:rsidP="007E1539">
            <w:pPr>
              <w:spacing w:line="300" w:lineRule="exact"/>
              <w:ind w:firstLineChars="200" w:firstLine="420"/>
              <w:rPr>
                <w:szCs w:val="21"/>
              </w:rPr>
            </w:pPr>
            <w:r w:rsidRPr="0017572C">
              <w:rPr>
                <w:szCs w:val="21"/>
              </w:rPr>
              <w:t>3</w:t>
            </w:r>
            <w:r w:rsidRPr="0017572C">
              <w:rPr>
                <w:szCs w:val="21"/>
              </w:rPr>
              <w:t>．阐明了枣树自交不亲和机制，育成枣新品种</w:t>
            </w:r>
            <w:r w:rsidRPr="0017572C">
              <w:rPr>
                <w:szCs w:val="21"/>
              </w:rPr>
              <w:t>‘</w:t>
            </w:r>
            <w:r w:rsidRPr="0017572C">
              <w:rPr>
                <w:szCs w:val="21"/>
              </w:rPr>
              <w:t>七月鲜</w:t>
            </w:r>
            <w:r w:rsidRPr="0017572C">
              <w:rPr>
                <w:szCs w:val="21"/>
              </w:rPr>
              <w:t>’</w:t>
            </w:r>
            <w:r w:rsidRPr="0017572C">
              <w:rPr>
                <w:szCs w:val="21"/>
              </w:rPr>
              <w:t>（国审）和</w:t>
            </w:r>
            <w:r w:rsidRPr="0017572C">
              <w:rPr>
                <w:szCs w:val="21"/>
              </w:rPr>
              <w:t>‘</w:t>
            </w:r>
            <w:r w:rsidRPr="0017572C">
              <w:rPr>
                <w:szCs w:val="21"/>
              </w:rPr>
              <w:t>蛤蟆枣</w:t>
            </w:r>
            <w:r w:rsidRPr="0017572C">
              <w:rPr>
                <w:szCs w:val="21"/>
              </w:rPr>
              <w:t>1</w:t>
            </w:r>
            <w:r w:rsidRPr="0017572C">
              <w:rPr>
                <w:szCs w:val="21"/>
              </w:rPr>
              <w:t>号</w:t>
            </w:r>
            <w:r w:rsidRPr="0017572C">
              <w:rPr>
                <w:szCs w:val="21"/>
              </w:rPr>
              <w:t>’</w:t>
            </w:r>
            <w:r w:rsidRPr="0017572C">
              <w:rPr>
                <w:szCs w:val="21"/>
              </w:rPr>
              <w:t>。</w:t>
            </w:r>
          </w:p>
          <w:p w:rsidR="004A1CF6" w:rsidRPr="0017572C" w:rsidRDefault="004A1CF6" w:rsidP="007E1539">
            <w:pPr>
              <w:pStyle w:val="a5"/>
              <w:adjustRightInd w:val="0"/>
              <w:snapToGrid w:val="0"/>
              <w:spacing w:line="300" w:lineRule="exact"/>
              <w:ind w:firstLineChars="0" w:firstLine="420"/>
              <w:jc w:val="left"/>
              <w:rPr>
                <w:rFonts w:ascii="Times New Roman"/>
                <w:sz w:val="18"/>
                <w:szCs w:val="18"/>
              </w:rPr>
            </w:pPr>
            <w:r w:rsidRPr="0017572C">
              <w:rPr>
                <w:rFonts w:ascii="Times New Roman"/>
                <w:sz w:val="21"/>
                <w:szCs w:val="21"/>
              </w:rPr>
              <w:t>4</w:t>
            </w:r>
            <w:r w:rsidRPr="0017572C">
              <w:rPr>
                <w:rFonts w:ascii="Times New Roman"/>
                <w:sz w:val="21"/>
                <w:szCs w:val="21"/>
              </w:rPr>
              <w:t>．发表研究论文</w:t>
            </w:r>
            <w:r w:rsidRPr="0017572C">
              <w:rPr>
                <w:rFonts w:ascii="Times New Roman"/>
                <w:sz w:val="21"/>
                <w:szCs w:val="21"/>
              </w:rPr>
              <w:t>58</w:t>
            </w:r>
            <w:r w:rsidRPr="0017572C">
              <w:rPr>
                <w:rFonts w:ascii="Times New Roman"/>
                <w:sz w:val="21"/>
                <w:szCs w:val="21"/>
              </w:rPr>
              <w:t>篇，其中</w:t>
            </w:r>
            <w:r w:rsidRPr="0017572C">
              <w:rPr>
                <w:rFonts w:ascii="Times New Roman"/>
                <w:sz w:val="21"/>
                <w:szCs w:val="21"/>
              </w:rPr>
              <w:t>SCI</w:t>
            </w:r>
            <w:r w:rsidRPr="0017572C">
              <w:rPr>
                <w:rFonts w:ascii="Times New Roman"/>
                <w:sz w:val="21"/>
                <w:szCs w:val="21"/>
              </w:rPr>
              <w:t>收录</w:t>
            </w:r>
            <w:r w:rsidRPr="0017572C">
              <w:rPr>
                <w:rFonts w:ascii="Times New Roman"/>
                <w:sz w:val="21"/>
                <w:szCs w:val="21"/>
              </w:rPr>
              <w:t>21</w:t>
            </w:r>
            <w:r w:rsidRPr="0017572C">
              <w:rPr>
                <w:rFonts w:ascii="Times New Roman"/>
                <w:sz w:val="21"/>
                <w:szCs w:val="21"/>
              </w:rPr>
              <w:t>篇，出版专著</w:t>
            </w:r>
            <w:r w:rsidRPr="0017572C">
              <w:rPr>
                <w:rFonts w:ascii="Times New Roman"/>
                <w:sz w:val="21"/>
                <w:szCs w:val="21"/>
              </w:rPr>
              <w:t>2</w:t>
            </w:r>
            <w:r w:rsidRPr="0017572C">
              <w:rPr>
                <w:rFonts w:ascii="Times New Roman"/>
                <w:sz w:val="21"/>
                <w:szCs w:val="21"/>
              </w:rPr>
              <w:t>部；培养研究生</w:t>
            </w:r>
            <w:r w:rsidRPr="0017572C">
              <w:rPr>
                <w:rFonts w:ascii="Times New Roman"/>
                <w:sz w:val="21"/>
                <w:szCs w:val="21"/>
              </w:rPr>
              <w:t>25</w:t>
            </w:r>
            <w:r w:rsidRPr="0017572C">
              <w:rPr>
                <w:rFonts w:ascii="Times New Roman"/>
                <w:sz w:val="21"/>
                <w:szCs w:val="21"/>
              </w:rPr>
              <w:t>名，制定行业标准</w:t>
            </w:r>
            <w:r w:rsidRPr="0017572C">
              <w:rPr>
                <w:rFonts w:ascii="Times New Roman"/>
                <w:sz w:val="21"/>
                <w:szCs w:val="21"/>
              </w:rPr>
              <w:t>1</w:t>
            </w:r>
            <w:r w:rsidRPr="0017572C">
              <w:rPr>
                <w:rFonts w:ascii="Times New Roman"/>
                <w:sz w:val="21"/>
                <w:szCs w:val="21"/>
              </w:rPr>
              <w:t>件、专利</w:t>
            </w:r>
            <w:r w:rsidRPr="0017572C">
              <w:rPr>
                <w:rFonts w:ascii="Times New Roman"/>
                <w:sz w:val="21"/>
                <w:szCs w:val="21"/>
              </w:rPr>
              <w:t>1</w:t>
            </w:r>
            <w:r w:rsidRPr="0017572C">
              <w:rPr>
                <w:rFonts w:ascii="Times New Roman"/>
                <w:sz w:val="21"/>
                <w:szCs w:val="21"/>
              </w:rPr>
              <w:t>件。</w:t>
            </w:r>
            <w:r w:rsidRPr="0017572C">
              <w:rPr>
                <w:rFonts w:ascii="Times New Roman" w:eastAsiaTheme="minorEastAsia"/>
                <w:kern w:val="0"/>
                <w:sz w:val="21"/>
                <w:szCs w:val="21"/>
              </w:rPr>
              <w:t>部分成果于</w:t>
            </w:r>
            <w:r w:rsidRPr="0017572C">
              <w:rPr>
                <w:rFonts w:ascii="Times New Roman" w:eastAsiaTheme="minorEastAsia"/>
                <w:kern w:val="0"/>
                <w:sz w:val="21"/>
                <w:szCs w:val="21"/>
              </w:rPr>
              <w:t>2016</w:t>
            </w:r>
            <w:r w:rsidRPr="0017572C">
              <w:rPr>
                <w:rFonts w:ascii="Times New Roman" w:eastAsiaTheme="minorEastAsia"/>
                <w:kern w:val="0"/>
                <w:sz w:val="21"/>
                <w:szCs w:val="21"/>
              </w:rPr>
              <w:t>年获陕西省林业技术推广特等奖</w:t>
            </w:r>
            <w:r w:rsidRPr="0017572C">
              <w:rPr>
                <w:rFonts w:ascii="Times New Roman" w:eastAsiaTheme="minorEastAsia"/>
                <w:kern w:val="0"/>
                <w:sz w:val="21"/>
                <w:szCs w:val="21"/>
              </w:rPr>
              <w:t>1</w:t>
            </w:r>
            <w:r w:rsidRPr="0017572C">
              <w:rPr>
                <w:rFonts w:ascii="Times New Roman" w:eastAsiaTheme="minorEastAsia"/>
                <w:kern w:val="0"/>
                <w:sz w:val="21"/>
                <w:szCs w:val="21"/>
              </w:rPr>
              <w:t>项，</w:t>
            </w:r>
            <w:r w:rsidRPr="0017572C">
              <w:rPr>
                <w:rFonts w:ascii="Times New Roman" w:eastAsiaTheme="minorEastAsia"/>
                <w:kern w:val="0"/>
                <w:sz w:val="21"/>
                <w:szCs w:val="21"/>
              </w:rPr>
              <w:t>2019</w:t>
            </w:r>
            <w:r w:rsidRPr="0017572C">
              <w:rPr>
                <w:rFonts w:ascii="Times New Roman" w:eastAsiaTheme="minorEastAsia"/>
                <w:kern w:val="0"/>
                <w:sz w:val="21"/>
                <w:szCs w:val="21"/>
              </w:rPr>
              <w:t>年获第十届</w:t>
            </w:r>
            <w:r w:rsidRPr="0017572C">
              <w:rPr>
                <w:rFonts w:ascii="Times New Roman" w:eastAsiaTheme="minorEastAsia"/>
                <w:sz w:val="21"/>
                <w:szCs w:val="21"/>
              </w:rPr>
              <w:t>林业梁希科技进步二等奖</w:t>
            </w:r>
            <w:r w:rsidRPr="0017572C">
              <w:rPr>
                <w:rFonts w:ascii="Times New Roman" w:eastAsiaTheme="minorEastAsia"/>
                <w:sz w:val="21"/>
                <w:szCs w:val="21"/>
              </w:rPr>
              <w:t>1</w:t>
            </w:r>
            <w:r w:rsidRPr="0017572C">
              <w:rPr>
                <w:rFonts w:ascii="Times New Roman" w:eastAsiaTheme="minorEastAsia"/>
                <w:sz w:val="21"/>
                <w:szCs w:val="21"/>
              </w:rPr>
              <w:t>项。</w:t>
            </w:r>
          </w:p>
        </w:tc>
      </w:tr>
      <w:tr w:rsidR="004A1CF6" w:rsidRPr="0017572C" w:rsidTr="007E1539">
        <w:trPr>
          <w:trHeight w:val="3268"/>
        </w:trPr>
        <w:tc>
          <w:tcPr>
            <w:tcW w:w="1032" w:type="pct"/>
            <w:vAlign w:val="center"/>
          </w:tcPr>
          <w:p w:rsidR="004A1CF6" w:rsidRPr="0017572C" w:rsidRDefault="004A1CF6" w:rsidP="00AE37B6">
            <w:pPr>
              <w:pStyle w:val="a5"/>
              <w:adjustRightInd w:val="0"/>
              <w:snapToGrid w:val="0"/>
              <w:spacing w:line="276" w:lineRule="auto"/>
              <w:ind w:firstLineChars="0" w:firstLine="0"/>
              <w:jc w:val="center"/>
              <w:rPr>
                <w:rFonts w:ascii="Times New Roman"/>
                <w:sz w:val="21"/>
                <w:szCs w:val="21"/>
              </w:rPr>
            </w:pPr>
            <w:r w:rsidRPr="0017572C">
              <w:rPr>
                <w:rFonts w:ascii="Times New Roman"/>
                <w:sz w:val="21"/>
                <w:szCs w:val="21"/>
              </w:rPr>
              <w:t>大荔县红枣产业发展中心</w:t>
            </w:r>
          </w:p>
        </w:tc>
        <w:tc>
          <w:tcPr>
            <w:tcW w:w="793" w:type="pct"/>
            <w:vAlign w:val="center"/>
          </w:tcPr>
          <w:p w:rsidR="004A1CF6" w:rsidRPr="0017572C" w:rsidRDefault="004A1CF6" w:rsidP="00AE37B6">
            <w:pPr>
              <w:pStyle w:val="a5"/>
              <w:adjustRightInd w:val="0"/>
              <w:snapToGrid w:val="0"/>
              <w:ind w:firstLineChars="0" w:firstLine="0"/>
              <w:jc w:val="center"/>
              <w:rPr>
                <w:rFonts w:ascii="Times New Roman"/>
                <w:sz w:val="21"/>
                <w:szCs w:val="21"/>
              </w:rPr>
            </w:pPr>
            <w:r w:rsidRPr="0017572C">
              <w:rPr>
                <w:rFonts w:ascii="Times New Roman"/>
                <w:sz w:val="21"/>
                <w:szCs w:val="21"/>
              </w:rPr>
              <w:t>第二</w:t>
            </w:r>
          </w:p>
        </w:tc>
        <w:tc>
          <w:tcPr>
            <w:tcW w:w="3175" w:type="pct"/>
            <w:vAlign w:val="center"/>
          </w:tcPr>
          <w:p w:rsidR="004A1CF6" w:rsidRPr="0017572C" w:rsidRDefault="004A1CF6" w:rsidP="007E1539">
            <w:pPr>
              <w:spacing w:line="300" w:lineRule="exact"/>
              <w:ind w:firstLineChars="200" w:firstLine="420"/>
              <w:rPr>
                <w:rFonts w:eastAsiaTheme="minorEastAsia"/>
                <w:szCs w:val="21"/>
              </w:rPr>
            </w:pPr>
            <w:r w:rsidRPr="0017572C">
              <w:rPr>
                <w:rFonts w:eastAsiaTheme="minorEastAsia"/>
                <w:szCs w:val="21"/>
              </w:rPr>
              <w:t>作为项目的主要参加单位，主要贡献如下：</w:t>
            </w:r>
          </w:p>
          <w:p w:rsidR="004A1CF6" w:rsidRPr="0017572C" w:rsidRDefault="004A1CF6" w:rsidP="007E1539">
            <w:pPr>
              <w:spacing w:line="300" w:lineRule="exact"/>
              <w:ind w:firstLineChars="200" w:firstLine="422"/>
              <w:jc w:val="left"/>
              <w:rPr>
                <w:rFonts w:eastAsiaTheme="minorEastAsia"/>
                <w:szCs w:val="21"/>
              </w:rPr>
            </w:pPr>
            <w:r w:rsidRPr="0017572C">
              <w:rPr>
                <w:rFonts w:eastAsiaTheme="minorEastAsia"/>
                <w:b/>
                <w:szCs w:val="21"/>
              </w:rPr>
              <w:t>1.</w:t>
            </w:r>
            <w:r w:rsidRPr="0017572C">
              <w:rPr>
                <w:rFonts w:eastAsiaTheme="minorEastAsia"/>
                <w:szCs w:val="21"/>
              </w:rPr>
              <w:t>参与降温破除休眠的冬枣日光温室栽培技术研究与示范；参与优化冬枣设施栽培的棚型结构及其栽培关键技术研究与示范。在大荔枣区，推广实施了适于日光温室、棉被冷棚、钢架冷棚、普通冷棚等多种设施冬枣栽培技术，显著提升了大荔冬枣的市场影响力。</w:t>
            </w:r>
          </w:p>
          <w:p w:rsidR="004A1CF6" w:rsidRPr="0017572C" w:rsidRDefault="004A1CF6" w:rsidP="007E1539">
            <w:pPr>
              <w:spacing w:line="300" w:lineRule="exact"/>
              <w:ind w:firstLineChars="200" w:firstLine="422"/>
              <w:jc w:val="left"/>
              <w:rPr>
                <w:sz w:val="18"/>
                <w:szCs w:val="18"/>
              </w:rPr>
            </w:pPr>
            <w:r w:rsidRPr="0017572C">
              <w:rPr>
                <w:rFonts w:eastAsiaTheme="minorEastAsia"/>
                <w:b/>
                <w:szCs w:val="21"/>
              </w:rPr>
              <w:t>2.</w:t>
            </w:r>
            <w:r w:rsidRPr="0017572C">
              <w:rPr>
                <w:rFonts w:eastAsiaTheme="minorEastAsia"/>
                <w:szCs w:val="21"/>
              </w:rPr>
              <w:t>发表研究论文</w:t>
            </w:r>
            <w:r w:rsidRPr="0017572C">
              <w:rPr>
                <w:rFonts w:eastAsiaTheme="minorEastAsia"/>
                <w:szCs w:val="21"/>
              </w:rPr>
              <w:t>2</w:t>
            </w:r>
            <w:r w:rsidRPr="0017572C">
              <w:rPr>
                <w:rFonts w:eastAsiaTheme="minorEastAsia"/>
                <w:szCs w:val="21"/>
              </w:rPr>
              <w:t>篇，出版图书</w:t>
            </w:r>
            <w:r w:rsidRPr="0017572C">
              <w:rPr>
                <w:rFonts w:eastAsiaTheme="minorEastAsia"/>
                <w:szCs w:val="21"/>
              </w:rPr>
              <w:t>1</w:t>
            </w:r>
            <w:r w:rsidRPr="0017572C">
              <w:rPr>
                <w:rFonts w:eastAsiaTheme="minorEastAsia"/>
                <w:szCs w:val="21"/>
              </w:rPr>
              <w:t>部；制定国家标准</w:t>
            </w:r>
            <w:r w:rsidRPr="0017572C">
              <w:rPr>
                <w:rFonts w:eastAsiaTheme="minorEastAsia"/>
                <w:szCs w:val="21"/>
              </w:rPr>
              <w:t>1</w:t>
            </w:r>
            <w:r w:rsidRPr="0017572C">
              <w:rPr>
                <w:rFonts w:eastAsiaTheme="minorEastAsia"/>
                <w:szCs w:val="21"/>
              </w:rPr>
              <w:t>项、地方标准</w:t>
            </w:r>
            <w:r w:rsidRPr="0017572C">
              <w:rPr>
                <w:rFonts w:eastAsiaTheme="minorEastAsia"/>
                <w:szCs w:val="21"/>
              </w:rPr>
              <w:t>2</w:t>
            </w:r>
            <w:r w:rsidRPr="0017572C">
              <w:rPr>
                <w:rFonts w:eastAsiaTheme="minorEastAsia"/>
                <w:szCs w:val="21"/>
              </w:rPr>
              <w:t>项，部分成果于</w:t>
            </w:r>
            <w:r w:rsidRPr="0017572C">
              <w:rPr>
                <w:rFonts w:eastAsiaTheme="minorEastAsia"/>
                <w:szCs w:val="21"/>
              </w:rPr>
              <w:t>2017</w:t>
            </w:r>
            <w:r w:rsidRPr="0017572C">
              <w:rPr>
                <w:rFonts w:eastAsiaTheme="minorEastAsia"/>
                <w:szCs w:val="21"/>
              </w:rPr>
              <w:t>年获渭南市一等奖</w:t>
            </w:r>
            <w:r w:rsidRPr="0017572C">
              <w:rPr>
                <w:rFonts w:eastAsiaTheme="minorEastAsia"/>
                <w:szCs w:val="21"/>
              </w:rPr>
              <w:t>1</w:t>
            </w:r>
            <w:r w:rsidRPr="0017572C">
              <w:rPr>
                <w:rFonts w:eastAsiaTheme="minorEastAsia"/>
                <w:szCs w:val="21"/>
              </w:rPr>
              <w:t>项。项目的实施，为我国鲜食枣枣产业提质增效、转型升级发挥了重要的引领作用，有效增加农民收入，经济、社会、生态效益显著。</w:t>
            </w:r>
          </w:p>
        </w:tc>
      </w:tr>
    </w:tbl>
    <w:p w:rsidR="004A1CF6" w:rsidRPr="0017572C" w:rsidRDefault="004A1CF6" w:rsidP="007E1539">
      <w:pPr>
        <w:pStyle w:val="3"/>
      </w:pPr>
      <w:r w:rsidRPr="0017572C">
        <w:rPr>
          <w:rFonts w:ascii="Times New Roman" w:hint="eastAsia"/>
        </w:rPr>
        <w:t>九、</w:t>
      </w:r>
      <w:r w:rsidRPr="0017572C">
        <w:rPr>
          <w:rFonts w:hint="eastAsia"/>
        </w:rPr>
        <w:t>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2"/>
        <w:gridCol w:w="1091"/>
        <w:gridCol w:w="1873"/>
        <w:gridCol w:w="1543"/>
        <w:gridCol w:w="1838"/>
        <w:gridCol w:w="1992"/>
      </w:tblGrid>
      <w:tr w:rsidR="004A1CF6" w:rsidRPr="0017572C" w:rsidTr="007E1539">
        <w:trPr>
          <w:jc w:val="center"/>
        </w:trPr>
        <w:tc>
          <w:tcPr>
            <w:tcW w:w="8999" w:type="dxa"/>
            <w:gridSpan w:val="6"/>
            <w:vAlign w:val="center"/>
          </w:tcPr>
          <w:p w:rsidR="004A1CF6" w:rsidRPr="0017572C" w:rsidRDefault="004A1CF6" w:rsidP="002527F6">
            <w:pPr>
              <w:pStyle w:val="a5"/>
              <w:adjustRightInd w:val="0"/>
              <w:snapToGrid w:val="0"/>
              <w:spacing w:beforeLines="50"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4A1CF6" w:rsidRPr="0017572C" w:rsidTr="007E1539">
        <w:trPr>
          <w:trHeight w:val="465"/>
          <w:jc w:val="center"/>
        </w:trPr>
        <w:tc>
          <w:tcPr>
            <w:tcW w:w="662"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1091"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r w:rsidRPr="0017572C">
              <w:rPr>
                <w:rFonts w:ascii="Times New Roman"/>
                <w:b/>
                <w:sz w:val="21"/>
                <w:szCs w:val="21"/>
              </w:rPr>
              <w:t>项目排名</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合作起始时间</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1992"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4A1CF6" w:rsidRPr="0017572C" w:rsidTr="007E1539">
        <w:trPr>
          <w:trHeight w:val="347"/>
          <w:jc w:val="center"/>
        </w:trPr>
        <w:tc>
          <w:tcPr>
            <w:tcW w:w="662"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1091"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论文合作</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黄建</w:t>
            </w:r>
            <w:r w:rsidRPr="0017572C">
              <w:rPr>
                <w:rFonts w:ascii="Times New Roman" w:eastAsiaTheme="minorEastAsia"/>
                <w:sz w:val="21"/>
                <w:szCs w:val="21"/>
              </w:rPr>
              <w:t>/</w:t>
            </w:r>
            <w:r w:rsidRPr="0017572C">
              <w:rPr>
                <w:rFonts w:ascii="Times New Roman" w:eastAsiaTheme="minorEastAsia"/>
                <w:sz w:val="21"/>
                <w:szCs w:val="21"/>
              </w:rPr>
              <w:t>第二</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PLOS Genetics</w:t>
            </w:r>
            <w:r w:rsidRPr="0017572C">
              <w:rPr>
                <w:rFonts w:ascii="Times New Roman" w:eastAsiaTheme="minorEastAsia"/>
                <w:sz w:val="21"/>
                <w:szCs w:val="21"/>
              </w:rPr>
              <w:t>论文（</w:t>
            </w:r>
            <w:r w:rsidRPr="0017572C">
              <w:rPr>
                <w:rFonts w:ascii="Times New Roman" w:eastAsiaTheme="minorEastAsia"/>
                <w:sz w:val="21"/>
                <w:szCs w:val="21"/>
              </w:rPr>
              <w:t>2016</w:t>
            </w:r>
            <w:r w:rsidRPr="0017572C">
              <w:rPr>
                <w:rFonts w:ascii="Times New Roman" w:eastAsiaTheme="minorEastAsia"/>
                <w:sz w:val="21"/>
                <w:szCs w:val="21"/>
              </w:rPr>
              <w:t>）</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w:t>
            </w:r>
          </w:p>
        </w:tc>
        <w:tc>
          <w:tcPr>
            <w:tcW w:w="1091"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共同获奖</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周爱英</w:t>
            </w:r>
            <w:r w:rsidRPr="0017572C">
              <w:rPr>
                <w:rFonts w:ascii="Times New Roman" w:eastAsiaTheme="minorEastAsia"/>
                <w:sz w:val="21"/>
                <w:szCs w:val="21"/>
              </w:rPr>
              <w:t>/</w:t>
            </w:r>
            <w:r w:rsidRPr="0017572C">
              <w:rPr>
                <w:rFonts w:ascii="Times New Roman" w:eastAsiaTheme="minorEastAsia"/>
                <w:sz w:val="21"/>
                <w:szCs w:val="21"/>
              </w:rPr>
              <w:t>第三</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鲜食枣设施高效栽培技术集成示范与推广（</w:t>
            </w:r>
            <w:r w:rsidRPr="0017572C">
              <w:rPr>
                <w:rFonts w:ascii="Times New Roman" w:eastAsiaTheme="minorEastAsia"/>
                <w:sz w:val="21"/>
                <w:szCs w:val="21"/>
              </w:rPr>
              <w:t>2016</w:t>
            </w:r>
            <w:r w:rsidRPr="0017572C">
              <w:rPr>
                <w:rFonts w:ascii="Times New Roman" w:eastAsiaTheme="minorEastAsia"/>
                <w:sz w:val="21"/>
                <w:szCs w:val="21"/>
              </w:rPr>
              <w:t>）</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3</w:t>
            </w:r>
          </w:p>
        </w:tc>
        <w:tc>
          <w:tcPr>
            <w:tcW w:w="1091"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共同获奖</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郑险峰</w:t>
            </w:r>
            <w:r w:rsidRPr="0017572C">
              <w:rPr>
                <w:rFonts w:ascii="Times New Roman" w:eastAsiaTheme="minorEastAsia"/>
                <w:sz w:val="21"/>
                <w:szCs w:val="21"/>
              </w:rPr>
              <w:t>/</w:t>
            </w:r>
            <w:r w:rsidRPr="0017572C">
              <w:rPr>
                <w:rFonts w:ascii="Times New Roman" w:eastAsiaTheme="minorEastAsia"/>
                <w:sz w:val="21"/>
                <w:szCs w:val="21"/>
              </w:rPr>
              <w:t>第四</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同上</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4</w:t>
            </w:r>
          </w:p>
        </w:tc>
        <w:tc>
          <w:tcPr>
            <w:tcW w:w="1091"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共同知识产权</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高文海</w:t>
            </w:r>
            <w:r w:rsidRPr="0017572C">
              <w:rPr>
                <w:rFonts w:ascii="Times New Roman" w:eastAsiaTheme="minorEastAsia"/>
                <w:sz w:val="21"/>
                <w:szCs w:val="21"/>
              </w:rPr>
              <w:t>/</w:t>
            </w:r>
            <w:r w:rsidRPr="0017572C">
              <w:rPr>
                <w:rFonts w:ascii="Times New Roman" w:eastAsiaTheme="minorEastAsia"/>
                <w:sz w:val="21"/>
                <w:szCs w:val="21"/>
              </w:rPr>
              <w:t>第五</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林业行业标准（</w:t>
            </w:r>
            <w:r w:rsidRPr="0017572C">
              <w:rPr>
                <w:rFonts w:ascii="Times New Roman" w:eastAsiaTheme="minorEastAsia"/>
                <w:sz w:val="21"/>
                <w:szCs w:val="21"/>
              </w:rPr>
              <w:t>LY/T2190-2013</w:t>
            </w:r>
            <w:r w:rsidRPr="0017572C">
              <w:rPr>
                <w:rFonts w:ascii="Times New Roman" w:eastAsiaTheme="minorEastAsia"/>
                <w:sz w:val="21"/>
                <w:szCs w:val="21"/>
              </w:rPr>
              <w:t>）</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5</w:t>
            </w:r>
          </w:p>
        </w:tc>
        <w:tc>
          <w:tcPr>
            <w:tcW w:w="1091"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共同立项</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韩刚</w:t>
            </w:r>
            <w:r w:rsidRPr="0017572C">
              <w:rPr>
                <w:rFonts w:ascii="Times New Roman" w:eastAsiaTheme="minorEastAsia"/>
                <w:sz w:val="21"/>
                <w:szCs w:val="21"/>
              </w:rPr>
              <w:t>/</w:t>
            </w:r>
            <w:r w:rsidRPr="0017572C">
              <w:rPr>
                <w:rFonts w:ascii="Times New Roman" w:eastAsiaTheme="minorEastAsia"/>
                <w:sz w:val="21"/>
                <w:szCs w:val="21"/>
              </w:rPr>
              <w:t>第六</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r w:rsidRPr="0017572C">
              <w:rPr>
                <w:rFonts w:ascii="Times New Roman" w:eastAsiaTheme="minorEastAsia"/>
                <w:sz w:val="21"/>
                <w:szCs w:val="21"/>
              </w:rPr>
              <w:t>七月鲜</w:t>
            </w:r>
            <w:r w:rsidRPr="0017572C">
              <w:rPr>
                <w:rFonts w:ascii="Times New Roman" w:eastAsiaTheme="minorEastAsia"/>
                <w:sz w:val="21"/>
                <w:szCs w:val="21"/>
              </w:rPr>
              <w:t>’</w:t>
            </w:r>
            <w:r w:rsidRPr="0017572C">
              <w:rPr>
                <w:rFonts w:ascii="Times New Roman" w:eastAsiaTheme="minorEastAsia"/>
                <w:sz w:val="21"/>
                <w:szCs w:val="21"/>
              </w:rPr>
              <w:t>良种推广（</w:t>
            </w:r>
            <w:r w:rsidRPr="0017572C">
              <w:rPr>
                <w:rFonts w:ascii="Times New Roman" w:eastAsiaTheme="minorEastAsia"/>
                <w:sz w:val="21"/>
                <w:szCs w:val="21"/>
              </w:rPr>
              <w:t>[2015]-69</w:t>
            </w:r>
            <w:r w:rsidRPr="0017572C">
              <w:rPr>
                <w:rFonts w:ascii="Times New Roman" w:eastAsiaTheme="minorEastAsia"/>
                <w:sz w:val="21"/>
                <w:szCs w:val="21"/>
              </w:rPr>
              <w:t>）</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w:t>
            </w:r>
          </w:p>
        </w:tc>
        <w:tc>
          <w:tcPr>
            <w:tcW w:w="1091"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论文合作</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王中堂</w:t>
            </w:r>
            <w:r w:rsidRPr="0017572C">
              <w:rPr>
                <w:rFonts w:ascii="Times New Roman" w:eastAsiaTheme="minorEastAsia"/>
                <w:sz w:val="21"/>
                <w:szCs w:val="21"/>
              </w:rPr>
              <w:t>/</w:t>
            </w:r>
            <w:r w:rsidRPr="0017572C">
              <w:rPr>
                <w:rFonts w:ascii="Times New Roman" w:eastAsiaTheme="minorEastAsia"/>
                <w:sz w:val="21"/>
                <w:szCs w:val="21"/>
              </w:rPr>
              <w:t>第七</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2015</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kern w:val="0"/>
                <w:sz w:val="21"/>
                <w:szCs w:val="21"/>
              </w:rPr>
              <w:t>Frontiers in Plant Sciences</w:t>
            </w:r>
            <w:r w:rsidRPr="0017572C">
              <w:rPr>
                <w:rFonts w:ascii="Times New Roman" w:eastAsiaTheme="minorEastAsia"/>
                <w:kern w:val="0"/>
                <w:sz w:val="21"/>
                <w:szCs w:val="21"/>
              </w:rPr>
              <w:t>（</w:t>
            </w:r>
            <w:r w:rsidRPr="0017572C">
              <w:rPr>
                <w:rFonts w:ascii="Times New Roman" w:eastAsiaTheme="minorEastAsia"/>
                <w:kern w:val="0"/>
                <w:sz w:val="21"/>
                <w:szCs w:val="21"/>
              </w:rPr>
              <w:t>2019</w:t>
            </w:r>
            <w:r w:rsidRPr="0017572C">
              <w:rPr>
                <w:rFonts w:ascii="Times New Roman" w:eastAsiaTheme="minorEastAsia"/>
                <w:kern w:val="0"/>
                <w:sz w:val="21"/>
                <w:szCs w:val="21"/>
              </w:rPr>
              <w:t>）</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7</w:t>
            </w:r>
          </w:p>
        </w:tc>
        <w:tc>
          <w:tcPr>
            <w:tcW w:w="1091"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论文合作</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王中堂</w:t>
            </w:r>
            <w:r w:rsidRPr="0017572C">
              <w:rPr>
                <w:rFonts w:ascii="Times New Roman" w:eastAsiaTheme="minorEastAsia"/>
                <w:sz w:val="21"/>
                <w:szCs w:val="21"/>
              </w:rPr>
              <w:t>/</w:t>
            </w:r>
            <w:r w:rsidRPr="0017572C">
              <w:rPr>
                <w:rFonts w:ascii="Times New Roman" w:eastAsiaTheme="minorEastAsia"/>
                <w:sz w:val="21"/>
                <w:szCs w:val="21"/>
              </w:rPr>
              <w:t>第八</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kern w:val="0"/>
                <w:sz w:val="21"/>
                <w:szCs w:val="21"/>
                <w:lang w:bidi="en-US"/>
              </w:rPr>
              <w:t>Journal of Plant Physiology</w:t>
            </w:r>
            <w:r w:rsidRPr="0017572C">
              <w:rPr>
                <w:rFonts w:ascii="Times New Roman" w:eastAsiaTheme="minorEastAsia"/>
                <w:kern w:val="0"/>
                <w:sz w:val="21"/>
                <w:szCs w:val="21"/>
                <w:lang w:bidi="en-US"/>
              </w:rPr>
              <w:t>（</w:t>
            </w:r>
            <w:r w:rsidRPr="0017572C">
              <w:rPr>
                <w:rFonts w:ascii="Times New Roman" w:eastAsiaTheme="minorEastAsia"/>
                <w:kern w:val="0"/>
                <w:sz w:val="21"/>
                <w:szCs w:val="21"/>
                <w:lang w:bidi="en-US"/>
              </w:rPr>
              <w:t>2018</w:t>
            </w:r>
            <w:r w:rsidRPr="0017572C">
              <w:rPr>
                <w:rFonts w:ascii="Times New Roman" w:eastAsiaTheme="minorEastAsia"/>
                <w:kern w:val="0"/>
                <w:sz w:val="21"/>
                <w:szCs w:val="21"/>
                <w:lang w:bidi="en-US"/>
              </w:rPr>
              <w:t>）</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8</w:t>
            </w:r>
          </w:p>
        </w:tc>
        <w:tc>
          <w:tcPr>
            <w:tcW w:w="1091"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共同成果</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哈力娜</w:t>
            </w:r>
            <w:r w:rsidRPr="0017572C">
              <w:rPr>
                <w:rFonts w:ascii="Times New Roman" w:eastAsiaTheme="minorEastAsia"/>
                <w:sz w:val="21"/>
                <w:szCs w:val="21"/>
              </w:rPr>
              <w:t>·</w:t>
            </w:r>
            <w:r w:rsidRPr="0017572C">
              <w:rPr>
                <w:rFonts w:ascii="Times New Roman" w:eastAsiaTheme="minorEastAsia"/>
                <w:sz w:val="21"/>
                <w:szCs w:val="21"/>
              </w:rPr>
              <w:t>哈麦拉</w:t>
            </w:r>
          </w:p>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r w:rsidRPr="0017572C">
              <w:rPr>
                <w:rFonts w:ascii="Times New Roman" w:eastAsiaTheme="minorEastAsia"/>
                <w:sz w:val="21"/>
                <w:szCs w:val="21"/>
              </w:rPr>
              <w:t>第九</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2016</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枣品质提升关键技术及集成示范（</w:t>
            </w:r>
            <w:r w:rsidRPr="0017572C">
              <w:rPr>
                <w:rFonts w:ascii="Times New Roman" w:eastAsiaTheme="minorEastAsia"/>
                <w:sz w:val="21"/>
                <w:szCs w:val="21"/>
              </w:rPr>
              <w:t>2018</w:t>
            </w:r>
            <w:r w:rsidRPr="0017572C">
              <w:rPr>
                <w:rFonts w:ascii="Times New Roman" w:eastAsiaTheme="minorEastAsia"/>
                <w:sz w:val="21"/>
                <w:szCs w:val="21"/>
              </w:rPr>
              <w:t>）</w:t>
            </w:r>
          </w:p>
        </w:tc>
      </w:tr>
      <w:tr w:rsidR="004A1CF6" w:rsidRPr="0017572C" w:rsidTr="007E1539">
        <w:trPr>
          <w:trHeight w:val="422"/>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9</w:t>
            </w:r>
          </w:p>
        </w:tc>
        <w:tc>
          <w:tcPr>
            <w:tcW w:w="1091"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产业合作</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吴翠云</w:t>
            </w:r>
            <w:r w:rsidRPr="0017572C">
              <w:rPr>
                <w:rFonts w:ascii="Times New Roman" w:eastAsiaTheme="minorEastAsia"/>
                <w:sz w:val="21"/>
                <w:szCs w:val="21"/>
              </w:rPr>
              <w:t>/</w:t>
            </w:r>
            <w:r w:rsidRPr="0017572C">
              <w:rPr>
                <w:rFonts w:ascii="Times New Roman" w:eastAsiaTheme="minorEastAsia"/>
                <w:sz w:val="21"/>
                <w:szCs w:val="21"/>
              </w:rPr>
              <w:t>第十</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2018</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合作推广新品种</w:t>
            </w:r>
          </w:p>
        </w:tc>
      </w:tr>
      <w:tr w:rsidR="004A1CF6" w:rsidRPr="0017572C" w:rsidTr="007E1539">
        <w:trPr>
          <w:jc w:val="center"/>
        </w:trPr>
        <w:tc>
          <w:tcPr>
            <w:tcW w:w="66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10</w:t>
            </w:r>
          </w:p>
        </w:tc>
        <w:tc>
          <w:tcPr>
            <w:tcW w:w="1091"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共同成果</w:t>
            </w:r>
          </w:p>
        </w:tc>
        <w:tc>
          <w:tcPr>
            <w:tcW w:w="187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万仲武</w:t>
            </w:r>
            <w:r w:rsidRPr="0017572C">
              <w:rPr>
                <w:rFonts w:ascii="Times New Roman" w:eastAsiaTheme="minorEastAsia"/>
                <w:sz w:val="21"/>
                <w:szCs w:val="21"/>
              </w:rPr>
              <w:t>/</w:t>
            </w:r>
            <w:r w:rsidRPr="0017572C">
              <w:rPr>
                <w:rFonts w:ascii="Times New Roman" w:eastAsiaTheme="minorEastAsia"/>
                <w:sz w:val="21"/>
                <w:szCs w:val="21"/>
              </w:rPr>
              <w:t>第十一</w:t>
            </w:r>
          </w:p>
        </w:tc>
        <w:tc>
          <w:tcPr>
            <w:tcW w:w="1543"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2017</w:t>
            </w:r>
            <w:r w:rsidRPr="0017572C">
              <w:rPr>
                <w:rFonts w:ascii="Times New Roman" w:eastAsiaTheme="minorEastAsia"/>
                <w:sz w:val="21"/>
                <w:szCs w:val="21"/>
              </w:rPr>
              <w:t>年元月</w:t>
            </w:r>
          </w:p>
        </w:tc>
        <w:tc>
          <w:tcPr>
            <w:tcW w:w="1838" w:type="dxa"/>
            <w:vAlign w:val="center"/>
          </w:tcPr>
          <w:p w:rsidR="004A1CF6" w:rsidRPr="0017572C" w:rsidRDefault="004A1CF6" w:rsidP="007E1539">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p>
        </w:tc>
        <w:tc>
          <w:tcPr>
            <w:tcW w:w="1992" w:type="dxa"/>
            <w:vAlign w:val="center"/>
          </w:tcPr>
          <w:p w:rsidR="004A1CF6" w:rsidRPr="0017572C" w:rsidRDefault="004A1CF6" w:rsidP="007E1539">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枣品质提升关键技术及集成示范（</w:t>
            </w:r>
            <w:r w:rsidRPr="0017572C">
              <w:rPr>
                <w:rFonts w:ascii="Times New Roman" w:eastAsiaTheme="minorEastAsia"/>
                <w:sz w:val="21"/>
                <w:szCs w:val="21"/>
              </w:rPr>
              <w:t>2018</w:t>
            </w:r>
            <w:r w:rsidRPr="0017572C">
              <w:rPr>
                <w:rFonts w:ascii="Times New Roman" w:eastAsiaTheme="minorEastAsia"/>
                <w:sz w:val="21"/>
                <w:szCs w:val="21"/>
              </w:rPr>
              <w:t>）</w:t>
            </w:r>
          </w:p>
        </w:tc>
      </w:tr>
      <w:tr w:rsidR="007E1539" w:rsidRPr="0017572C" w:rsidTr="007E1539">
        <w:trPr>
          <w:trHeight w:val="10688"/>
          <w:jc w:val="center"/>
        </w:trPr>
        <w:tc>
          <w:tcPr>
            <w:tcW w:w="8999" w:type="dxa"/>
            <w:gridSpan w:val="6"/>
            <w:vAlign w:val="center"/>
          </w:tcPr>
          <w:p w:rsidR="007E1539" w:rsidRPr="0017572C" w:rsidRDefault="007E1539" w:rsidP="007E1539">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7E1539" w:rsidRPr="0017572C" w:rsidRDefault="007E1539" w:rsidP="007E1539">
            <w:pPr>
              <w:pStyle w:val="a5"/>
              <w:adjustRightInd w:val="0"/>
              <w:snapToGrid w:val="0"/>
              <w:spacing w:line="340" w:lineRule="exact"/>
              <w:ind w:firstLine="422"/>
              <w:jc w:val="left"/>
              <w:rPr>
                <w:rFonts w:ascii="Times New Roman"/>
                <w:b/>
                <w:sz w:val="21"/>
                <w:szCs w:val="21"/>
              </w:rPr>
            </w:pPr>
            <w:r w:rsidRPr="0017572C">
              <w:rPr>
                <w:rFonts w:ascii="Times New Roman"/>
                <w:b/>
                <w:sz w:val="21"/>
                <w:szCs w:val="21"/>
              </w:rPr>
              <w:t xml:space="preserve">1. </w:t>
            </w:r>
            <w:r w:rsidRPr="0017572C">
              <w:rPr>
                <w:rFonts w:ascii="Times New Roman"/>
                <w:b/>
                <w:sz w:val="21"/>
                <w:szCs w:val="21"/>
              </w:rPr>
              <w:t>论文合作</w:t>
            </w:r>
          </w:p>
          <w:p w:rsidR="007E1539" w:rsidRPr="0017572C" w:rsidRDefault="007E1539" w:rsidP="007E1539">
            <w:pPr>
              <w:pStyle w:val="a5"/>
              <w:adjustRightInd w:val="0"/>
              <w:snapToGrid w:val="0"/>
              <w:spacing w:line="340" w:lineRule="exact"/>
              <w:ind w:firstLine="420"/>
              <w:jc w:val="left"/>
              <w:rPr>
                <w:rFonts w:ascii="Times New Roman"/>
                <w:sz w:val="21"/>
                <w:szCs w:val="21"/>
              </w:rPr>
            </w:pPr>
            <w:r w:rsidRPr="0017572C">
              <w:rPr>
                <w:rFonts w:ascii="Times New Roman"/>
                <w:sz w:val="21"/>
                <w:szCs w:val="21"/>
              </w:rPr>
              <w:t>李新岗与黄建、张钟、王中堂在枣糖酸风味驯化、品质形成机制、冬枣成熟特征及其遗传图谱构建等应用基础研究方面，共同在</w:t>
            </w:r>
            <w:r w:rsidRPr="0017572C">
              <w:rPr>
                <w:rFonts w:ascii="Times New Roman"/>
                <w:sz w:val="21"/>
                <w:szCs w:val="21"/>
              </w:rPr>
              <w:t>PLOS Genetics</w:t>
            </w:r>
            <w:r w:rsidRPr="0017572C">
              <w:rPr>
                <w:rFonts w:ascii="Times New Roman"/>
                <w:sz w:val="21"/>
                <w:szCs w:val="21"/>
              </w:rPr>
              <w:t>（</w:t>
            </w:r>
            <w:r w:rsidRPr="0017572C">
              <w:rPr>
                <w:rFonts w:ascii="Times New Roman"/>
                <w:sz w:val="21"/>
                <w:szCs w:val="21"/>
              </w:rPr>
              <w:t>2016</w:t>
            </w:r>
            <w:r w:rsidRPr="0017572C">
              <w:rPr>
                <w:rFonts w:ascii="Times New Roman"/>
                <w:sz w:val="21"/>
                <w:szCs w:val="21"/>
              </w:rPr>
              <w:t>）、</w:t>
            </w:r>
            <w:r w:rsidRPr="0017572C">
              <w:rPr>
                <w:rFonts w:ascii="Times New Roman"/>
                <w:sz w:val="21"/>
                <w:szCs w:val="21"/>
              </w:rPr>
              <w:t>Journal of Plant Physiology</w:t>
            </w:r>
            <w:r w:rsidRPr="0017572C">
              <w:rPr>
                <w:rFonts w:ascii="Times New Roman"/>
                <w:sz w:val="21"/>
                <w:szCs w:val="21"/>
              </w:rPr>
              <w:t>（</w:t>
            </w:r>
            <w:r w:rsidRPr="0017572C">
              <w:rPr>
                <w:rFonts w:ascii="Times New Roman"/>
                <w:sz w:val="21"/>
                <w:szCs w:val="21"/>
              </w:rPr>
              <w:t>2018</w:t>
            </w:r>
            <w:r w:rsidRPr="0017572C">
              <w:rPr>
                <w:rFonts w:ascii="Times New Roman"/>
                <w:sz w:val="21"/>
                <w:szCs w:val="21"/>
              </w:rPr>
              <w:t>）和</w:t>
            </w:r>
            <w:r w:rsidRPr="0017572C">
              <w:rPr>
                <w:rFonts w:ascii="Times New Roman"/>
                <w:kern w:val="0"/>
                <w:sz w:val="21"/>
                <w:szCs w:val="21"/>
              </w:rPr>
              <w:t>Frontiers in Plant Sciences</w:t>
            </w:r>
            <w:r w:rsidRPr="0017572C">
              <w:rPr>
                <w:rFonts w:ascii="Times New Roman"/>
                <w:kern w:val="0"/>
                <w:sz w:val="21"/>
                <w:szCs w:val="21"/>
              </w:rPr>
              <w:t>（</w:t>
            </w:r>
            <w:r w:rsidRPr="0017572C">
              <w:rPr>
                <w:rFonts w:ascii="Times New Roman"/>
                <w:kern w:val="0"/>
                <w:sz w:val="21"/>
                <w:szCs w:val="21"/>
              </w:rPr>
              <w:t>2019</w:t>
            </w:r>
            <w:r w:rsidRPr="0017572C">
              <w:rPr>
                <w:rFonts w:ascii="Times New Roman"/>
                <w:kern w:val="0"/>
                <w:sz w:val="21"/>
                <w:szCs w:val="21"/>
              </w:rPr>
              <w:t>）</w:t>
            </w:r>
            <w:r w:rsidRPr="0017572C">
              <w:rPr>
                <w:rFonts w:ascii="Times New Roman"/>
                <w:sz w:val="21"/>
                <w:szCs w:val="21"/>
              </w:rPr>
              <w:t>杂志上发表论文，形成了</w:t>
            </w:r>
            <w:r w:rsidRPr="0017572C">
              <w:rPr>
                <w:rFonts w:ascii="Times New Roman"/>
                <w:b/>
                <w:sz w:val="21"/>
                <w:szCs w:val="21"/>
              </w:rPr>
              <w:t>论文合作</w:t>
            </w:r>
            <w:r w:rsidRPr="0017572C">
              <w:rPr>
                <w:rFonts w:ascii="Times New Roman"/>
                <w:sz w:val="21"/>
                <w:szCs w:val="21"/>
              </w:rPr>
              <w:t>关系。</w:t>
            </w:r>
          </w:p>
          <w:p w:rsidR="007E1539" w:rsidRPr="0017572C" w:rsidRDefault="007E1539" w:rsidP="007E1539">
            <w:pPr>
              <w:pStyle w:val="a5"/>
              <w:adjustRightInd w:val="0"/>
              <w:snapToGrid w:val="0"/>
              <w:spacing w:line="340" w:lineRule="exact"/>
              <w:ind w:firstLine="422"/>
              <w:jc w:val="left"/>
              <w:rPr>
                <w:rFonts w:ascii="Times New Roman"/>
                <w:b/>
                <w:sz w:val="21"/>
                <w:szCs w:val="21"/>
              </w:rPr>
            </w:pPr>
            <w:r w:rsidRPr="0017572C">
              <w:rPr>
                <w:rFonts w:ascii="Times New Roman"/>
                <w:b/>
                <w:sz w:val="21"/>
                <w:szCs w:val="21"/>
              </w:rPr>
              <w:t>2.</w:t>
            </w:r>
            <w:r w:rsidRPr="0017572C">
              <w:rPr>
                <w:rFonts w:ascii="Times New Roman"/>
                <w:b/>
                <w:sz w:val="21"/>
                <w:szCs w:val="21"/>
              </w:rPr>
              <w:t>合作立项</w:t>
            </w:r>
          </w:p>
          <w:p w:rsidR="007E1539" w:rsidRPr="0017572C" w:rsidRDefault="007E1539" w:rsidP="007E1539">
            <w:pPr>
              <w:snapToGrid w:val="0"/>
              <w:spacing w:line="340" w:lineRule="exact"/>
              <w:ind w:firstLineChars="200" w:firstLine="420"/>
              <w:jc w:val="left"/>
              <w:rPr>
                <w:szCs w:val="21"/>
              </w:rPr>
            </w:pPr>
            <w:r w:rsidRPr="0017572C">
              <w:rPr>
                <w:szCs w:val="21"/>
              </w:rPr>
              <w:t>（</w:t>
            </w:r>
            <w:r w:rsidRPr="0017572C">
              <w:rPr>
                <w:szCs w:val="21"/>
              </w:rPr>
              <w:t>1</w:t>
            </w:r>
            <w:r w:rsidRPr="0017572C">
              <w:rPr>
                <w:szCs w:val="21"/>
              </w:rPr>
              <w:t>）李新岗与高文海、黄建、韩刚和哈力娜</w:t>
            </w:r>
            <w:r w:rsidRPr="0017572C">
              <w:rPr>
                <w:szCs w:val="21"/>
              </w:rPr>
              <w:t>·</w:t>
            </w:r>
            <w:r w:rsidRPr="0017572C">
              <w:rPr>
                <w:szCs w:val="21"/>
              </w:rPr>
              <w:t>哈麦拉等完成的国家</w:t>
            </w:r>
            <w:r w:rsidRPr="0017572C">
              <w:rPr>
                <w:szCs w:val="21"/>
              </w:rPr>
              <w:t>“</w:t>
            </w:r>
            <w:r w:rsidRPr="0017572C">
              <w:rPr>
                <w:szCs w:val="21"/>
              </w:rPr>
              <w:t>十二</w:t>
            </w:r>
            <w:r w:rsidRPr="0017572C">
              <w:rPr>
                <w:szCs w:val="21"/>
              </w:rPr>
              <w:t>·</w:t>
            </w:r>
            <w:r w:rsidRPr="0017572C">
              <w:rPr>
                <w:szCs w:val="21"/>
              </w:rPr>
              <w:t>五</w:t>
            </w:r>
            <w:r w:rsidRPr="0017572C">
              <w:rPr>
                <w:szCs w:val="21"/>
              </w:rPr>
              <w:t>”</w:t>
            </w:r>
            <w:r w:rsidRPr="0017572C">
              <w:rPr>
                <w:szCs w:val="21"/>
              </w:rPr>
              <w:t>科技支撑子课题</w:t>
            </w:r>
            <w:r w:rsidRPr="0017572C">
              <w:rPr>
                <w:szCs w:val="21"/>
              </w:rPr>
              <w:t>“</w:t>
            </w:r>
            <w:r w:rsidRPr="0017572C">
              <w:rPr>
                <w:szCs w:val="21"/>
              </w:rPr>
              <w:t>西北区鲜食枣和制干枣高效生产关键技术研究与示范</w:t>
            </w:r>
            <w:r w:rsidRPr="0017572C">
              <w:rPr>
                <w:szCs w:val="21"/>
              </w:rPr>
              <w:t>”</w:t>
            </w:r>
            <w:r w:rsidRPr="0017572C">
              <w:rPr>
                <w:szCs w:val="21"/>
              </w:rPr>
              <w:t>（</w:t>
            </w:r>
            <w:r w:rsidRPr="0017572C">
              <w:rPr>
                <w:szCs w:val="21"/>
              </w:rPr>
              <w:t>2013BAD14B03-03</w:t>
            </w:r>
            <w:r w:rsidRPr="0017572C">
              <w:rPr>
                <w:szCs w:val="21"/>
              </w:rPr>
              <w:t>）和</w:t>
            </w:r>
            <w:r w:rsidRPr="0017572C">
              <w:rPr>
                <w:szCs w:val="21"/>
              </w:rPr>
              <w:t>“</w:t>
            </w:r>
            <w:r w:rsidRPr="0017572C">
              <w:rPr>
                <w:szCs w:val="21"/>
              </w:rPr>
              <w:t>旱区红枣优质高效生产关键技术集成与示范</w:t>
            </w:r>
            <w:r w:rsidRPr="0017572C">
              <w:rPr>
                <w:szCs w:val="21"/>
              </w:rPr>
              <w:t>”</w:t>
            </w:r>
            <w:r w:rsidRPr="0017572C">
              <w:rPr>
                <w:szCs w:val="21"/>
              </w:rPr>
              <w:t>（</w:t>
            </w:r>
            <w:r w:rsidRPr="0017572C">
              <w:rPr>
                <w:szCs w:val="21"/>
              </w:rPr>
              <w:t>2013BAD20B03-03</w:t>
            </w:r>
            <w:r w:rsidRPr="0017572C">
              <w:rPr>
                <w:szCs w:val="21"/>
              </w:rPr>
              <w:t>），以及陕西省科技统筹课题</w:t>
            </w:r>
            <w:r w:rsidRPr="0017572C">
              <w:rPr>
                <w:szCs w:val="21"/>
              </w:rPr>
              <w:t>“</w:t>
            </w:r>
            <w:r w:rsidRPr="0017572C">
              <w:rPr>
                <w:szCs w:val="21"/>
              </w:rPr>
              <w:t>红枣裂果及主要害虫防控技术研究与示范</w:t>
            </w:r>
            <w:r w:rsidRPr="0017572C">
              <w:rPr>
                <w:szCs w:val="21"/>
              </w:rPr>
              <w:t>”</w:t>
            </w:r>
            <w:r w:rsidRPr="0017572C">
              <w:rPr>
                <w:szCs w:val="21"/>
              </w:rPr>
              <w:t>（</w:t>
            </w:r>
            <w:r w:rsidRPr="0017572C">
              <w:rPr>
                <w:szCs w:val="21"/>
              </w:rPr>
              <w:t>2013KTZB02-03-01</w:t>
            </w:r>
            <w:r w:rsidRPr="0017572C">
              <w:rPr>
                <w:szCs w:val="21"/>
              </w:rPr>
              <w:t>）和中央林业财政林业科技推广项目</w:t>
            </w:r>
            <w:r w:rsidRPr="0017572C">
              <w:rPr>
                <w:szCs w:val="21"/>
              </w:rPr>
              <w:t>“</w:t>
            </w:r>
            <w:r w:rsidRPr="0017572C">
              <w:rPr>
                <w:szCs w:val="21"/>
              </w:rPr>
              <w:t>鲜食枣设施高效栽培技术推广</w:t>
            </w:r>
            <w:r w:rsidRPr="0017572C">
              <w:rPr>
                <w:szCs w:val="21"/>
              </w:rPr>
              <w:t>”</w:t>
            </w:r>
            <w:r w:rsidRPr="0017572C">
              <w:rPr>
                <w:szCs w:val="21"/>
              </w:rPr>
              <w:t>（</w:t>
            </w:r>
            <w:r w:rsidRPr="0017572C">
              <w:rPr>
                <w:szCs w:val="21"/>
              </w:rPr>
              <w:t>[2015]-13</w:t>
            </w:r>
            <w:r w:rsidRPr="0017572C">
              <w:rPr>
                <w:szCs w:val="21"/>
              </w:rPr>
              <w:t>），共同形成</w:t>
            </w:r>
            <w:r w:rsidRPr="0017572C">
              <w:rPr>
                <w:b/>
                <w:szCs w:val="21"/>
              </w:rPr>
              <w:t>合作立项</w:t>
            </w:r>
            <w:r w:rsidRPr="0017572C">
              <w:rPr>
                <w:szCs w:val="21"/>
              </w:rPr>
              <w:t>关系</w:t>
            </w:r>
            <w:r w:rsidRPr="0017572C">
              <w:rPr>
                <w:b/>
                <w:szCs w:val="21"/>
              </w:rPr>
              <w:t>；</w:t>
            </w:r>
          </w:p>
          <w:p w:rsidR="007E1539" w:rsidRPr="0017572C" w:rsidRDefault="007E1539" w:rsidP="007E1539">
            <w:pPr>
              <w:pStyle w:val="a5"/>
              <w:adjustRightInd w:val="0"/>
              <w:snapToGrid w:val="0"/>
              <w:spacing w:line="340" w:lineRule="exact"/>
              <w:ind w:firstLine="420"/>
              <w:jc w:val="left"/>
              <w:rPr>
                <w:rFonts w:ascii="Times New Roman"/>
                <w:b/>
                <w:sz w:val="21"/>
                <w:szCs w:val="21"/>
              </w:rPr>
            </w:pPr>
            <w:r w:rsidRPr="0017572C">
              <w:rPr>
                <w:rFonts w:ascii="Times New Roman"/>
                <w:sz w:val="21"/>
                <w:szCs w:val="21"/>
              </w:rPr>
              <w:t>（</w:t>
            </w:r>
            <w:r w:rsidRPr="0017572C">
              <w:rPr>
                <w:rFonts w:ascii="Times New Roman"/>
                <w:sz w:val="21"/>
                <w:szCs w:val="21"/>
              </w:rPr>
              <w:t>2</w:t>
            </w:r>
            <w:r w:rsidRPr="0017572C">
              <w:rPr>
                <w:rFonts w:ascii="Times New Roman"/>
                <w:sz w:val="21"/>
                <w:szCs w:val="21"/>
              </w:rPr>
              <w:t>）高文海与韩刚、李新岗、郑险峰和哈力娜</w:t>
            </w:r>
            <w:r w:rsidRPr="0017572C">
              <w:rPr>
                <w:rFonts w:ascii="Times New Roman"/>
                <w:sz w:val="21"/>
                <w:szCs w:val="21"/>
              </w:rPr>
              <w:t>·</w:t>
            </w:r>
            <w:r w:rsidRPr="0017572C">
              <w:rPr>
                <w:rFonts w:ascii="Times New Roman"/>
                <w:sz w:val="21"/>
                <w:szCs w:val="21"/>
              </w:rPr>
              <w:t>哈麦拉等完成的国家林业局推广项目</w:t>
            </w:r>
            <w:r w:rsidRPr="0017572C">
              <w:rPr>
                <w:rFonts w:ascii="Times New Roman"/>
                <w:sz w:val="21"/>
                <w:szCs w:val="21"/>
              </w:rPr>
              <w:t>“‘</w:t>
            </w:r>
            <w:r w:rsidRPr="0017572C">
              <w:rPr>
                <w:rFonts w:ascii="Times New Roman"/>
                <w:sz w:val="21"/>
                <w:szCs w:val="21"/>
              </w:rPr>
              <w:t>七月鲜</w:t>
            </w:r>
            <w:r w:rsidRPr="0017572C">
              <w:rPr>
                <w:rFonts w:ascii="Times New Roman"/>
                <w:sz w:val="21"/>
                <w:szCs w:val="21"/>
              </w:rPr>
              <w:t>’</w:t>
            </w:r>
            <w:r w:rsidRPr="0017572C">
              <w:rPr>
                <w:rFonts w:ascii="Times New Roman"/>
                <w:sz w:val="21"/>
                <w:szCs w:val="21"/>
              </w:rPr>
              <w:t>良种推广</w:t>
            </w:r>
            <w:r w:rsidRPr="0017572C">
              <w:rPr>
                <w:rFonts w:ascii="Times New Roman"/>
                <w:sz w:val="21"/>
                <w:szCs w:val="21"/>
              </w:rPr>
              <w:t>”</w:t>
            </w:r>
            <w:r w:rsidRPr="0017572C">
              <w:rPr>
                <w:rFonts w:ascii="Times New Roman"/>
                <w:sz w:val="21"/>
                <w:szCs w:val="21"/>
              </w:rPr>
              <w:t>（</w:t>
            </w:r>
            <w:r w:rsidRPr="0017572C">
              <w:rPr>
                <w:rFonts w:ascii="Times New Roman"/>
                <w:sz w:val="21"/>
                <w:szCs w:val="21"/>
              </w:rPr>
              <w:t>[2015]-69</w:t>
            </w:r>
            <w:r w:rsidRPr="0017572C">
              <w:rPr>
                <w:rFonts w:ascii="Times New Roman"/>
                <w:sz w:val="21"/>
                <w:szCs w:val="21"/>
              </w:rPr>
              <w:t>）和新疆自治区科技支疆项目</w:t>
            </w:r>
            <w:r w:rsidRPr="0017572C">
              <w:rPr>
                <w:rFonts w:ascii="Times New Roman"/>
                <w:sz w:val="21"/>
                <w:szCs w:val="21"/>
              </w:rPr>
              <w:t>“</w:t>
            </w:r>
            <w:r w:rsidRPr="0017572C">
              <w:rPr>
                <w:rFonts w:ascii="Times New Roman"/>
                <w:sz w:val="21"/>
                <w:szCs w:val="21"/>
              </w:rPr>
              <w:t>枣新品种</w:t>
            </w:r>
            <w:r w:rsidRPr="0017572C">
              <w:rPr>
                <w:rFonts w:ascii="Times New Roman"/>
                <w:sz w:val="21"/>
                <w:szCs w:val="21"/>
              </w:rPr>
              <w:t>‘</w:t>
            </w:r>
            <w:r w:rsidRPr="0017572C">
              <w:rPr>
                <w:rFonts w:ascii="Times New Roman"/>
                <w:sz w:val="21"/>
                <w:szCs w:val="21"/>
              </w:rPr>
              <w:t>七月鲜</w:t>
            </w:r>
            <w:r w:rsidRPr="0017572C">
              <w:rPr>
                <w:rFonts w:ascii="Times New Roman"/>
                <w:sz w:val="21"/>
                <w:szCs w:val="21"/>
              </w:rPr>
              <w:t>’</w:t>
            </w:r>
            <w:r w:rsidRPr="0017572C">
              <w:rPr>
                <w:rFonts w:ascii="Times New Roman"/>
                <w:sz w:val="21"/>
                <w:szCs w:val="21"/>
              </w:rPr>
              <w:t>引进及配套栽培技术示范研究</w:t>
            </w:r>
            <w:r w:rsidRPr="0017572C">
              <w:rPr>
                <w:rFonts w:ascii="Times New Roman"/>
                <w:sz w:val="21"/>
                <w:szCs w:val="21"/>
              </w:rPr>
              <w:t>”</w:t>
            </w:r>
            <w:r w:rsidRPr="0017572C">
              <w:rPr>
                <w:rFonts w:ascii="Times New Roman"/>
                <w:sz w:val="21"/>
                <w:szCs w:val="21"/>
              </w:rPr>
              <w:t>（</w:t>
            </w:r>
            <w:r w:rsidRPr="0017572C">
              <w:rPr>
                <w:rFonts w:ascii="Times New Roman"/>
                <w:sz w:val="21"/>
                <w:szCs w:val="21"/>
              </w:rPr>
              <w:t>2016E02044</w:t>
            </w:r>
            <w:r w:rsidRPr="0017572C">
              <w:rPr>
                <w:rFonts w:ascii="Times New Roman"/>
                <w:sz w:val="21"/>
                <w:szCs w:val="21"/>
              </w:rPr>
              <w:t>），共同形成</w:t>
            </w:r>
            <w:r w:rsidRPr="0017572C">
              <w:rPr>
                <w:rFonts w:ascii="Times New Roman"/>
                <w:b/>
                <w:sz w:val="21"/>
                <w:szCs w:val="21"/>
              </w:rPr>
              <w:t>合作立项</w:t>
            </w:r>
            <w:r w:rsidRPr="0017572C">
              <w:rPr>
                <w:rFonts w:ascii="Times New Roman"/>
                <w:sz w:val="21"/>
                <w:szCs w:val="21"/>
              </w:rPr>
              <w:t>关系</w:t>
            </w:r>
            <w:r w:rsidRPr="0017572C">
              <w:rPr>
                <w:rFonts w:ascii="Times New Roman"/>
                <w:b/>
                <w:sz w:val="21"/>
                <w:szCs w:val="21"/>
              </w:rPr>
              <w:t>。</w:t>
            </w:r>
          </w:p>
          <w:p w:rsidR="007E1539" w:rsidRPr="0017572C" w:rsidRDefault="007E1539" w:rsidP="007E1539">
            <w:pPr>
              <w:pStyle w:val="a5"/>
              <w:adjustRightInd w:val="0"/>
              <w:snapToGrid w:val="0"/>
              <w:spacing w:line="340" w:lineRule="exact"/>
              <w:ind w:firstLine="422"/>
              <w:jc w:val="left"/>
              <w:rPr>
                <w:rFonts w:ascii="Times New Roman"/>
                <w:b/>
                <w:sz w:val="21"/>
                <w:szCs w:val="21"/>
              </w:rPr>
            </w:pPr>
            <w:r w:rsidRPr="0017572C">
              <w:rPr>
                <w:rFonts w:ascii="Times New Roman"/>
                <w:b/>
                <w:sz w:val="21"/>
                <w:szCs w:val="21"/>
              </w:rPr>
              <w:t>3.</w:t>
            </w:r>
            <w:r w:rsidRPr="0017572C">
              <w:rPr>
                <w:rFonts w:ascii="Times New Roman"/>
                <w:b/>
                <w:sz w:val="21"/>
                <w:szCs w:val="21"/>
              </w:rPr>
              <w:t>共同知识产权</w:t>
            </w:r>
          </w:p>
          <w:p w:rsidR="007E1539" w:rsidRPr="0017572C" w:rsidRDefault="007E1539" w:rsidP="007E1539">
            <w:pPr>
              <w:pStyle w:val="a5"/>
              <w:adjustRightInd w:val="0"/>
              <w:snapToGrid w:val="0"/>
              <w:spacing w:line="340" w:lineRule="exact"/>
              <w:ind w:firstLine="420"/>
              <w:jc w:val="left"/>
              <w:rPr>
                <w:rFonts w:ascii="Times New Roman"/>
                <w:sz w:val="21"/>
                <w:szCs w:val="21"/>
              </w:rPr>
            </w:pPr>
            <w:r w:rsidRPr="0017572C">
              <w:rPr>
                <w:rFonts w:ascii="Times New Roman"/>
                <w:sz w:val="21"/>
                <w:szCs w:val="21"/>
              </w:rPr>
              <w:t>李新岗与黄建、高文海、韩刚、周爱英等共同完成《植物新品种特异性、稳定性、一致性测试指南枣》林业行业标准（</w:t>
            </w:r>
            <w:r w:rsidRPr="0017572C">
              <w:rPr>
                <w:rFonts w:ascii="Times New Roman"/>
                <w:sz w:val="21"/>
                <w:szCs w:val="21"/>
              </w:rPr>
              <w:t>LY/T2190-2013</w:t>
            </w:r>
            <w:r w:rsidRPr="0017572C">
              <w:rPr>
                <w:rFonts w:ascii="Times New Roman"/>
                <w:sz w:val="21"/>
                <w:szCs w:val="21"/>
              </w:rPr>
              <w:t>）、《一种种植冬枣的温棚》（</w:t>
            </w:r>
            <w:r w:rsidRPr="0017572C">
              <w:rPr>
                <w:rFonts w:ascii="Times New Roman" w:eastAsia="仿宋_GB2312"/>
                <w:bCs/>
                <w:sz w:val="21"/>
                <w:szCs w:val="21"/>
              </w:rPr>
              <w:t>ZL2016 20713-2016</w:t>
            </w:r>
            <w:r w:rsidRPr="0017572C">
              <w:rPr>
                <w:rFonts w:ascii="Times New Roman"/>
                <w:sz w:val="21"/>
                <w:szCs w:val="21"/>
              </w:rPr>
              <w:t>）专利和</w:t>
            </w:r>
            <w:r w:rsidRPr="0017572C">
              <w:rPr>
                <w:rFonts w:ascii="Times New Roman"/>
                <w:sz w:val="21"/>
                <w:szCs w:val="21"/>
              </w:rPr>
              <w:t>‘</w:t>
            </w:r>
            <w:r w:rsidRPr="0017572C">
              <w:rPr>
                <w:rFonts w:ascii="Times New Roman"/>
                <w:sz w:val="21"/>
                <w:szCs w:val="21"/>
              </w:rPr>
              <w:t>蛤蟆枣</w:t>
            </w:r>
            <w:r w:rsidRPr="0017572C">
              <w:rPr>
                <w:rFonts w:ascii="Times New Roman"/>
                <w:sz w:val="21"/>
                <w:szCs w:val="21"/>
              </w:rPr>
              <w:t>1</w:t>
            </w:r>
            <w:r w:rsidRPr="0017572C">
              <w:rPr>
                <w:rFonts w:ascii="Times New Roman"/>
                <w:sz w:val="21"/>
                <w:szCs w:val="21"/>
              </w:rPr>
              <w:t>号</w:t>
            </w:r>
            <w:r w:rsidRPr="0017572C">
              <w:rPr>
                <w:rFonts w:ascii="Times New Roman"/>
                <w:sz w:val="21"/>
                <w:szCs w:val="21"/>
              </w:rPr>
              <w:t>’</w:t>
            </w:r>
            <w:r w:rsidRPr="0017572C">
              <w:rPr>
                <w:rFonts w:ascii="Times New Roman"/>
                <w:sz w:val="21"/>
                <w:szCs w:val="21"/>
              </w:rPr>
              <w:t>（陕</w:t>
            </w:r>
            <w:r w:rsidRPr="0017572C">
              <w:rPr>
                <w:rFonts w:ascii="Times New Roman"/>
                <w:sz w:val="21"/>
                <w:szCs w:val="21"/>
              </w:rPr>
              <w:t>S-SC -ZH-007-2015</w:t>
            </w:r>
            <w:r w:rsidRPr="0017572C">
              <w:rPr>
                <w:rFonts w:ascii="Times New Roman"/>
                <w:sz w:val="21"/>
                <w:szCs w:val="21"/>
              </w:rPr>
              <w:t>）良种，形成了共同知识产权关系。</w:t>
            </w:r>
          </w:p>
          <w:p w:rsidR="007E1539" w:rsidRPr="0017572C" w:rsidRDefault="007E1539" w:rsidP="007E1539">
            <w:pPr>
              <w:pStyle w:val="a5"/>
              <w:adjustRightInd w:val="0"/>
              <w:snapToGrid w:val="0"/>
              <w:spacing w:line="340" w:lineRule="exact"/>
              <w:ind w:firstLine="422"/>
              <w:jc w:val="left"/>
              <w:rPr>
                <w:rFonts w:ascii="Times New Roman"/>
                <w:b/>
                <w:sz w:val="21"/>
                <w:szCs w:val="21"/>
              </w:rPr>
            </w:pPr>
            <w:r w:rsidRPr="0017572C">
              <w:rPr>
                <w:rFonts w:ascii="Times New Roman"/>
                <w:b/>
                <w:sz w:val="21"/>
                <w:szCs w:val="21"/>
              </w:rPr>
              <w:t>4.</w:t>
            </w:r>
            <w:r w:rsidRPr="0017572C">
              <w:rPr>
                <w:rFonts w:ascii="Times New Roman"/>
                <w:b/>
                <w:sz w:val="21"/>
                <w:szCs w:val="21"/>
              </w:rPr>
              <w:t>共同成果</w:t>
            </w:r>
          </w:p>
          <w:p w:rsidR="007E1539" w:rsidRPr="0017572C" w:rsidRDefault="007E1539" w:rsidP="007E1539">
            <w:pPr>
              <w:spacing w:line="340" w:lineRule="exact"/>
              <w:ind w:firstLineChars="200" w:firstLine="420"/>
              <w:jc w:val="left"/>
              <w:rPr>
                <w:szCs w:val="21"/>
              </w:rPr>
            </w:pPr>
            <w:r w:rsidRPr="0017572C">
              <w:rPr>
                <w:szCs w:val="21"/>
              </w:rPr>
              <w:t>（</w:t>
            </w:r>
            <w:r w:rsidRPr="0017572C">
              <w:rPr>
                <w:szCs w:val="21"/>
              </w:rPr>
              <w:t>1</w:t>
            </w:r>
            <w:r w:rsidRPr="0017572C">
              <w:rPr>
                <w:szCs w:val="21"/>
              </w:rPr>
              <w:t>）李新岗等完成的</w:t>
            </w:r>
            <w:r w:rsidRPr="0017572C">
              <w:rPr>
                <w:szCs w:val="21"/>
              </w:rPr>
              <w:t>“</w:t>
            </w:r>
            <w:r w:rsidRPr="0017572C">
              <w:rPr>
                <w:szCs w:val="21"/>
              </w:rPr>
              <w:t>枣品质提升关键技术及集成示范</w:t>
            </w:r>
            <w:r w:rsidRPr="0017572C">
              <w:rPr>
                <w:szCs w:val="21"/>
              </w:rPr>
              <w:t>”</w:t>
            </w:r>
            <w:r w:rsidRPr="0017572C">
              <w:rPr>
                <w:szCs w:val="21"/>
              </w:rPr>
              <w:t>成果，于</w:t>
            </w:r>
            <w:r w:rsidRPr="0017572C">
              <w:rPr>
                <w:szCs w:val="21"/>
              </w:rPr>
              <w:t>2018</w:t>
            </w:r>
            <w:r w:rsidRPr="0017572C">
              <w:rPr>
                <w:szCs w:val="21"/>
              </w:rPr>
              <w:t>年通过中国林学会组织的成果评价，支持李新岗与黄建、韩刚、高文海、周爱英、吴翠云、哈力娜</w:t>
            </w:r>
            <w:r w:rsidRPr="0017572C">
              <w:rPr>
                <w:szCs w:val="21"/>
              </w:rPr>
              <w:t>·</w:t>
            </w:r>
            <w:r w:rsidRPr="0017572C">
              <w:rPr>
                <w:szCs w:val="21"/>
              </w:rPr>
              <w:t>哈麦拉、郑险峰和</w:t>
            </w:r>
            <w:r w:rsidRPr="0017572C">
              <w:rPr>
                <w:rFonts w:eastAsiaTheme="minorEastAsia"/>
                <w:szCs w:val="21"/>
              </w:rPr>
              <w:t>万仲武，</w:t>
            </w:r>
            <w:r w:rsidRPr="0017572C">
              <w:rPr>
                <w:szCs w:val="21"/>
              </w:rPr>
              <w:t>形成了共同成果关系。</w:t>
            </w:r>
          </w:p>
          <w:p w:rsidR="007E1539" w:rsidRPr="0017572C" w:rsidRDefault="007E1539" w:rsidP="007E1539">
            <w:pPr>
              <w:spacing w:line="340" w:lineRule="exact"/>
              <w:ind w:firstLineChars="200" w:firstLine="420"/>
              <w:jc w:val="left"/>
              <w:rPr>
                <w:szCs w:val="21"/>
              </w:rPr>
            </w:pPr>
            <w:r w:rsidRPr="0017572C">
              <w:rPr>
                <w:szCs w:val="21"/>
              </w:rPr>
              <w:t>（</w:t>
            </w:r>
            <w:r w:rsidRPr="0017572C">
              <w:rPr>
                <w:szCs w:val="21"/>
              </w:rPr>
              <w:t>2</w:t>
            </w:r>
            <w:r w:rsidRPr="0017572C">
              <w:rPr>
                <w:szCs w:val="21"/>
              </w:rPr>
              <w:t>）李新岗等完成的</w:t>
            </w:r>
            <w:r w:rsidRPr="0017572C">
              <w:rPr>
                <w:szCs w:val="21"/>
              </w:rPr>
              <w:t>“</w:t>
            </w:r>
            <w:r w:rsidRPr="0017572C">
              <w:rPr>
                <w:szCs w:val="21"/>
              </w:rPr>
              <w:t>西北旱区枣品质提升关键技术及集成示范</w:t>
            </w:r>
            <w:r w:rsidRPr="0017572C">
              <w:rPr>
                <w:szCs w:val="21"/>
              </w:rPr>
              <w:t>”</w:t>
            </w:r>
            <w:r w:rsidRPr="0017572C">
              <w:rPr>
                <w:szCs w:val="21"/>
              </w:rPr>
              <w:t>成果，于</w:t>
            </w:r>
            <w:r w:rsidRPr="0017572C">
              <w:rPr>
                <w:szCs w:val="21"/>
              </w:rPr>
              <w:t>2019</w:t>
            </w:r>
            <w:r w:rsidRPr="0017572C">
              <w:rPr>
                <w:szCs w:val="21"/>
              </w:rPr>
              <w:t>年获第十届林业梁希科技进步二等奖，支持李新岗与黄建（</w:t>
            </w:r>
            <w:r w:rsidRPr="0017572C">
              <w:rPr>
                <w:szCs w:val="21"/>
              </w:rPr>
              <w:t>2/10</w:t>
            </w:r>
            <w:r w:rsidRPr="0017572C">
              <w:rPr>
                <w:szCs w:val="21"/>
              </w:rPr>
              <w:t>）、韩刚（</w:t>
            </w:r>
            <w:r w:rsidRPr="0017572C">
              <w:rPr>
                <w:szCs w:val="21"/>
              </w:rPr>
              <w:t>3/10</w:t>
            </w:r>
            <w:r w:rsidRPr="0017572C">
              <w:rPr>
                <w:szCs w:val="21"/>
              </w:rPr>
              <w:t>）、高文海（</w:t>
            </w:r>
            <w:r w:rsidRPr="0017572C">
              <w:rPr>
                <w:szCs w:val="21"/>
              </w:rPr>
              <w:t>4/10</w:t>
            </w:r>
            <w:r w:rsidRPr="0017572C">
              <w:rPr>
                <w:szCs w:val="21"/>
              </w:rPr>
              <w:t>）、周爱英（</w:t>
            </w:r>
            <w:r w:rsidRPr="0017572C">
              <w:rPr>
                <w:szCs w:val="21"/>
              </w:rPr>
              <w:t>5/10</w:t>
            </w:r>
            <w:r w:rsidRPr="0017572C">
              <w:rPr>
                <w:szCs w:val="21"/>
              </w:rPr>
              <w:t>）、吴翠云（</w:t>
            </w:r>
            <w:r w:rsidRPr="0017572C">
              <w:rPr>
                <w:szCs w:val="21"/>
              </w:rPr>
              <w:t>7/10</w:t>
            </w:r>
            <w:r w:rsidRPr="0017572C">
              <w:rPr>
                <w:szCs w:val="21"/>
              </w:rPr>
              <w:t>）和郑险峰（</w:t>
            </w:r>
            <w:r w:rsidRPr="0017572C">
              <w:rPr>
                <w:szCs w:val="21"/>
              </w:rPr>
              <w:t>10/10</w:t>
            </w:r>
            <w:r w:rsidRPr="0017572C">
              <w:rPr>
                <w:szCs w:val="21"/>
              </w:rPr>
              <w:t>）形成了共同获奖关系。</w:t>
            </w:r>
          </w:p>
          <w:p w:rsidR="007E1539" w:rsidRPr="0017572C" w:rsidRDefault="007E1539" w:rsidP="007E1539">
            <w:pPr>
              <w:spacing w:line="340" w:lineRule="exact"/>
              <w:ind w:firstLineChars="200" w:firstLine="420"/>
              <w:jc w:val="left"/>
              <w:rPr>
                <w:szCs w:val="21"/>
              </w:rPr>
            </w:pPr>
            <w:r w:rsidRPr="0017572C">
              <w:rPr>
                <w:szCs w:val="21"/>
              </w:rPr>
              <w:t>（</w:t>
            </w:r>
            <w:r w:rsidRPr="0017572C">
              <w:rPr>
                <w:szCs w:val="21"/>
              </w:rPr>
              <w:t>3</w:t>
            </w:r>
            <w:r w:rsidRPr="0017572C">
              <w:rPr>
                <w:szCs w:val="21"/>
              </w:rPr>
              <w:t>）李新岗等完成的</w:t>
            </w:r>
            <w:r w:rsidRPr="0017572C">
              <w:rPr>
                <w:szCs w:val="21"/>
              </w:rPr>
              <w:t>“</w:t>
            </w:r>
            <w:r w:rsidRPr="0017572C">
              <w:rPr>
                <w:szCs w:val="21"/>
              </w:rPr>
              <w:t>鲜食枣设施高效栽培技术集成示范推广</w:t>
            </w:r>
            <w:r w:rsidRPr="0017572C">
              <w:rPr>
                <w:szCs w:val="21"/>
              </w:rPr>
              <w:t>”</w:t>
            </w:r>
            <w:r w:rsidRPr="0017572C">
              <w:rPr>
                <w:szCs w:val="21"/>
              </w:rPr>
              <w:t>成果，于</w:t>
            </w:r>
            <w:r w:rsidRPr="0017572C">
              <w:rPr>
                <w:szCs w:val="21"/>
              </w:rPr>
              <w:t>2016</w:t>
            </w:r>
            <w:r w:rsidRPr="0017572C">
              <w:rPr>
                <w:szCs w:val="21"/>
              </w:rPr>
              <w:t>年获陕西省林业厅林业技术推广特等奖，支持李新岗与高文海（</w:t>
            </w:r>
            <w:r w:rsidRPr="0017572C">
              <w:rPr>
                <w:szCs w:val="21"/>
              </w:rPr>
              <w:t>2/15</w:t>
            </w:r>
            <w:r w:rsidRPr="0017572C">
              <w:rPr>
                <w:szCs w:val="21"/>
              </w:rPr>
              <w:t>）、周爱英（</w:t>
            </w:r>
            <w:r w:rsidRPr="0017572C">
              <w:rPr>
                <w:szCs w:val="21"/>
              </w:rPr>
              <w:t>3/15</w:t>
            </w:r>
            <w:r w:rsidRPr="0017572C">
              <w:rPr>
                <w:szCs w:val="21"/>
              </w:rPr>
              <w:t>）、郑险峰（</w:t>
            </w:r>
            <w:r w:rsidRPr="0017572C">
              <w:rPr>
                <w:szCs w:val="21"/>
              </w:rPr>
              <w:t>10/15</w:t>
            </w:r>
            <w:r w:rsidRPr="0017572C">
              <w:rPr>
                <w:szCs w:val="21"/>
              </w:rPr>
              <w:t>）、韩刚（</w:t>
            </w:r>
            <w:r w:rsidRPr="0017572C">
              <w:rPr>
                <w:szCs w:val="21"/>
              </w:rPr>
              <w:t>12/15</w:t>
            </w:r>
            <w:r w:rsidRPr="0017572C">
              <w:rPr>
                <w:szCs w:val="21"/>
              </w:rPr>
              <w:t>）形成了共同获奖关系。</w:t>
            </w:r>
          </w:p>
          <w:p w:rsidR="007E1539" w:rsidRPr="0017572C" w:rsidRDefault="007E1539" w:rsidP="007E1539">
            <w:pPr>
              <w:pStyle w:val="a5"/>
              <w:adjustRightInd w:val="0"/>
              <w:snapToGrid w:val="0"/>
              <w:spacing w:line="340" w:lineRule="exact"/>
              <w:ind w:firstLine="420"/>
              <w:jc w:val="left"/>
              <w:rPr>
                <w:rFonts w:ascii="Times New Roman"/>
                <w:sz w:val="21"/>
                <w:szCs w:val="21"/>
              </w:rPr>
            </w:pPr>
            <w:r w:rsidRPr="0017572C">
              <w:rPr>
                <w:rFonts w:ascii="Times New Roman"/>
                <w:sz w:val="21"/>
                <w:szCs w:val="21"/>
              </w:rPr>
              <w:t>（</w:t>
            </w:r>
            <w:r w:rsidRPr="0017572C">
              <w:rPr>
                <w:rFonts w:ascii="Times New Roman"/>
                <w:sz w:val="21"/>
                <w:szCs w:val="21"/>
              </w:rPr>
              <w:t>4</w:t>
            </w:r>
            <w:r w:rsidRPr="0017572C">
              <w:rPr>
                <w:rFonts w:ascii="Times New Roman"/>
                <w:sz w:val="21"/>
                <w:szCs w:val="21"/>
              </w:rPr>
              <w:t>）周爱英、高文海等完成的</w:t>
            </w:r>
            <w:r w:rsidRPr="0017572C">
              <w:rPr>
                <w:rFonts w:ascii="Times New Roman"/>
                <w:sz w:val="21"/>
                <w:szCs w:val="21"/>
              </w:rPr>
              <w:t>“</w:t>
            </w:r>
            <w:r w:rsidRPr="0017572C">
              <w:rPr>
                <w:rFonts w:ascii="Times New Roman"/>
                <w:sz w:val="21"/>
                <w:szCs w:val="21"/>
              </w:rPr>
              <w:t>温棚冬枣栽培关键技术集成与示范</w:t>
            </w:r>
            <w:r w:rsidRPr="0017572C">
              <w:rPr>
                <w:rFonts w:ascii="Times New Roman"/>
                <w:sz w:val="21"/>
                <w:szCs w:val="21"/>
              </w:rPr>
              <w:t>”</w:t>
            </w:r>
            <w:r w:rsidRPr="0017572C">
              <w:rPr>
                <w:rFonts w:ascii="Times New Roman"/>
                <w:sz w:val="21"/>
                <w:szCs w:val="21"/>
              </w:rPr>
              <w:t>成果，于</w:t>
            </w:r>
            <w:r w:rsidRPr="0017572C">
              <w:rPr>
                <w:rFonts w:ascii="Times New Roman"/>
                <w:sz w:val="21"/>
                <w:szCs w:val="21"/>
              </w:rPr>
              <w:t>2017</w:t>
            </w:r>
            <w:r w:rsidRPr="0017572C">
              <w:rPr>
                <w:rFonts w:ascii="Times New Roman"/>
                <w:sz w:val="21"/>
                <w:szCs w:val="21"/>
              </w:rPr>
              <w:t>年获渭南市科学技术一等奖，支持周爱英与高文海形成了共同获奖关系。</w:t>
            </w:r>
          </w:p>
          <w:p w:rsidR="007E1539" w:rsidRPr="0017572C" w:rsidRDefault="007E1539" w:rsidP="007E1539">
            <w:pPr>
              <w:pStyle w:val="a5"/>
              <w:adjustRightInd w:val="0"/>
              <w:snapToGrid w:val="0"/>
              <w:spacing w:line="240" w:lineRule="auto"/>
              <w:ind w:firstLine="420"/>
              <w:jc w:val="center"/>
              <w:rPr>
                <w:rFonts w:ascii="Times New Roman"/>
                <w:sz w:val="21"/>
                <w:szCs w:val="21"/>
              </w:rPr>
            </w:pPr>
          </w:p>
          <w:p w:rsidR="007E1539" w:rsidRPr="0017572C" w:rsidRDefault="007E1539" w:rsidP="007E1539">
            <w:pPr>
              <w:pStyle w:val="a5"/>
              <w:adjustRightInd w:val="0"/>
              <w:snapToGrid w:val="0"/>
              <w:spacing w:line="240" w:lineRule="auto"/>
              <w:ind w:firstLine="420"/>
              <w:jc w:val="center"/>
              <w:rPr>
                <w:rFonts w:ascii="Times New Roman"/>
                <w:sz w:val="21"/>
                <w:szCs w:val="21"/>
              </w:rPr>
            </w:pPr>
          </w:p>
          <w:p w:rsidR="007E1539" w:rsidRPr="0017572C" w:rsidRDefault="007E1539" w:rsidP="007E1539">
            <w:pPr>
              <w:pStyle w:val="a5"/>
              <w:adjustRightInd w:val="0"/>
              <w:snapToGrid w:val="0"/>
              <w:spacing w:line="240" w:lineRule="auto"/>
              <w:ind w:firstLineChars="1884" w:firstLine="3956"/>
              <w:jc w:val="center"/>
              <w:rPr>
                <w:rFonts w:ascii="Times New Roman"/>
                <w:sz w:val="21"/>
                <w:szCs w:val="21"/>
              </w:rPr>
            </w:pPr>
          </w:p>
        </w:tc>
      </w:tr>
    </w:tbl>
    <w:p w:rsidR="004A1CF6" w:rsidRPr="0017572C" w:rsidRDefault="004A1CF6" w:rsidP="004A1CF6">
      <w:pPr>
        <w:pStyle w:val="a5"/>
        <w:spacing w:line="400" w:lineRule="exact"/>
        <w:ind w:firstLineChars="0" w:firstLine="0"/>
        <w:jc w:val="left"/>
      </w:pPr>
    </w:p>
    <w:p w:rsidR="0042732A" w:rsidRPr="0017572C" w:rsidRDefault="0042732A" w:rsidP="00D1060C">
      <w:pPr>
        <w:pStyle w:val="ad"/>
        <w:spacing w:before="240" w:after="240"/>
        <w:rPr>
          <w:sz w:val="24"/>
          <w:szCs w:val="24"/>
        </w:rPr>
      </w:pPr>
      <w:r w:rsidRPr="0017572C">
        <w:t>2021</w:t>
      </w:r>
      <w:r w:rsidRPr="0017572C">
        <w:t>年度陕西省科学技术奖提名项目公示内容</w:t>
      </w:r>
      <w:bookmarkEnd w:id="95"/>
    </w:p>
    <w:p w:rsidR="0042732A" w:rsidRPr="0017572C" w:rsidRDefault="009E3102" w:rsidP="00D1060C">
      <w:pPr>
        <w:pStyle w:val="1"/>
        <w:spacing w:after="240"/>
      </w:pPr>
      <w:bookmarkStart w:id="96" w:name="_Toc69933881"/>
      <w:r w:rsidRPr="0017572C">
        <w:rPr>
          <w:rFonts w:hint="eastAsia"/>
        </w:rPr>
        <w:t>于修烛</w:t>
      </w:r>
      <w:bookmarkEnd w:id="96"/>
    </w:p>
    <w:p w:rsidR="0042732A" w:rsidRPr="0017572C" w:rsidRDefault="0042732A" w:rsidP="009E3102">
      <w:pPr>
        <w:spacing w:line="500" w:lineRule="exact"/>
        <w:rPr>
          <w:bCs/>
          <w:sz w:val="24"/>
          <w:szCs w:val="24"/>
        </w:rPr>
      </w:pPr>
      <w:r w:rsidRPr="0017572C">
        <w:rPr>
          <w:rStyle w:val="3Char"/>
        </w:rPr>
        <w:t>一、项目名称</w:t>
      </w:r>
      <w:r w:rsidRPr="0017572C">
        <w:rPr>
          <w:rStyle w:val="3Char"/>
          <w:sz w:val="24"/>
          <w:szCs w:val="24"/>
        </w:rPr>
        <w:t>：</w:t>
      </w:r>
      <w:r w:rsidRPr="0017572C">
        <w:rPr>
          <w:bCs/>
          <w:sz w:val="24"/>
          <w:szCs w:val="24"/>
        </w:rPr>
        <w:t>食用油绿色加工及品质调控关键技术体系研究与示范</w:t>
      </w:r>
    </w:p>
    <w:p w:rsidR="0042732A" w:rsidRPr="00B745E0" w:rsidRDefault="0042732A" w:rsidP="00B745E0">
      <w:pPr>
        <w:pStyle w:val="3"/>
      </w:pPr>
      <w:r w:rsidRPr="0017572C">
        <w:t>二、提名者：</w:t>
      </w:r>
      <w:r w:rsidRPr="00B745E0">
        <w:rPr>
          <w:rFonts w:ascii="Times New Roman" w:eastAsia="宋体" w:hAnsi="Times New Roman" w:cs="Times New Roman"/>
          <w:kern w:val="2"/>
          <w:sz w:val="24"/>
          <w:szCs w:val="24"/>
        </w:rPr>
        <w:t>杨凌农业高新技术产业示范区管理委员会</w:t>
      </w:r>
    </w:p>
    <w:p w:rsidR="0042732A" w:rsidRPr="0017572C" w:rsidRDefault="0042732A" w:rsidP="007E1539">
      <w:pPr>
        <w:pStyle w:val="3"/>
      </w:pPr>
      <w:r w:rsidRPr="0017572C">
        <w:rPr>
          <w:spacing w:val="2"/>
        </w:rPr>
        <w:t>三、</w:t>
      </w:r>
      <w:r w:rsidRPr="0017572C">
        <w:t>项目简介：</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我国是食用油生产和消费大国。传统食用油生产以机械压榨法和溶剂萃取法为主，这些提油方法存在提油率不高或溶剂残留、能耗大等问题。近年来兴起的水剂法虽符合安全、营养、绿色的要求，但体系乳化现象严重，提油率不高等问题也制约了其发展。在食用油提取、储存、运输和煎炸加工等过程中，检测是品质调控的重要环节，与国民健康息息相关。而传统品质指标的检测大多采用滴定方法，需要大量化学试剂，操作繁琐，且人为因素对检测结果影响较大。针对传统食用油加工与检测方法体系的共性难题，该项目进行了</w:t>
      </w:r>
      <w:r w:rsidRPr="0017572C">
        <w:rPr>
          <w:bCs/>
          <w:sz w:val="24"/>
          <w:szCs w:val="24"/>
        </w:rPr>
        <w:t>10</w:t>
      </w:r>
      <w:r w:rsidRPr="0017572C">
        <w:rPr>
          <w:bCs/>
          <w:sz w:val="24"/>
          <w:szCs w:val="24"/>
        </w:rPr>
        <w:t>多年系统研究，建立了糖、盐辅助水剂法绿色提油新工艺，构建了食用油品质高效快速无损检测方法，研发了煎炸油物理性指标预测化学性指标的关键调控技术。</w:t>
      </w:r>
    </w:p>
    <w:p w:rsidR="0042732A" w:rsidRPr="0017572C" w:rsidRDefault="0042732A" w:rsidP="009E3102">
      <w:pPr>
        <w:widowControl/>
        <w:numPr>
          <w:ilvl w:val="0"/>
          <w:numId w:val="19"/>
        </w:numPr>
        <w:spacing w:line="500" w:lineRule="exact"/>
        <w:jc w:val="left"/>
        <w:rPr>
          <w:b/>
          <w:sz w:val="24"/>
          <w:szCs w:val="24"/>
        </w:rPr>
      </w:pPr>
      <w:r w:rsidRPr="0017572C">
        <w:rPr>
          <w:b/>
          <w:sz w:val="24"/>
          <w:szCs w:val="24"/>
        </w:rPr>
        <w:t>建立了糖和盐溶液辅助水剂法绿色提油新工艺</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水剂法绿色提油的改进优化主要分为两个方面：</w:t>
      </w:r>
      <w:r w:rsidRPr="0017572C">
        <w:rPr>
          <w:rFonts w:ascii="宋体" w:hAnsi="宋体" w:cs="宋体" w:hint="eastAsia"/>
          <w:bCs/>
          <w:sz w:val="24"/>
          <w:szCs w:val="24"/>
        </w:rPr>
        <w:t>①</w:t>
      </w:r>
      <w:r w:rsidRPr="0017572C">
        <w:rPr>
          <w:bCs/>
          <w:sz w:val="24"/>
          <w:szCs w:val="24"/>
        </w:rPr>
        <w:t>分别利用糖和盐溶液作为媒介，优化食用油提取工艺。</w:t>
      </w:r>
      <w:r w:rsidRPr="0017572C">
        <w:rPr>
          <w:rFonts w:ascii="宋体" w:hAnsi="宋体" w:cs="宋体" w:hint="eastAsia"/>
          <w:bCs/>
          <w:sz w:val="24"/>
          <w:szCs w:val="24"/>
        </w:rPr>
        <w:t>②</w:t>
      </w:r>
      <w:r w:rsidRPr="0017572C">
        <w:rPr>
          <w:bCs/>
          <w:sz w:val="24"/>
          <w:szCs w:val="24"/>
        </w:rPr>
        <w:t>通过在水溶剂中添加食用级表面活性剂，有效减少体系乳化现象。在企业推广应用于特色植物油料提油，提油率在</w:t>
      </w:r>
      <w:r w:rsidRPr="0017572C">
        <w:rPr>
          <w:bCs/>
          <w:sz w:val="24"/>
          <w:szCs w:val="24"/>
        </w:rPr>
        <w:t>90%</w:t>
      </w:r>
      <w:r w:rsidRPr="0017572C">
        <w:rPr>
          <w:bCs/>
          <w:sz w:val="24"/>
          <w:szCs w:val="24"/>
        </w:rPr>
        <w:t>以上。该方法有效减少了能源消耗和有机溶剂的使用，且糖溶液和盐溶液成分天然安全、来源广泛、价格低廉，简化了生产过程，节约了食用油加工成本，提油的同时还可回收利用油料副产物，提高油料的综合利用水平。</w:t>
      </w:r>
    </w:p>
    <w:p w:rsidR="0042732A" w:rsidRPr="0017572C" w:rsidRDefault="0042732A" w:rsidP="009E3102">
      <w:pPr>
        <w:widowControl/>
        <w:numPr>
          <w:ilvl w:val="0"/>
          <w:numId w:val="19"/>
        </w:numPr>
        <w:spacing w:line="500" w:lineRule="exact"/>
        <w:jc w:val="left"/>
        <w:rPr>
          <w:b/>
          <w:sz w:val="24"/>
          <w:szCs w:val="24"/>
        </w:rPr>
      </w:pPr>
      <w:r w:rsidRPr="0017572C">
        <w:rPr>
          <w:b/>
          <w:sz w:val="24"/>
          <w:szCs w:val="24"/>
        </w:rPr>
        <w:t>构建了食用油品质高效快速无损检测方法</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项目基于聚乙烯膜</w:t>
      </w:r>
      <w:r w:rsidRPr="0017572C">
        <w:rPr>
          <w:bCs/>
          <w:sz w:val="24"/>
          <w:szCs w:val="24"/>
        </w:rPr>
        <w:t>-</w:t>
      </w:r>
      <w:r w:rsidRPr="0017572C">
        <w:rPr>
          <w:bCs/>
          <w:sz w:val="24"/>
          <w:szCs w:val="24"/>
        </w:rPr>
        <w:t>傅里叶红外光谱采集技术和光谱重组技术，完成了食用油常见指标定量测定方法的构建，包括过氧化值、酸值、碘值、皂化值、反式脂肪酸、羰基值、极性物质等重要质量指标的快速定量检测；并将近红外技术应用于食用油加工过程中的实时监测和检测；以及将经济快速的电导率法、可见分光光度法和电子鼻法应用于食用油品质、鉴伪和氧化判别检测。</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所构建的检测方法对食用油的检测均具有良好普适性，已应用于大豆油、菜籽油、花生油、玉米油、芝麻油、葵花籽油、橄榄油、棉籽油、核桃油、紫苏籽油、油茶籽油、米糠油、亚麻籽油、棕榈油和猪油等快速定量检测。</w:t>
      </w:r>
    </w:p>
    <w:p w:rsidR="0042732A" w:rsidRPr="0017572C" w:rsidRDefault="0042732A" w:rsidP="009E3102">
      <w:pPr>
        <w:widowControl/>
        <w:numPr>
          <w:ilvl w:val="0"/>
          <w:numId w:val="19"/>
        </w:numPr>
        <w:spacing w:line="500" w:lineRule="exact"/>
        <w:jc w:val="left"/>
        <w:rPr>
          <w:b/>
          <w:sz w:val="24"/>
          <w:szCs w:val="24"/>
        </w:rPr>
      </w:pPr>
      <w:r w:rsidRPr="0017572C">
        <w:rPr>
          <w:b/>
          <w:sz w:val="24"/>
          <w:szCs w:val="24"/>
        </w:rPr>
        <w:t>研发了煎炸油物理性指标预测化学性指标的关键调控技术</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揭示了煎炸油物理性指标（水分、含油率、折光指数、色泽、黏度、比重等）与化学性指标（酸值、过氧化值、羰基值、碘值、皂化值及极性值等）之间的相关性，建立了煎炸过程中油品品质的监控方法，对煎炸油安全控制及煎炸食品加工具有重要指导意义。</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项目已成功应用于食用油加工及品质调控管理，已在陕西关中油坊油脂有限公司、西安邦淇制油科技有限公司、渭南石羊长安花粮油有限公司和渭南春风油脂有限责任公司</w:t>
      </w:r>
      <w:r w:rsidRPr="0017572C">
        <w:rPr>
          <w:bCs/>
          <w:sz w:val="24"/>
          <w:szCs w:val="24"/>
        </w:rPr>
        <w:t>4</w:t>
      </w:r>
      <w:r w:rsidRPr="0017572C">
        <w:rPr>
          <w:bCs/>
          <w:sz w:val="24"/>
          <w:szCs w:val="24"/>
        </w:rPr>
        <w:t>家企业进行推广应用。</w:t>
      </w:r>
      <w:r w:rsidRPr="0017572C">
        <w:rPr>
          <w:bCs/>
          <w:sz w:val="24"/>
          <w:szCs w:val="24"/>
        </w:rPr>
        <w:t>2018-2020</w:t>
      </w:r>
      <w:r w:rsidRPr="0017572C">
        <w:rPr>
          <w:bCs/>
          <w:sz w:val="24"/>
          <w:szCs w:val="24"/>
        </w:rPr>
        <w:t>年累计新增产值</w:t>
      </w:r>
      <w:r w:rsidRPr="0017572C">
        <w:rPr>
          <w:bCs/>
          <w:sz w:val="24"/>
          <w:szCs w:val="24"/>
        </w:rPr>
        <w:t>114283.0</w:t>
      </w:r>
      <w:r w:rsidRPr="0017572C">
        <w:rPr>
          <w:bCs/>
          <w:sz w:val="24"/>
          <w:szCs w:val="24"/>
        </w:rPr>
        <w:t>万元，新增利润总额</w:t>
      </w:r>
      <w:r w:rsidRPr="0017572C">
        <w:rPr>
          <w:bCs/>
          <w:sz w:val="24"/>
          <w:szCs w:val="24"/>
        </w:rPr>
        <w:t>2992.7</w:t>
      </w:r>
      <w:r w:rsidRPr="0017572C">
        <w:rPr>
          <w:bCs/>
          <w:sz w:val="24"/>
          <w:szCs w:val="24"/>
        </w:rPr>
        <w:t>万元，新增所得税</w:t>
      </w:r>
      <w:r w:rsidRPr="0017572C">
        <w:rPr>
          <w:bCs/>
          <w:sz w:val="24"/>
          <w:szCs w:val="24"/>
        </w:rPr>
        <w:t>983.5</w:t>
      </w:r>
      <w:r w:rsidRPr="0017572C">
        <w:rPr>
          <w:bCs/>
          <w:sz w:val="24"/>
          <w:szCs w:val="24"/>
        </w:rPr>
        <w:t>万元，节支</w:t>
      </w:r>
      <w:r w:rsidRPr="0017572C">
        <w:rPr>
          <w:bCs/>
          <w:sz w:val="24"/>
          <w:szCs w:val="24"/>
        </w:rPr>
        <w:t>3496.9</w:t>
      </w:r>
      <w:r w:rsidRPr="0017572C">
        <w:rPr>
          <w:bCs/>
          <w:sz w:val="24"/>
          <w:szCs w:val="24"/>
        </w:rPr>
        <w:t>万元，所获直接经济效益累计达到</w:t>
      </w:r>
      <w:r w:rsidRPr="0017572C">
        <w:rPr>
          <w:bCs/>
          <w:sz w:val="24"/>
          <w:szCs w:val="24"/>
        </w:rPr>
        <w:t>5506.1</w:t>
      </w:r>
      <w:r w:rsidRPr="0017572C">
        <w:rPr>
          <w:bCs/>
          <w:sz w:val="24"/>
          <w:szCs w:val="24"/>
        </w:rPr>
        <w:t>万元。项目登记成果</w:t>
      </w:r>
      <w:r w:rsidRPr="0017572C">
        <w:rPr>
          <w:bCs/>
          <w:sz w:val="24"/>
          <w:szCs w:val="24"/>
        </w:rPr>
        <w:t>2</w:t>
      </w:r>
      <w:r w:rsidRPr="0017572C">
        <w:rPr>
          <w:bCs/>
          <w:sz w:val="24"/>
          <w:szCs w:val="24"/>
        </w:rPr>
        <w:t>项，公开发表学术论文</w:t>
      </w:r>
      <w:r w:rsidRPr="0017572C">
        <w:rPr>
          <w:bCs/>
          <w:sz w:val="24"/>
          <w:szCs w:val="24"/>
        </w:rPr>
        <w:t>91</w:t>
      </w:r>
      <w:r w:rsidRPr="0017572C">
        <w:rPr>
          <w:bCs/>
          <w:sz w:val="24"/>
          <w:szCs w:val="24"/>
        </w:rPr>
        <w:t>篇，其中</w:t>
      </w:r>
      <w:r w:rsidRPr="0017572C">
        <w:rPr>
          <w:bCs/>
          <w:sz w:val="24"/>
          <w:szCs w:val="24"/>
        </w:rPr>
        <w:t>SCI/EI</w:t>
      </w:r>
      <w:r w:rsidRPr="0017572C">
        <w:rPr>
          <w:bCs/>
          <w:sz w:val="24"/>
          <w:szCs w:val="24"/>
        </w:rPr>
        <w:t>论文</w:t>
      </w:r>
      <w:r w:rsidRPr="0017572C">
        <w:rPr>
          <w:bCs/>
          <w:sz w:val="24"/>
          <w:szCs w:val="24"/>
        </w:rPr>
        <w:t>54</w:t>
      </w:r>
      <w:r w:rsidRPr="0017572C">
        <w:rPr>
          <w:bCs/>
          <w:sz w:val="24"/>
          <w:szCs w:val="24"/>
        </w:rPr>
        <w:t>篇，高被引</w:t>
      </w:r>
      <w:r w:rsidRPr="0017572C">
        <w:rPr>
          <w:bCs/>
          <w:sz w:val="24"/>
          <w:szCs w:val="24"/>
        </w:rPr>
        <w:t>ESI</w:t>
      </w:r>
      <w:r w:rsidRPr="0017572C">
        <w:rPr>
          <w:bCs/>
          <w:sz w:val="24"/>
          <w:szCs w:val="24"/>
        </w:rPr>
        <w:t>前</w:t>
      </w:r>
      <w:r w:rsidRPr="0017572C">
        <w:rPr>
          <w:bCs/>
          <w:sz w:val="24"/>
          <w:szCs w:val="24"/>
        </w:rPr>
        <w:t>1%</w:t>
      </w:r>
      <w:r w:rsidRPr="0017572C">
        <w:rPr>
          <w:bCs/>
          <w:sz w:val="24"/>
          <w:szCs w:val="24"/>
        </w:rPr>
        <w:t>论文</w:t>
      </w:r>
      <w:r w:rsidRPr="0017572C">
        <w:rPr>
          <w:bCs/>
          <w:sz w:val="24"/>
          <w:szCs w:val="24"/>
        </w:rPr>
        <w:t>2</w:t>
      </w:r>
      <w:r w:rsidRPr="0017572C">
        <w:rPr>
          <w:bCs/>
          <w:sz w:val="24"/>
          <w:szCs w:val="24"/>
        </w:rPr>
        <w:t>篇；联合出版英文专著</w:t>
      </w:r>
      <w:r w:rsidRPr="0017572C">
        <w:rPr>
          <w:bCs/>
          <w:sz w:val="24"/>
          <w:szCs w:val="24"/>
        </w:rPr>
        <w:t>1</w:t>
      </w:r>
      <w:r w:rsidRPr="0017572C">
        <w:rPr>
          <w:bCs/>
          <w:sz w:val="24"/>
          <w:szCs w:val="24"/>
        </w:rPr>
        <w:t>部；获授权专利</w:t>
      </w:r>
      <w:r w:rsidRPr="0017572C">
        <w:rPr>
          <w:bCs/>
          <w:sz w:val="24"/>
          <w:szCs w:val="24"/>
        </w:rPr>
        <w:t>9</w:t>
      </w:r>
      <w:r w:rsidRPr="0017572C">
        <w:rPr>
          <w:bCs/>
          <w:sz w:val="24"/>
          <w:szCs w:val="24"/>
        </w:rPr>
        <w:t>件，其中国家发明专利</w:t>
      </w:r>
      <w:r w:rsidRPr="0017572C">
        <w:rPr>
          <w:bCs/>
          <w:sz w:val="24"/>
          <w:szCs w:val="24"/>
        </w:rPr>
        <w:t>8</w:t>
      </w:r>
      <w:r w:rsidRPr="0017572C">
        <w:rPr>
          <w:bCs/>
          <w:sz w:val="24"/>
          <w:szCs w:val="24"/>
        </w:rPr>
        <w:t>件，实用新型专利</w:t>
      </w:r>
      <w:r w:rsidRPr="0017572C">
        <w:rPr>
          <w:bCs/>
          <w:sz w:val="24"/>
          <w:szCs w:val="24"/>
        </w:rPr>
        <w:t>1</w:t>
      </w:r>
      <w:r w:rsidRPr="0017572C">
        <w:rPr>
          <w:bCs/>
          <w:sz w:val="24"/>
          <w:szCs w:val="24"/>
        </w:rPr>
        <w:t>件。</w:t>
      </w:r>
    </w:p>
    <w:p w:rsidR="0042732A" w:rsidRPr="0017572C" w:rsidRDefault="0042732A" w:rsidP="009E3102">
      <w:pPr>
        <w:widowControl/>
        <w:numPr>
          <w:ilvl w:val="0"/>
          <w:numId w:val="20"/>
        </w:numPr>
        <w:spacing w:line="500" w:lineRule="exact"/>
        <w:jc w:val="left"/>
        <w:rPr>
          <w:b/>
          <w:sz w:val="24"/>
          <w:szCs w:val="24"/>
        </w:rPr>
      </w:pPr>
      <w:r w:rsidRPr="0017572C">
        <w:rPr>
          <w:rStyle w:val="3Char"/>
        </w:rPr>
        <w:t>客观评价：</w:t>
      </w:r>
      <w:r w:rsidRPr="0017572C">
        <w:rPr>
          <w:b/>
          <w:sz w:val="24"/>
          <w:szCs w:val="24"/>
        </w:rPr>
        <w:t>（包括该项目科技成果鉴定意见、国内外对</w:t>
      </w:r>
      <w:r w:rsidR="00DA4FE0">
        <w:rPr>
          <w:b/>
          <w:sz w:val="24"/>
          <w:szCs w:val="24"/>
        </w:rPr>
        <w:t>该项目</w:t>
      </w:r>
      <w:r w:rsidRPr="0017572C">
        <w:rPr>
          <w:b/>
          <w:sz w:val="24"/>
          <w:szCs w:val="24"/>
        </w:rPr>
        <w:t>研究成果的引用情况）</w:t>
      </w:r>
    </w:p>
    <w:p w:rsidR="0042732A" w:rsidRPr="0017572C" w:rsidRDefault="0042732A" w:rsidP="009E3102">
      <w:pPr>
        <w:widowControl/>
        <w:spacing w:line="500" w:lineRule="exact"/>
        <w:rPr>
          <w:b/>
          <w:sz w:val="24"/>
          <w:szCs w:val="24"/>
        </w:rPr>
      </w:pPr>
      <w:r w:rsidRPr="0017572C">
        <w:rPr>
          <w:b/>
          <w:sz w:val="24"/>
          <w:szCs w:val="24"/>
        </w:rPr>
        <w:t xml:space="preserve">1. </w:t>
      </w:r>
      <w:r w:rsidRPr="0017572C">
        <w:rPr>
          <w:b/>
          <w:sz w:val="24"/>
          <w:szCs w:val="24"/>
        </w:rPr>
        <w:t>科技成果评价</w:t>
      </w:r>
    </w:p>
    <w:p w:rsidR="0042732A" w:rsidRPr="0017572C" w:rsidRDefault="0042732A" w:rsidP="009E3102">
      <w:pPr>
        <w:widowControl/>
        <w:spacing w:line="500" w:lineRule="exact"/>
        <w:ind w:firstLineChars="200" w:firstLine="480"/>
        <w:rPr>
          <w:bCs/>
          <w:sz w:val="24"/>
          <w:szCs w:val="24"/>
        </w:rPr>
      </w:pPr>
      <w:r w:rsidRPr="0017572C">
        <w:rPr>
          <w:bCs/>
          <w:sz w:val="24"/>
          <w:szCs w:val="24"/>
        </w:rPr>
        <w:t>（</w:t>
      </w:r>
      <w:r w:rsidRPr="0017572C">
        <w:rPr>
          <w:bCs/>
          <w:sz w:val="24"/>
          <w:szCs w:val="24"/>
        </w:rPr>
        <w:t>1</w:t>
      </w:r>
      <w:r w:rsidRPr="0017572C">
        <w:rPr>
          <w:bCs/>
          <w:sz w:val="24"/>
          <w:szCs w:val="24"/>
        </w:rPr>
        <w:t>）</w:t>
      </w:r>
      <w:r w:rsidRPr="0017572C">
        <w:rPr>
          <w:bCs/>
          <w:sz w:val="24"/>
          <w:szCs w:val="24"/>
        </w:rPr>
        <w:t>2019</w:t>
      </w:r>
      <w:r w:rsidRPr="0017572C">
        <w:rPr>
          <w:bCs/>
          <w:sz w:val="24"/>
          <w:szCs w:val="24"/>
        </w:rPr>
        <w:t>年</w:t>
      </w:r>
      <w:r w:rsidRPr="0017572C">
        <w:rPr>
          <w:bCs/>
          <w:sz w:val="24"/>
          <w:szCs w:val="24"/>
        </w:rPr>
        <w:t>12</w:t>
      </w:r>
      <w:r w:rsidRPr="0017572C">
        <w:rPr>
          <w:bCs/>
          <w:sz w:val="24"/>
          <w:szCs w:val="24"/>
        </w:rPr>
        <w:t>月，陕西省技术转移中心组织专家对</w:t>
      </w:r>
      <w:r w:rsidRPr="0017572C">
        <w:rPr>
          <w:bCs/>
          <w:sz w:val="24"/>
          <w:szCs w:val="24"/>
        </w:rPr>
        <w:t>“</w:t>
      </w:r>
      <w:r w:rsidRPr="0017572C">
        <w:rPr>
          <w:bCs/>
          <w:sz w:val="24"/>
          <w:szCs w:val="24"/>
        </w:rPr>
        <w:t>特色油料水剂法制油关键技术创新与应用</w:t>
      </w:r>
      <w:r w:rsidRPr="0017572C">
        <w:rPr>
          <w:bCs/>
          <w:sz w:val="24"/>
          <w:szCs w:val="24"/>
        </w:rPr>
        <w:t>”</w:t>
      </w:r>
      <w:r w:rsidRPr="0017572C">
        <w:rPr>
          <w:bCs/>
          <w:sz w:val="24"/>
          <w:szCs w:val="24"/>
        </w:rPr>
        <w:t>进行科技成果评价：</w:t>
      </w:r>
      <w:r w:rsidRPr="0017572C">
        <w:rPr>
          <w:rFonts w:ascii="宋体" w:hAnsi="宋体" w:cs="宋体" w:hint="eastAsia"/>
          <w:bCs/>
          <w:sz w:val="24"/>
          <w:szCs w:val="24"/>
        </w:rPr>
        <w:t>①</w:t>
      </w:r>
      <w:r w:rsidRPr="0017572C">
        <w:rPr>
          <w:bCs/>
          <w:sz w:val="24"/>
          <w:szCs w:val="24"/>
        </w:rPr>
        <w:t>对文冠果、核桃、杏仁、南瓜籽等特色油料的水剂法制油关键技术进行了研究。利用糖、盐溶液作为媒介，超声波辅助提高了制油效率，提油率达到</w:t>
      </w:r>
      <w:r w:rsidRPr="0017572C">
        <w:rPr>
          <w:bCs/>
          <w:sz w:val="24"/>
          <w:szCs w:val="24"/>
        </w:rPr>
        <w:t>90%</w:t>
      </w:r>
      <w:r w:rsidRPr="0017572C">
        <w:rPr>
          <w:bCs/>
          <w:sz w:val="24"/>
          <w:szCs w:val="24"/>
        </w:rPr>
        <w:t>以上，提高了蛋白的利用率，简化了工艺过程，缩短了加工时间，降低了生产成本。</w:t>
      </w:r>
      <w:r w:rsidRPr="0017572C">
        <w:rPr>
          <w:rFonts w:ascii="宋体" w:hAnsi="宋体" w:cs="宋体" w:hint="eastAsia"/>
          <w:bCs/>
          <w:sz w:val="24"/>
          <w:szCs w:val="24"/>
        </w:rPr>
        <w:t>②</w:t>
      </w:r>
      <w:r w:rsidRPr="0017572C">
        <w:rPr>
          <w:bCs/>
          <w:sz w:val="24"/>
          <w:szCs w:val="24"/>
        </w:rPr>
        <w:t>研究了水剂法制油乳化层形成和破乳机制，创新性将表面活性剂用于制油过程，进一步提高了制油效率，对特色木本和草本油料的高值化利用提供了一种新途径。整体技术处于国际先进水平。</w:t>
      </w:r>
    </w:p>
    <w:p w:rsidR="0042732A" w:rsidRPr="0017572C" w:rsidRDefault="0042732A" w:rsidP="009E3102">
      <w:pPr>
        <w:widowControl/>
        <w:spacing w:line="500" w:lineRule="exact"/>
        <w:ind w:firstLineChars="200" w:firstLine="480"/>
        <w:rPr>
          <w:bCs/>
          <w:sz w:val="24"/>
          <w:szCs w:val="24"/>
        </w:rPr>
      </w:pPr>
      <w:r w:rsidRPr="0017572C">
        <w:rPr>
          <w:bCs/>
          <w:sz w:val="24"/>
          <w:szCs w:val="24"/>
        </w:rPr>
        <w:t>（</w:t>
      </w:r>
      <w:r w:rsidRPr="0017572C">
        <w:rPr>
          <w:bCs/>
          <w:sz w:val="24"/>
          <w:szCs w:val="24"/>
        </w:rPr>
        <w:t>2</w:t>
      </w:r>
      <w:r w:rsidRPr="0017572C">
        <w:rPr>
          <w:bCs/>
          <w:sz w:val="24"/>
          <w:szCs w:val="24"/>
        </w:rPr>
        <w:t>）</w:t>
      </w:r>
      <w:r w:rsidRPr="0017572C">
        <w:rPr>
          <w:bCs/>
          <w:sz w:val="24"/>
          <w:szCs w:val="24"/>
        </w:rPr>
        <w:t>2019</w:t>
      </w:r>
      <w:r w:rsidRPr="0017572C">
        <w:rPr>
          <w:bCs/>
          <w:sz w:val="24"/>
          <w:szCs w:val="24"/>
        </w:rPr>
        <w:t>年</w:t>
      </w:r>
      <w:r w:rsidRPr="0017572C">
        <w:rPr>
          <w:bCs/>
          <w:sz w:val="24"/>
          <w:szCs w:val="24"/>
        </w:rPr>
        <w:t>12</w:t>
      </w:r>
      <w:r w:rsidRPr="0017572C">
        <w:rPr>
          <w:bCs/>
          <w:sz w:val="24"/>
          <w:szCs w:val="24"/>
        </w:rPr>
        <w:t>月，陕西省技术转移中心组织专家对</w:t>
      </w:r>
      <w:r w:rsidRPr="0017572C">
        <w:rPr>
          <w:bCs/>
          <w:sz w:val="24"/>
          <w:szCs w:val="24"/>
        </w:rPr>
        <w:t>“</w:t>
      </w:r>
      <w:r w:rsidRPr="0017572C">
        <w:rPr>
          <w:bCs/>
          <w:sz w:val="24"/>
          <w:szCs w:val="24"/>
        </w:rPr>
        <w:t>食用油高效快速无损检测方法创新与应用</w:t>
      </w:r>
      <w:r w:rsidRPr="0017572C">
        <w:rPr>
          <w:bCs/>
          <w:sz w:val="24"/>
          <w:szCs w:val="24"/>
        </w:rPr>
        <w:t>”</w:t>
      </w:r>
      <w:r w:rsidRPr="0017572C">
        <w:rPr>
          <w:bCs/>
          <w:sz w:val="24"/>
          <w:szCs w:val="24"/>
        </w:rPr>
        <w:t>进行科技成果评价：</w:t>
      </w:r>
      <w:r w:rsidRPr="0017572C">
        <w:rPr>
          <w:rFonts w:ascii="宋体" w:hAnsi="宋体" w:cs="宋体" w:hint="eastAsia"/>
          <w:bCs/>
          <w:sz w:val="24"/>
          <w:szCs w:val="24"/>
        </w:rPr>
        <w:t>①</w:t>
      </w:r>
      <w:r w:rsidRPr="0017572C">
        <w:rPr>
          <w:bCs/>
          <w:sz w:val="24"/>
          <w:szCs w:val="24"/>
        </w:rPr>
        <w:t>构建了食用油品质高效快速无损检测方法，与传统方法相比，显著提高了检测精度和检测效率，降低了能耗及化学试剂的使用，简化了操作过程，降低了检测成本，方法具有普适性。</w:t>
      </w:r>
      <w:r w:rsidRPr="0017572C">
        <w:rPr>
          <w:rFonts w:ascii="宋体" w:hAnsi="宋体" w:cs="宋体" w:hint="eastAsia"/>
          <w:bCs/>
          <w:sz w:val="24"/>
          <w:szCs w:val="24"/>
        </w:rPr>
        <w:t>②</w:t>
      </w:r>
      <w:r w:rsidRPr="0017572C">
        <w:rPr>
          <w:bCs/>
          <w:sz w:val="24"/>
          <w:szCs w:val="24"/>
        </w:rPr>
        <w:t>研究了煎炸过程中煎炸油品质劣变规律，创新性地建立了物理性指标（水分、含油率、折光指数、色泽、黏度、比重等）与化学性指标（酸值、过氧化值、羰基值、碘值、皂化值及极性值等）之间的关联，为实现煎炸油在线快速检测建立了科学基础。</w:t>
      </w:r>
      <w:r w:rsidRPr="0017572C">
        <w:rPr>
          <w:rFonts w:ascii="宋体" w:hAnsi="宋体" w:cs="宋体" w:hint="eastAsia"/>
          <w:bCs/>
          <w:sz w:val="24"/>
          <w:szCs w:val="24"/>
        </w:rPr>
        <w:t>③</w:t>
      </w:r>
      <w:r w:rsidRPr="0017572C">
        <w:rPr>
          <w:bCs/>
          <w:sz w:val="24"/>
          <w:szCs w:val="24"/>
        </w:rPr>
        <w:t>基于傅里叶变换红外光谱重组等技术构建的食用油掺伪定性定量鉴别方法，具有良好的鉴别效果。整体技术处于国际先进水平。</w:t>
      </w:r>
    </w:p>
    <w:p w:rsidR="0042732A" w:rsidRPr="0017572C" w:rsidRDefault="0042732A" w:rsidP="009E3102">
      <w:pPr>
        <w:widowControl/>
        <w:numPr>
          <w:ilvl w:val="0"/>
          <w:numId w:val="21"/>
        </w:numPr>
        <w:spacing w:line="500" w:lineRule="exact"/>
        <w:rPr>
          <w:b/>
          <w:sz w:val="24"/>
          <w:szCs w:val="24"/>
        </w:rPr>
      </w:pPr>
      <w:r w:rsidRPr="0017572C">
        <w:rPr>
          <w:b/>
          <w:sz w:val="24"/>
          <w:szCs w:val="24"/>
        </w:rPr>
        <w:t>国家授权专利</w:t>
      </w:r>
    </w:p>
    <w:p w:rsidR="0042732A" w:rsidRPr="0017572C" w:rsidRDefault="0042732A" w:rsidP="009E3102">
      <w:pPr>
        <w:widowControl/>
        <w:spacing w:line="500" w:lineRule="exact"/>
        <w:ind w:firstLineChars="200" w:firstLine="480"/>
        <w:rPr>
          <w:bCs/>
          <w:sz w:val="24"/>
          <w:szCs w:val="24"/>
        </w:rPr>
      </w:pPr>
      <w:r w:rsidRPr="0017572C">
        <w:rPr>
          <w:bCs/>
          <w:sz w:val="24"/>
          <w:szCs w:val="24"/>
        </w:rPr>
        <w:t>获国家发明专利</w:t>
      </w:r>
      <w:r w:rsidRPr="0017572C">
        <w:rPr>
          <w:bCs/>
          <w:sz w:val="24"/>
          <w:szCs w:val="24"/>
        </w:rPr>
        <w:t>8</w:t>
      </w:r>
      <w:r w:rsidRPr="0017572C">
        <w:rPr>
          <w:bCs/>
          <w:sz w:val="24"/>
          <w:szCs w:val="24"/>
        </w:rPr>
        <w:t>件，实用新型专利</w:t>
      </w:r>
      <w:r w:rsidRPr="0017572C">
        <w:rPr>
          <w:bCs/>
          <w:sz w:val="24"/>
          <w:szCs w:val="24"/>
        </w:rPr>
        <w:t>1</w:t>
      </w:r>
      <w:r w:rsidRPr="0017572C">
        <w:rPr>
          <w:bCs/>
          <w:sz w:val="24"/>
          <w:szCs w:val="24"/>
        </w:rPr>
        <w:t>件。其中，（</w:t>
      </w:r>
      <w:r w:rsidRPr="0017572C">
        <w:rPr>
          <w:bCs/>
          <w:sz w:val="24"/>
          <w:szCs w:val="24"/>
        </w:rPr>
        <w:t>1</w:t>
      </w:r>
      <w:r w:rsidRPr="0017572C">
        <w:rPr>
          <w:bCs/>
          <w:sz w:val="24"/>
          <w:szCs w:val="24"/>
        </w:rPr>
        <w:t>）开发了一种连续式可变光程的近红外检测流通池，有效解决流通池气泡滞留问题，实现了样品连续定性和定量检测。（</w:t>
      </w:r>
      <w:r w:rsidRPr="0017572C">
        <w:rPr>
          <w:bCs/>
          <w:sz w:val="24"/>
          <w:szCs w:val="24"/>
        </w:rPr>
        <w:t>2</w:t>
      </w:r>
      <w:r w:rsidRPr="0017572C">
        <w:rPr>
          <w:bCs/>
          <w:sz w:val="24"/>
          <w:szCs w:val="24"/>
        </w:rPr>
        <w:t>）开发了一种基于氮气覆盖水剂法提取亚麻籽油的方法，提供了一种快速绿色安全提油新方法。（</w:t>
      </w:r>
      <w:r w:rsidRPr="0017572C">
        <w:rPr>
          <w:bCs/>
          <w:sz w:val="24"/>
          <w:szCs w:val="24"/>
        </w:rPr>
        <w:t>3</w:t>
      </w:r>
      <w:r w:rsidRPr="0017572C">
        <w:rPr>
          <w:bCs/>
          <w:sz w:val="24"/>
          <w:szCs w:val="24"/>
        </w:rPr>
        <w:t>）基于紫外光谱仪和傅立叶红外光谱仪建立的食用植物油掺伪定量检测方法，应用简便、精密度高、仪器价格低廉，便于推广应用。（</w:t>
      </w:r>
      <w:r w:rsidRPr="0017572C">
        <w:rPr>
          <w:bCs/>
          <w:sz w:val="24"/>
          <w:szCs w:val="24"/>
        </w:rPr>
        <w:t>4</w:t>
      </w:r>
      <w:r w:rsidRPr="0017572C">
        <w:rPr>
          <w:bCs/>
          <w:sz w:val="24"/>
          <w:szCs w:val="24"/>
        </w:rPr>
        <w:t>）基于涂膜食用植物油红外透射光谱，创新性地提出了透射光谱采集新方法，采集速度快且检测精度高。（</w:t>
      </w:r>
      <w:r w:rsidRPr="0017572C">
        <w:rPr>
          <w:bCs/>
          <w:sz w:val="24"/>
          <w:szCs w:val="24"/>
        </w:rPr>
        <w:t>5</w:t>
      </w:r>
      <w:r w:rsidRPr="0017572C">
        <w:rPr>
          <w:bCs/>
          <w:sz w:val="24"/>
          <w:szCs w:val="24"/>
        </w:rPr>
        <w:t>）利用电导仪作为检测工具，测定食用植物油的过氧化值、酸值等食用植物油脂品质的重要指标，简化操作过程，减少使用有毒有害试剂。</w:t>
      </w:r>
    </w:p>
    <w:p w:rsidR="0042732A" w:rsidRPr="0017572C" w:rsidRDefault="0042732A" w:rsidP="009E3102">
      <w:pPr>
        <w:widowControl/>
        <w:numPr>
          <w:ilvl w:val="0"/>
          <w:numId w:val="21"/>
        </w:numPr>
        <w:spacing w:line="500" w:lineRule="exact"/>
        <w:rPr>
          <w:b/>
          <w:sz w:val="24"/>
          <w:szCs w:val="24"/>
        </w:rPr>
      </w:pPr>
      <w:r w:rsidRPr="0017572C">
        <w:rPr>
          <w:b/>
          <w:sz w:val="24"/>
          <w:szCs w:val="24"/>
        </w:rPr>
        <w:t>国内外相同技术的比较（查新报告）</w:t>
      </w:r>
    </w:p>
    <w:p w:rsidR="0042732A" w:rsidRPr="0017572C" w:rsidRDefault="0042732A" w:rsidP="009E3102">
      <w:pPr>
        <w:widowControl/>
        <w:spacing w:line="500" w:lineRule="exact"/>
        <w:ind w:firstLineChars="200" w:firstLine="480"/>
        <w:rPr>
          <w:bCs/>
          <w:sz w:val="24"/>
          <w:szCs w:val="24"/>
        </w:rPr>
      </w:pPr>
      <w:r w:rsidRPr="0017572C">
        <w:rPr>
          <w:bCs/>
          <w:sz w:val="24"/>
          <w:szCs w:val="24"/>
        </w:rPr>
        <w:t>2019</w:t>
      </w:r>
      <w:r w:rsidRPr="0017572C">
        <w:rPr>
          <w:bCs/>
          <w:sz w:val="24"/>
          <w:szCs w:val="24"/>
        </w:rPr>
        <w:t>年</w:t>
      </w:r>
      <w:r w:rsidRPr="0017572C">
        <w:rPr>
          <w:bCs/>
          <w:sz w:val="24"/>
          <w:szCs w:val="24"/>
        </w:rPr>
        <w:t>10</w:t>
      </w:r>
      <w:r w:rsidRPr="0017572C">
        <w:rPr>
          <w:bCs/>
          <w:sz w:val="24"/>
          <w:szCs w:val="24"/>
        </w:rPr>
        <w:t>月</w:t>
      </w:r>
      <w:r w:rsidRPr="0017572C">
        <w:rPr>
          <w:bCs/>
          <w:sz w:val="24"/>
          <w:szCs w:val="24"/>
        </w:rPr>
        <w:t>14</w:t>
      </w:r>
      <w:r w:rsidRPr="0017572C">
        <w:rPr>
          <w:bCs/>
          <w:sz w:val="24"/>
          <w:szCs w:val="24"/>
        </w:rPr>
        <w:t>日，西北农林科技大学科技文献信息中心查新报告（报告编号：</w:t>
      </w:r>
      <w:r w:rsidRPr="0017572C">
        <w:rPr>
          <w:bCs/>
          <w:sz w:val="24"/>
          <w:szCs w:val="24"/>
        </w:rPr>
        <w:t>201936000N040062</w:t>
      </w:r>
      <w:r w:rsidRPr="0017572C">
        <w:rPr>
          <w:bCs/>
          <w:sz w:val="24"/>
          <w:szCs w:val="24"/>
        </w:rPr>
        <w:t>）主要查新结论如下：</w:t>
      </w:r>
    </w:p>
    <w:p w:rsidR="0042732A" w:rsidRPr="0017572C" w:rsidRDefault="0042732A" w:rsidP="009E3102">
      <w:pPr>
        <w:widowControl/>
        <w:spacing w:line="500" w:lineRule="exact"/>
        <w:ind w:firstLineChars="200" w:firstLine="480"/>
        <w:rPr>
          <w:bCs/>
          <w:sz w:val="24"/>
          <w:szCs w:val="24"/>
        </w:rPr>
      </w:pPr>
      <w:r w:rsidRPr="0017572C">
        <w:rPr>
          <w:bCs/>
          <w:sz w:val="24"/>
          <w:szCs w:val="24"/>
        </w:rPr>
        <w:t>（</w:t>
      </w:r>
      <w:r w:rsidRPr="0017572C">
        <w:rPr>
          <w:bCs/>
          <w:sz w:val="24"/>
          <w:szCs w:val="24"/>
        </w:rPr>
        <w:t>1</w:t>
      </w:r>
      <w:r w:rsidRPr="0017572C">
        <w:rPr>
          <w:bCs/>
          <w:sz w:val="24"/>
          <w:szCs w:val="24"/>
        </w:rPr>
        <w:t>）有关食用油的测定、鉴别方面的研究国内外有相关中英文文献报道，主要有利用光谱法鉴别食用油掺假，利用光谱法测定食用油理化指标，构建测定食用油氧化的方法，为食用油质量安全检测技术研究提供了依据。但构建食用植物油品质高效检测方法，除项目组文献外，未见其它中外文文献报道。</w:t>
      </w:r>
    </w:p>
    <w:p w:rsidR="0042732A" w:rsidRPr="0017572C" w:rsidRDefault="0042732A" w:rsidP="009E3102">
      <w:pPr>
        <w:widowControl/>
        <w:spacing w:line="500" w:lineRule="exact"/>
        <w:ind w:firstLineChars="200" w:firstLine="480"/>
        <w:rPr>
          <w:bCs/>
          <w:sz w:val="24"/>
          <w:szCs w:val="24"/>
        </w:rPr>
      </w:pPr>
      <w:r w:rsidRPr="0017572C">
        <w:rPr>
          <w:bCs/>
          <w:sz w:val="24"/>
          <w:szCs w:val="24"/>
        </w:rPr>
        <w:t>（</w:t>
      </w:r>
      <w:r w:rsidRPr="0017572C">
        <w:rPr>
          <w:bCs/>
          <w:sz w:val="24"/>
          <w:szCs w:val="24"/>
        </w:rPr>
        <w:t>2</w:t>
      </w:r>
      <w:r w:rsidRPr="0017572C">
        <w:rPr>
          <w:bCs/>
          <w:sz w:val="24"/>
          <w:szCs w:val="24"/>
        </w:rPr>
        <w:t>）关于水剂法提取食用油等方面的研究有中英文文献报道，主要集中在酶法辅助提取食用油，但是有关对利用改良水剂法与表面活性剂相结合破乳和提取食用油的研究，除项目组研究文献外，未见其它中外文文献报道。</w:t>
      </w:r>
    </w:p>
    <w:p w:rsidR="0042732A" w:rsidRPr="0017572C" w:rsidRDefault="0042732A" w:rsidP="009E3102">
      <w:pPr>
        <w:widowControl/>
        <w:spacing w:line="500" w:lineRule="exact"/>
        <w:ind w:firstLineChars="200" w:firstLine="480"/>
        <w:rPr>
          <w:bCs/>
          <w:sz w:val="24"/>
          <w:szCs w:val="24"/>
        </w:rPr>
      </w:pPr>
      <w:r w:rsidRPr="0017572C">
        <w:rPr>
          <w:bCs/>
          <w:sz w:val="24"/>
          <w:szCs w:val="24"/>
        </w:rPr>
        <w:t>（</w:t>
      </w:r>
      <w:r w:rsidRPr="0017572C">
        <w:rPr>
          <w:bCs/>
          <w:sz w:val="24"/>
          <w:szCs w:val="24"/>
        </w:rPr>
        <w:t>3</w:t>
      </w:r>
      <w:r w:rsidRPr="0017572C">
        <w:rPr>
          <w:bCs/>
          <w:sz w:val="24"/>
          <w:szCs w:val="24"/>
        </w:rPr>
        <w:t>）有关煎炸过程中煎炸油的品质变化的研究国内有相关文献报道，主要是以直接测定某些化学指标为主，但是关于利用物理性指标间接预测化学性指标的研究，除项目组的研究文献外，未见其它中外文献报道。</w:t>
      </w:r>
    </w:p>
    <w:p w:rsidR="0042732A" w:rsidRPr="0017572C" w:rsidRDefault="0042732A" w:rsidP="009E3102">
      <w:pPr>
        <w:widowControl/>
        <w:spacing w:line="500" w:lineRule="exact"/>
        <w:rPr>
          <w:b/>
          <w:sz w:val="24"/>
          <w:szCs w:val="24"/>
        </w:rPr>
      </w:pPr>
      <w:r w:rsidRPr="0017572C">
        <w:rPr>
          <w:b/>
          <w:sz w:val="24"/>
          <w:szCs w:val="24"/>
        </w:rPr>
        <w:t xml:space="preserve">4. </w:t>
      </w:r>
      <w:r w:rsidRPr="0017572C">
        <w:rPr>
          <w:b/>
          <w:sz w:val="24"/>
          <w:szCs w:val="24"/>
        </w:rPr>
        <w:t>同行评价</w:t>
      </w:r>
    </w:p>
    <w:p w:rsidR="0042732A" w:rsidRPr="0017572C" w:rsidRDefault="0042732A" w:rsidP="009E3102">
      <w:pPr>
        <w:widowControl/>
        <w:spacing w:line="500" w:lineRule="exact"/>
        <w:ind w:firstLineChars="200" w:firstLine="480"/>
        <w:rPr>
          <w:bCs/>
          <w:sz w:val="24"/>
          <w:szCs w:val="24"/>
        </w:rPr>
      </w:pPr>
      <w:r w:rsidRPr="0017572C">
        <w:rPr>
          <w:bCs/>
          <w:sz w:val="24"/>
          <w:szCs w:val="24"/>
        </w:rPr>
        <w:t>（</w:t>
      </w:r>
      <w:r w:rsidRPr="0017572C">
        <w:rPr>
          <w:bCs/>
          <w:sz w:val="24"/>
          <w:szCs w:val="24"/>
        </w:rPr>
        <w:t>1</w:t>
      </w:r>
      <w:r w:rsidRPr="0017572C">
        <w:rPr>
          <w:bCs/>
          <w:sz w:val="24"/>
          <w:szCs w:val="24"/>
        </w:rPr>
        <w:t>）该项目组目前已发表的关于绿色提油水剂法</w:t>
      </w:r>
      <w:r w:rsidRPr="0017572C">
        <w:rPr>
          <w:bCs/>
          <w:sz w:val="24"/>
          <w:szCs w:val="24"/>
        </w:rPr>
        <w:t>10</w:t>
      </w:r>
      <w:r w:rsidRPr="0017572C">
        <w:rPr>
          <w:bCs/>
          <w:sz w:val="24"/>
          <w:szCs w:val="24"/>
        </w:rPr>
        <w:t>篇论文中，其中一篇发表于《</w:t>
      </w:r>
      <w:r w:rsidRPr="0017572C">
        <w:rPr>
          <w:bCs/>
          <w:sz w:val="24"/>
          <w:szCs w:val="24"/>
        </w:rPr>
        <w:t>LWT-Food Science and Technology</w:t>
      </w:r>
      <w:r w:rsidRPr="0017572C">
        <w:rPr>
          <w:bCs/>
          <w:sz w:val="24"/>
          <w:szCs w:val="24"/>
        </w:rPr>
        <w:t>》杂志上的论文</w:t>
      </w:r>
      <w:r w:rsidRPr="0017572C">
        <w:rPr>
          <w:bCs/>
          <w:sz w:val="24"/>
          <w:szCs w:val="24"/>
        </w:rPr>
        <w:t>“Combination of Span 20 and pH-assisted walnut oil extraction during aqueous extraction process”</w:t>
      </w:r>
      <w:r w:rsidRPr="0017572C">
        <w:rPr>
          <w:bCs/>
          <w:sz w:val="24"/>
          <w:szCs w:val="24"/>
        </w:rPr>
        <w:t>（</w:t>
      </w:r>
      <w:r w:rsidRPr="0017572C">
        <w:rPr>
          <w:bCs/>
          <w:sz w:val="24"/>
          <w:szCs w:val="24"/>
        </w:rPr>
        <w:t>2018</w:t>
      </w:r>
      <w:r w:rsidRPr="0017572C">
        <w:rPr>
          <w:bCs/>
          <w:sz w:val="24"/>
          <w:szCs w:val="24"/>
        </w:rPr>
        <w:t>）论文被引</w:t>
      </w:r>
      <w:r w:rsidRPr="0017572C">
        <w:rPr>
          <w:bCs/>
          <w:sz w:val="24"/>
          <w:szCs w:val="24"/>
        </w:rPr>
        <w:t>13</w:t>
      </w:r>
      <w:r w:rsidRPr="0017572C">
        <w:rPr>
          <w:bCs/>
          <w:sz w:val="24"/>
          <w:szCs w:val="24"/>
        </w:rPr>
        <w:t>次，相关学者发表在《</w:t>
      </w:r>
      <w:r w:rsidRPr="0017572C">
        <w:rPr>
          <w:bCs/>
          <w:sz w:val="24"/>
          <w:szCs w:val="24"/>
        </w:rPr>
        <w:t>LWT-Food Science and Technology</w:t>
      </w:r>
      <w:r w:rsidRPr="0017572C">
        <w:rPr>
          <w:bCs/>
          <w:sz w:val="24"/>
          <w:szCs w:val="24"/>
        </w:rPr>
        <w:t>》、《</w:t>
      </w:r>
      <w:r w:rsidRPr="0017572C">
        <w:rPr>
          <w:bCs/>
          <w:sz w:val="24"/>
          <w:szCs w:val="24"/>
        </w:rPr>
        <w:t>Bioresource Technology</w:t>
      </w:r>
      <w:r w:rsidRPr="0017572C">
        <w:rPr>
          <w:bCs/>
          <w:sz w:val="24"/>
          <w:szCs w:val="24"/>
        </w:rPr>
        <w:t>》、《</w:t>
      </w:r>
      <w:r w:rsidRPr="0017572C">
        <w:rPr>
          <w:bCs/>
          <w:sz w:val="24"/>
          <w:szCs w:val="24"/>
        </w:rPr>
        <w:t>Energy Conversion and Management</w:t>
      </w:r>
      <w:r w:rsidRPr="0017572C">
        <w:rPr>
          <w:bCs/>
          <w:sz w:val="24"/>
          <w:szCs w:val="24"/>
        </w:rPr>
        <w:t>》等杂志的论文均肯定了该研究的创造性（被引截止时间为至</w:t>
      </w:r>
      <w:r w:rsidRPr="0017572C">
        <w:rPr>
          <w:bCs/>
          <w:sz w:val="24"/>
          <w:szCs w:val="24"/>
        </w:rPr>
        <w:t>2021</w:t>
      </w:r>
      <w:r w:rsidRPr="0017572C">
        <w:rPr>
          <w:bCs/>
          <w:sz w:val="24"/>
          <w:szCs w:val="24"/>
        </w:rPr>
        <w:t>年</w:t>
      </w:r>
      <w:r w:rsidRPr="0017572C">
        <w:rPr>
          <w:bCs/>
          <w:sz w:val="24"/>
          <w:szCs w:val="24"/>
        </w:rPr>
        <w:t>4</w:t>
      </w:r>
      <w:r w:rsidRPr="0017572C">
        <w:rPr>
          <w:bCs/>
          <w:sz w:val="24"/>
          <w:szCs w:val="24"/>
        </w:rPr>
        <w:t>月</w:t>
      </w:r>
      <w:r w:rsidRPr="0017572C">
        <w:rPr>
          <w:bCs/>
          <w:sz w:val="24"/>
          <w:szCs w:val="24"/>
        </w:rPr>
        <w:t>15</w:t>
      </w:r>
      <w:r w:rsidRPr="0017572C">
        <w:rPr>
          <w:bCs/>
          <w:sz w:val="24"/>
          <w:szCs w:val="24"/>
        </w:rPr>
        <w:t>日，下同）。</w:t>
      </w:r>
    </w:p>
    <w:p w:rsidR="0042732A" w:rsidRPr="0017572C" w:rsidRDefault="0042732A" w:rsidP="009E3102">
      <w:pPr>
        <w:widowControl/>
        <w:spacing w:line="500" w:lineRule="exact"/>
        <w:ind w:firstLineChars="200" w:firstLine="480"/>
        <w:rPr>
          <w:bCs/>
          <w:sz w:val="24"/>
          <w:szCs w:val="24"/>
        </w:rPr>
      </w:pPr>
      <w:r w:rsidRPr="0017572C">
        <w:rPr>
          <w:bCs/>
          <w:sz w:val="24"/>
          <w:szCs w:val="24"/>
        </w:rPr>
        <w:t>（</w:t>
      </w:r>
      <w:r w:rsidRPr="0017572C">
        <w:rPr>
          <w:bCs/>
          <w:sz w:val="24"/>
          <w:szCs w:val="24"/>
        </w:rPr>
        <w:t>2</w:t>
      </w:r>
      <w:r w:rsidRPr="0017572C">
        <w:rPr>
          <w:bCs/>
          <w:sz w:val="24"/>
          <w:szCs w:val="24"/>
        </w:rPr>
        <w:t>）在食用油品质调控关键技术研究中，该项目组已发表论文</w:t>
      </w:r>
      <w:r w:rsidRPr="0017572C">
        <w:rPr>
          <w:bCs/>
          <w:sz w:val="24"/>
          <w:szCs w:val="24"/>
        </w:rPr>
        <w:t>81</w:t>
      </w:r>
      <w:r w:rsidRPr="0017572C">
        <w:rPr>
          <w:bCs/>
          <w:sz w:val="24"/>
          <w:szCs w:val="24"/>
        </w:rPr>
        <w:t>篇。</w:t>
      </w:r>
      <w:r w:rsidRPr="0017572C">
        <w:rPr>
          <w:rFonts w:ascii="宋体" w:hAnsi="宋体" w:cs="宋体" w:hint="eastAsia"/>
          <w:bCs/>
          <w:sz w:val="24"/>
          <w:szCs w:val="24"/>
        </w:rPr>
        <w:t>①</w:t>
      </w:r>
      <w:r w:rsidRPr="0017572C">
        <w:rPr>
          <w:bCs/>
          <w:sz w:val="24"/>
          <w:szCs w:val="24"/>
        </w:rPr>
        <w:t>发表于《</w:t>
      </w:r>
      <w:r w:rsidRPr="0017572C">
        <w:rPr>
          <w:bCs/>
          <w:sz w:val="24"/>
          <w:szCs w:val="24"/>
        </w:rPr>
        <w:t>Food Chemistry</w:t>
      </w:r>
      <w:r w:rsidRPr="0017572C">
        <w:rPr>
          <w:bCs/>
          <w:sz w:val="24"/>
          <w:szCs w:val="24"/>
        </w:rPr>
        <w:t>》杂志上的</w:t>
      </w:r>
      <w:r w:rsidRPr="0017572C">
        <w:rPr>
          <w:bCs/>
          <w:sz w:val="24"/>
          <w:szCs w:val="24"/>
        </w:rPr>
        <w:t>“A novel method for qualitative analysis of edible oil oxidation using an electronic nose”</w:t>
      </w:r>
      <w:r w:rsidRPr="0017572C">
        <w:rPr>
          <w:bCs/>
          <w:sz w:val="24"/>
          <w:szCs w:val="24"/>
        </w:rPr>
        <w:t>（</w:t>
      </w:r>
      <w:r w:rsidRPr="0017572C">
        <w:rPr>
          <w:bCs/>
          <w:sz w:val="24"/>
          <w:szCs w:val="24"/>
        </w:rPr>
        <w:t>2016</w:t>
      </w:r>
      <w:r w:rsidRPr="0017572C">
        <w:rPr>
          <w:bCs/>
          <w:sz w:val="24"/>
          <w:szCs w:val="24"/>
        </w:rPr>
        <w:t>）被引</w:t>
      </w:r>
      <w:r w:rsidRPr="0017572C">
        <w:rPr>
          <w:bCs/>
          <w:sz w:val="24"/>
          <w:szCs w:val="24"/>
        </w:rPr>
        <w:t>96</w:t>
      </w:r>
      <w:r w:rsidRPr="0017572C">
        <w:rPr>
          <w:bCs/>
          <w:sz w:val="24"/>
          <w:szCs w:val="24"/>
        </w:rPr>
        <w:t>次，为农业科学学科领域</w:t>
      </w:r>
      <w:r w:rsidRPr="0017572C">
        <w:rPr>
          <w:bCs/>
          <w:sz w:val="24"/>
          <w:szCs w:val="24"/>
        </w:rPr>
        <w:t>ESI</w:t>
      </w:r>
      <w:r w:rsidRPr="0017572C">
        <w:rPr>
          <w:bCs/>
          <w:sz w:val="24"/>
          <w:szCs w:val="24"/>
        </w:rPr>
        <w:t>前</w:t>
      </w:r>
      <w:r w:rsidRPr="0017572C">
        <w:rPr>
          <w:bCs/>
          <w:sz w:val="24"/>
          <w:szCs w:val="24"/>
        </w:rPr>
        <w:t>1%</w:t>
      </w:r>
      <w:r w:rsidRPr="0017572C">
        <w:rPr>
          <w:bCs/>
          <w:sz w:val="24"/>
          <w:szCs w:val="24"/>
        </w:rPr>
        <w:t>高被引论文，时间达</w:t>
      </w:r>
      <w:r w:rsidRPr="0017572C">
        <w:rPr>
          <w:bCs/>
          <w:sz w:val="24"/>
          <w:szCs w:val="24"/>
        </w:rPr>
        <w:t>18</w:t>
      </w:r>
      <w:r w:rsidRPr="0017572C">
        <w:rPr>
          <w:bCs/>
          <w:sz w:val="24"/>
          <w:szCs w:val="24"/>
        </w:rPr>
        <w:t>个月。</w:t>
      </w:r>
      <w:r w:rsidRPr="0017572C">
        <w:rPr>
          <w:rFonts w:ascii="宋体" w:hAnsi="宋体" w:cs="宋体" w:hint="eastAsia"/>
          <w:bCs/>
          <w:sz w:val="24"/>
          <w:szCs w:val="24"/>
        </w:rPr>
        <w:t>②</w:t>
      </w:r>
      <w:r w:rsidRPr="0017572C">
        <w:rPr>
          <w:bCs/>
          <w:sz w:val="24"/>
          <w:szCs w:val="24"/>
        </w:rPr>
        <w:t>发表于《</w:t>
      </w:r>
      <w:r w:rsidRPr="0017572C">
        <w:rPr>
          <w:bCs/>
          <w:sz w:val="24"/>
          <w:szCs w:val="24"/>
        </w:rPr>
        <w:t>Food Analytical Methods</w:t>
      </w:r>
      <w:r w:rsidRPr="0017572C">
        <w:rPr>
          <w:bCs/>
          <w:sz w:val="24"/>
          <w:szCs w:val="24"/>
        </w:rPr>
        <w:t>》杂志的</w:t>
      </w:r>
      <w:r w:rsidRPr="0017572C">
        <w:rPr>
          <w:bCs/>
          <w:sz w:val="24"/>
          <w:szCs w:val="24"/>
        </w:rPr>
        <w:t>“Direct FTIR analysis of free fatty acids in edible oils using disposable polyethylene films”</w:t>
      </w:r>
      <w:r w:rsidRPr="0017572C">
        <w:rPr>
          <w:bCs/>
          <w:sz w:val="24"/>
          <w:szCs w:val="24"/>
        </w:rPr>
        <w:t>（</w:t>
      </w:r>
      <w:r w:rsidRPr="0017572C">
        <w:rPr>
          <w:bCs/>
          <w:sz w:val="24"/>
          <w:szCs w:val="24"/>
        </w:rPr>
        <w:t>2015</w:t>
      </w:r>
      <w:r w:rsidRPr="0017572C">
        <w:rPr>
          <w:bCs/>
          <w:sz w:val="24"/>
          <w:szCs w:val="24"/>
        </w:rPr>
        <w:t>）论文被引</w:t>
      </w:r>
      <w:r w:rsidRPr="0017572C">
        <w:rPr>
          <w:bCs/>
          <w:sz w:val="24"/>
          <w:szCs w:val="24"/>
        </w:rPr>
        <w:t>28</w:t>
      </w:r>
      <w:r w:rsidRPr="0017572C">
        <w:rPr>
          <w:bCs/>
          <w:sz w:val="24"/>
          <w:szCs w:val="24"/>
        </w:rPr>
        <w:t>次，为农业科学学科领域</w:t>
      </w:r>
      <w:r w:rsidRPr="0017572C">
        <w:rPr>
          <w:bCs/>
          <w:sz w:val="24"/>
          <w:szCs w:val="24"/>
        </w:rPr>
        <w:t>ESI</w:t>
      </w:r>
      <w:r w:rsidRPr="0017572C">
        <w:rPr>
          <w:bCs/>
          <w:sz w:val="24"/>
          <w:szCs w:val="24"/>
        </w:rPr>
        <w:t>前</w:t>
      </w:r>
      <w:r w:rsidRPr="0017572C">
        <w:rPr>
          <w:bCs/>
          <w:sz w:val="24"/>
          <w:szCs w:val="24"/>
        </w:rPr>
        <w:t>1%</w:t>
      </w:r>
      <w:r w:rsidRPr="0017572C">
        <w:rPr>
          <w:bCs/>
          <w:sz w:val="24"/>
          <w:szCs w:val="24"/>
        </w:rPr>
        <w:t>高被引论文，研究成果被相关专著、教材和技术手册广泛采用。</w:t>
      </w:r>
    </w:p>
    <w:p w:rsidR="0042732A" w:rsidRPr="0017572C" w:rsidRDefault="0042732A" w:rsidP="009E3102">
      <w:pPr>
        <w:pStyle w:val="3"/>
      </w:pPr>
      <w:r w:rsidRPr="0017572C">
        <w:t>五、应用情况</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该项目建立了糖、盐辅助水剂法绿色提油新工艺，构建了食用油品质高效快速无损检测方法，探明了煎炸过程中油品品质变化规律。项目研究成果主要在陕西关中油坊油脂有限公司、西安邦淇制油科技有限公司、渭南石羊长安花粮油有限公司和渭南春风油脂有限责任公司</w:t>
      </w:r>
      <w:r w:rsidRPr="0017572C">
        <w:rPr>
          <w:bCs/>
          <w:sz w:val="24"/>
          <w:szCs w:val="24"/>
        </w:rPr>
        <w:t>4</w:t>
      </w:r>
      <w:r w:rsidRPr="0017572C">
        <w:rPr>
          <w:bCs/>
          <w:sz w:val="24"/>
          <w:szCs w:val="24"/>
        </w:rPr>
        <w:t>家企业进行了推广应用，取得了良好的经济和社会效益，推动了我省食用油产业的快速发展。在食用油绿色加工及高效品质调控方面，</w:t>
      </w:r>
      <w:r w:rsidRPr="0017572C">
        <w:rPr>
          <w:bCs/>
          <w:sz w:val="24"/>
          <w:szCs w:val="24"/>
        </w:rPr>
        <w:t>2018-2020</w:t>
      </w:r>
      <w:r w:rsidRPr="0017572C">
        <w:rPr>
          <w:bCs/>
          <w:sz w:val="24"/>
          <w:szCs w:val="24"/>
        </w:rPr>
        <w:t>年累计新增产值</w:t>
      </w:r>
      <w:r w:rsidRPr="0017572C">
        <w:rPr>
          <w:bCs/>
          <w:sz w:val="24"/>
          <w:szCs w:val="24"/>
        </w:rPr>
        <w:t>114283.0</w:t>
      </w:r>
      <w:r w:rsidRPr="0017572C">
        <w:rPr>
          <w:bCs/>
          <w:sz w:val="24"/>
          <w:szCs w:val="24"/>
        </w:rPr>
        <w:t>万元，新增利润总额</w:t>
      </w:r>
      <w:r w:rsidRPr="0017572C">
        <w:rPr>
          <w:bCs/>
          <w:sz w:val="24"/>
          <w:szCs w:val="24"/>
        </w:rPr>
        <w:t>2992.7</w:t>
      </w:r>
      <w:r w:rsidRPr="0017572C">
        <w:rPr>
          <w:bCs/>
          <w:sz w:val="24"/>
          <w:szCs w:val="24"/>
        </w:rPr>
        <w:t>万元，新增所得税</w:t>
      </w:r>
      <w:r w:rsidRPr="0017572C">
        <w:rPr>
          <w:bCs/>
          <w:sz w:val="24"/>
          <w:szCs w:val="24"/>
        </w:rPr>
        <w:t>983.5</w:t>
      </w:r>
      <w:r w:rsidRPr="0017572C">
        <w:rPr>
          <w:bCs/>
          <w:sz w:val="24"/>
          <w:szCs w:val="24"/>
        </w:rPr>
        <w:t>万元，节支</w:t>
      </w:r>
      <w:r w:rsidRPr="0017572C">
        <w:rPr>
          <w:bCs/>
          <w:sz w:val="24"/>
          <w:szCs w:val="24"/>
        </w:rPr>
        <w:t>3496.9</w:t>
      </w:r>
      <w:r w:rsidRPr="0017572C">
        <w:rPr>
          <w:bCs/>
          <w:sz w:val="24"/>
          <w:szCs w:val="24"/>
        </w:rPr>
        <w:t>万元，所获直接经济效益累计达到</w:t>
      </w:r>
      <w:r w:rsidRPr="0017572C">
        <w:rPr>
          <w:bCs/>
          <w:sz w:val="24"/>
          <w:szCs w:val="24"/>
        </w:rPr>
        <w:t>5506.1</w:t>
      </w:r>
      <w:r w:rsidRPr="0017572C">
        <w:rPr>
          <w:bCs/>
          <w:sz w:val="24"/>
          <w:szCs w:val="24"/>
        </w:rPr>
        <w:t>万元。</w:t>
      </w:r>
    </w:p>
    <w:p w:rsidR="0042732A" w:rsidRPr="0017572C" w:rsidRDefault="0042732A" w:rsidP="009E3102">
      <w:pPr>
        <w:widowControl/>
        <w:spacing w:line="500" w:lineRule="exact"/>
        <w:ind w:firstLineChars="200" w:firstLine="480"/>
        <w:rPr>
          <w:bCs/>
          <w:sz w:val="24"/>
          <w:szCs w:val="24"/>
        </w:rPr>
      </w:pPr>
      <w:r w:rsidRPr="0017572C">
        <w:rPr>
          <w:bCs/>
          <w:sz w:val="24"/>
          <w:szCs w:val="24"/>
        </w:rPr>
        <w:t>陕西关中油坊油脂有限公司依托该项目研发的糖、盐辅助水剂法提油新技术和</w:t>
      </w:r>
      <w:r w:rsidRPr="0017572C">
        <w:rPr>
          <w:bCs/>
          <w:sz w:val="24"/>
          <w:szCs w:val="24"/>
        </w:rPr>
        <w:t>“</w:t>
      </w:r>
      <w:r w:rsidRPr="0017572C">
        <w:rPr>
          <w:bCs/>
          <w:sz w:val="24"/>
          <w:szCs w:val="24"/>
        </w:rPr>
        <w:t>一种基于电导率的食用油酸值测定方法</w:t>
      </w:r>
      <w:r w:rsidRPr="0017572C">
        <w:rPr>
          <w:bCs/>
          <w:sz w:val="24"/>
          <w:szCs w:val="24"/>
        </w:rPr>
        <w:t>”</w:t>
      </w:r>
      <w:r w:rsidRPr="0017572C">
        <w:rPr>
          <w:bCs/>
          <w:sz w:val="24"/>
          <w:szCs w:val="24"/>
        </w:rPr>
        <w:t>、</w:t>
      </w:r>
      <w:r w:rsidRPr="0017572C">
        <w:rPr>
          <w:bCs/>
          <w:sz w:val="24"/>
          <w:szCs w:val="24"/>
        </w:rPr>
        <w:t>“</w:t>
      </w:r>
      <w:r w:rsidRPr="0017572C">
        <w:rPr>
          <w:bCs/>
          <w:sz w:val="24"/>
          <w:szCs w:val="24"/>
        </w:rPr>
        <w:t>一种基于电导率的食用油过氧化值测定方法</w:t>
      </w:r>
      <w:r w:rsidRPr="0017572C">
        <w:rPr>
          <w:bCs/>
          <w:sz w:val="24"/>
          <w:szCs w:val="24"/>
        </w:rPr>
        <w:t>”</w:t>
      </w:r>
      <w:r w:rsidRPr="0017572C">
        <w:rPr>
          <w:bCs/>
          <w:sz w:val="24"/>
          <w:szCs w:val="24"/>
        </w:rPr>
        <w:t>，</w:t>
      </w:r>
      <w:r w:rsidRPr="0017572C">
        <w:rPr>
          <w:bCs/>
          <w:sz w:val="24"/>
          <w:szCs w:val="24"/>
        </w:rPr>
        <w:t>“</w:t>
      </w:r>
      <w:r w:rsidRPr="0017572C">
        <w:rPr>
          <w:bCs/>
          <w:sz w:val="24"/>
          <w:szCs w:val="24"/>
        </w:rPr>
        <w:t>一种基于涂膜食用油红外透射光谱采集方法</w:t>
      </w:r>
      <w:r w:rsidRPr="0017572C">
        <w:rPr>
          <w:bCs/>
          <w:sz w:val="24"/>
          <w:szCs w:val="24"/>
        </w:rPr>
        <w:t>”3</w:t>
      </w:r>
      <w:r w:rsidRPr="0017572C">
        <w:rPr>
          <w:bCs/>
          <w:sz w:val="24"/>
          <w:szCs w:val="24"/>
        </w:rPr>
        <w:t>件发明专利，结合工厂实际情况适当调整操作参数，解决了油脂冷榨法提取与高温除杂的矛盾，攻克了提取过程中油脂氧化酸败和品质下降等难题。此外，亚麻籽和核桃出油率大幅度提升，应用辅助水剂法年加工油料</w:t>
      </w:r>
      <w:r w:rsidRPr="0017572C">
        <w:rPr>
          <w:bCs/>
          <w:sz w:val="24"/>
          <w:szCs w:val="24"/>
        </w:rPr>
        <w:t>4</w:t>
      </w:r>
      <w:r w:rsidRPr="0017572C">
        <w:rPr>
          <w:bCs/>
          <w:sz w:val="24"/>
          <w:szCs w:val="24"/>
        </w:rPr>
        <w:t>万</w:t>
      </w:r>
      <w:r w:rsidRPr="0017572C">
        <w:rPr>
          <w:bCs/>
          <w:sz w:val="24"/>
          <w:szCs w:val="24"/>
        </w:rPr>
        <w:t>t</w:t>
      </w:r>
      <w:r w:rsidRPr="0017572C">
        <w:rPr>
          <w:bCs/>
          <w:sz w:val="24"/>
          <w:szCs w:val="24"/>
        </w:rPr>
        <w:t>，生产亚麻籽油、核桃油</w:t>
      </w:r>
      <w:r w:rsidRPr="0017572C">
        <w:rPr>
          <w:bCs/>
          <w:sz w:val="24"/>
          <w:szCs w:val="24"/>
        </w:rPr>
        <w:t>2</w:t>
      </w:r>
      <w:r w:rsidRPr="0017572C">
        <w:rPr>
          <w:bCs/>
          <w:sz w:val="24"/>
          <w:szCs w:val="24"/>
        </w:rPr>
        <w:t>万</w:t>
      </w:r>
      <w:r w:rsidRPr="0017572C">
        <w:rPr>
          <w:bCs/>
          <w:sz w:val="24"/>
          <w:szCs w:val="24"/>
        </w:rPr>
        <w:t>t</w:t>
      </w:r>
      <w:r w:rsidRPr="0017572C">
        <w:rPr>
          <w:bCs/>
          <w:sz w:val="24"/>
          <w:szCs w:val="24"/>
        </w:rPr>
        <w:t>。实现了亚麻籽油全过程冷榨生产标准化、一体化经营，引领行业技术革新，推动了宝鸡市及周边地区油脂产业的快速发展。</w:t>
      </w:r>
      <w:r w:rsidRPr="0017572C">
        <w:rPr>
          <w:bCs/>
          <w:sz w:val="24"/>
          <w:szCs w:val="24"/>
        </w:rPr>
        <w:t>2013-2015</w:t>
      </w:r>
      <w:r w:rsidRPr="0017572C">
        <w:rPr>
          <w:bCs/>
          <w:sz w:val="24"/>
          <w:szCs w:val="24"/>
        </w:rPr>
        <w:t>年，将</w:t>
      </w:r>
      <w:r w:rsidRPr="0017572C">
        <w:rPr>
          <w:bCs/>
          <w:sz w:val="24"/>
          <w:szCs w:val="24"/>
        </w:rPr>
        <w:t>“</w:t>
      </w:r>
      <w:r w:rsidRPr="0017572C">
        <w:rPr>
          <w:bCs/>
          <w:sz w:val="24"/>
          <w:szCs w:val="24"/>
        </w:rPr>
        <w:t>一种基于电导率的食用油酸值测定方法</w:t>
      </w:r>
      <w:r w:rsidRPr="0017572C">
        <w:rPr>
          <w:bCs/>
          <w:sz w:val="24"/>
          <w:szCs w:val="24"/>
        </w:rPr>
        <w:t>”</w:t>
      </w:r>
      <w:r w:rsidRPr="0017572C">
        <w:rPr>
          <w:bCs/>
          <w:sz w:val="24"/>
          <w:szCs w:val="24"/>
        </w:rPr>
        <w:t>专利成果应用于企业油脂酸值指标的控制过程，</w:t>
      </w:r>
      <w:r w:rsidRPr="0017572C">
        <w:rPr>
          <w:bCs/>
          <w:sz w:val="24"/>
          <w:szCs w:val="24"/>
        </w:rPr>
        <w:t>2014-2015</w:t>
      </w:r>
      <w:r w:rsidRPr="0017572C">
        <w:rPr>
          <w:bCs/>
          <w:sz w:val="24"/>
          <w:szCs w:val="24"/>
        </w:rPr>
        <w:t>年将</w:t>
      </w:r>
      <w:r w:rsidRPr="0017572C">
        <w:rPr>
          <w:bCs/>
          <w:sz w:val="24"/>
          <w:szCs w:val="24"/>
        </w:rPr>
        <w:t>“</w:t>
      </w:r>
      <w:r w:rsidRPr="0017572C">
        <w:rPr>
          <w:bCs/>
          <w:sz w:val="24"/>
          <w:szCs w:val="24"/>
        </w:rPr>
        <w:t>一种基于电导率的食用油过氧化值测定方法</w:t>
      </w:r>
      <w:r w:rsidRPr="0017572C">
        <w:rPr>
          <w:bCs/>
          <w:sz w:val="24"/>
          <w:szCs w:val="24"/>
        </w:rPr>
        <w:t>”</w:t>
      </w:r>
      <w:r w:rsidRPr="0017572C">
        <w:rPr>
          <w:bCs/>
          <w:sz w:val="24"/>
          <w:szCs w:val="24"/>
        </w:rPr>
        <w:t>发明专利成果应用于企业油脂过氧化值指标的控制过程；</w:t>
      </w:r>
      <w:r w:rsidRPr="0017572C">
        <w:rPr>
          <w:bCs/>
          <w:sz w:val="24"/>
          <w:szCs w:val="24"/>
        </w:rPr>
        <w:t>2015</w:t>
      </w:r>
      <w:r w:rsidRPr="0017572C">
        <w:rPr>
          <w:bCs/>
          <w:sz w:val="24"/>
          <w:szCs w:val="24"/>
        </w:rPr>
        <w:t>年将</w:t>
      </w:r>
      <w:r w:rsidRPr="0017572C">
        <w:rPr>
          <w:bCs/>
          <w:sz w:val="24"/>
          <w:szCs w:val="24"/>
        </w:rPr>
        <w:t>“</w:t>
      </w:r>
      <w:r w:rsidRPr="0017572C">
        <w:rPr>
          <w:bCs/>
          <w:sz w:val="24"/>
          <w:szCs w:val="24"/>
        </w:rPr>
        <w:t>一种基于涂膜食用油红外透射光谱采集方法</w:t>
      </w:r>
      <w:r w:rsidRPr="0017572C">
        <w:rPr>
          <w:bCs/>
          <w:sz w:val="24"/>
          <w:szCs w:val="24"/>
        </w:rPr>
        <w:t>”</w:t>
      </w:r>
      <w:r w:rsidRPr="0017572C">
        <w:rPr>
          <w:bCs/>
          <w:sz w:val="24"/>
          <w:szCs w:val="24"/>
        </w:rPr>
        <w:t>专利成果应用于企业亚麻籽油检测实际生产中。专利成果的应用节约了油脂品质指标的检测费用和人力成本，提高了检测效率，年检测油脂品质指标近</w:t>
      </w:r>
      <w:r w:rsidRPr="0017572C">
        <w:rPr>
          <w:bCs/>
          <w:sz w:val="24"/>
          <w:szCs w:val="24"/>
        </w:rPr>
        <w:t>1</w:t>
      </w:r>
      <w:r w:rsidRPr="0017572C">
        <w:rPr>
          <w:bCs/>
          <w:sz w:val="24"/>
          <w:szCs w:val="24"/>
        </w:rPr>
        <w:t>万个。</w:t>
      </w:r>
      <w:r w:rsidRPr="0017572C">
        <w:rPr>
          <w:bCs/>
          <w:sz w:val="24"/>
          <w:szCs w:val="24"/>
        </w:rPr>
        <w:t>2018-2020</w:t>
      </w:r>
      <w:r w:rsidRPr="0017572C">
        <w:rPr>
          <w:bCs/>
          <w:sz w:val="24"/>
          <w:szCs w:val="24"/>
        </w:rPr>
        <w:t>年累计新增产值</w:t>
      </w:r>
      <w:r w:rsidRPr="0017572C">
        <w:rPr>
          <w:bCs/>
          <w:sz w:val="24"/>
          <w:szCs w:val="24"/>
        </w:rPr>
        <w:t>593.0</w:t>
      </w:r>
      <w:r w:rsidRPr="0017572C">
        <w:rPr>
          <w:bCs/>
          <w:sz w:val="24"/>
          <w:szCs w:val="24"/>
        </w:rPr>
        <w:t>万元，新增利润</w:t>
      </w:r>
      <w:r w:rsidRPr="0017572C">
        <w:rPr>
          <w:bCs/>
          <w:sz w:val="24"/>
          <w:szCs w:val="24"/>
        </w:rPr>
        <w:t>14.9</w:t>
      </w:r>
      <w:r w:rsidRPr="0017572C">
        <w:rPr>
          <w:bCs/>
          <w:sz w:val="24"/>
          <w:szCs w:val="24"/>
        </w:rPr>
        <w:t>万元，新增税收</w:t>
      </w:r>
      <w:r w:rsidRPr="0017572C">
        <w:rPr>
          <w:bCs/>
          <w:sz w:val="24"/>
          <w:szCs w:val="24"/>
        </w:rPr>
        <w:t>5.1</w:t>
      </w:r>
      <w:r w:rsidRPr="0017572C">
        <w:rPr>
          <w:bCs/>
          <w:sz w:val="24"/>
          <w:szCs w:val="24"/>
        </w:rPr>
        <w:t>万元，通过技术改进累计节支</w:t>
      </w:r>
      <w:r w:rsidRPr="0017572C">
        <w:rPr>
          <w:bCs/>
          <w:sz w:val="24"/>
          <w:szCs w:val="24"/>
        </w:rPr>
        <w:t>27.9</w:t>
      </w:r>
      <w:r w:rsidRPr="0017572C">
        <w:rPr>
          <w:bCs/>
          <w:sz w:val="24"/>
          <w:szCs w:val="24"/>
        </w:rPr>
        <w:t>万元。</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西安邦淇制油科技有限公司通过产学研紧密结合，依托食用油绿色加工及品质调控关键技术，坚持行业示范和引领理念，年检测油脂品质指标近</w:t>
      </w:r>
      <w:r w:rsidRPr="0017572C">
        <w:rPr>
          <w:bCs/>
          <w:sz w:val="24"/>
          <w:szCs w:val="24"/>
        </w:rPr>
        <w:t>4</w:t>
      </w:r>
      <w:r w:rsidRPr="0017572C">
        <w:rPr>
          <w:bCs/>
          <w:sz w:val="24"/>
          <w:szCs w:val="24"/>
        </w:rPr>
        <w:t>万个。</w:t>
      </w:r>
      <w:r w:rsidRPr="0017572C">
        <w:rPr>
          <w:bCs/>
          <w:sz w:val="24"/>
          <w:szCs w:val="24"/>
        </w:rPr>
        <w:t>2018-2020</w:t>
      </w:r>
      <w:r w:rsidRPr="0017572C">
        <w:rPr>
          <w:bCs/>
          <w:sz w:val="24"/>
          <w:szCs w:val="24"/>
        </w:rPr>
        <w:t>年累计新增产值</w:t>
      </w:r>
      <w:r w:rsidRPr="0017572C">
        <w:rPr>
          <w:bCs/>
          <w:sz w:val="24"/>
          <w:szCs w:val="24"/>
        </w:rPr>
        <w:t>61589.0</w:t>
      </w:r>
      <w:r w:rsidRPr="0017572C">
        <w:rPr>
          <w:bCs/>
          <w:sz w:val="24"/>
          <w:szCs w:val="24"/>
        </w:rPr>
        <w:t>万元，新增利润</w:t>
      </w:r>
      <w:r w:rsidRPr="0017572C">
        <w:rPr>
          <w:bCs/>
          <w:sz w:val="24"/>
          <w:szCs w:val="24"/>
        </w:rPr>
        <w:t>1388.4</w:t>
      </w:r>
      <w:r w:rsidRPr="0017572C">
        <w:rPr>
          <w:bCs/>
          <w:sz w:val="24"/>
          <w:szCs w:val="24"/>
        </w:rPr>
        <w:t>万元，新增税收</w:t>
      </w:r>
      <w:r w:rsidRPr="0017572C">
        <w:rPr>
          <w:bCs/>
          <w:sz w:val="24"/>
          <w:szCs w:val="24"/>
        </w:rPr>
        <w:t>527.7</w:t>
      </w:r>
      <w:r w:rsidRPr="0017572C">
        <w:rPr>
          <w:bCs/>
          <w:sz w:val="24"/>
          <w:szCs w:val="24"/>
        </w:rPr>
        <w:t>万元，累计节支</w:t>
      </w:r>
      <w:r w:rsidRPr="0017572C">
        <w:rPr>
          <w:bCs/>
          <w:sz w:val="24"/>
          <w:szCs w:val="24"/>
        </w:rPr>
        <w:t>1776.0</w:t>
      </w:r>
      <w:r w:rsidRPr="0017572C">
        <w:rPr>
          <w:bCs/>
          <w:sz w:val="24"/>
          <w:szCs w:val="24"/>
        </w:rPr>
        <w:t>万元。通过示范和引领，形成了高科技推动企业发展的良好模式，促进了我省油脂产业的迅猛发展。邦淇牌系列食用油被评为省级</w:t>
      </w:r>
      <w:r w:rsidRPr="0017572C">
        <w:rPr>
          <w:bCs/>
          <w:sz w:val="24"/>
          <w:szCs w:val="24"/>
        </w:rPr>
        <w:t>“</w:t>
      </w:r>
      <w:r w:rsidRPr="0017572C">
        <w:rPr>
          <w:bCs/>
          <w:sz w:val="24"/>
          <w:szCs w:val="24"/>
        </w:rPr>
        <w:t>名牌产品</w:t>
      </w:r>
      <w:r w:rsidRPr="0017572C">
        <w:rPr>
          <w:bCs/>
          <w:sz w:val="24"/>
          <w:szCs w:val="24"/>
        </w:rPr>
        <w:t>”</w:t>
      </w:r>
      <w:r w:rsidRPr="0017572C">
        <w:rPr>
          <w:bCs/>
          <w:sz w:val="24"/>
          <w:szCs w:val="24"/>
        </w:rPr>
        <w:t>，被中国粮食协会、中国植物油协会授予</w:t>
      </w:r>
      <w:r w:rsidRPr="0017572C">
        <w:rPr>
          <w:bCs/>
          <w:sz w:val="24"/>
          <w:szCs w:val="24"/>
        </w:rPr>
        <w:t>“</w:t>
      </w:r>
      <w:r w:rsidRPr="0017572C">
        <w:rPr>
          <w:bCs/>
          <w:sz w:val="24"/>
          <w:szCs w:val="24"/>
        </w:rPr>
        <w:t>放心粮油</w:t>
      </w:r>
      <w:r w:rsidRPr="0017572C">
        <w:rPr>
          <w:bCs/>
          <w:sz w:val="24"/>
          <w:szCs w:val="24"/>
        </w:rPr>
        <w:t>”</w:t>
      </w:r>
      <w:r w:rsidRPr="0017572C">
        <w:rPr>
          <w:bCs/>
          <w:sz w:val="24"/>
          <w:szCs w:val="24"/>
        </w:rPr>
        <w:t>称号。公司先后被评定为</w:t>
      </w:r>
      <w:r w:rsidRPr="0017572C">
        <w:rPr>
          <w:bCs/>
          <w:sz w:val="24"/>
          <w:szCs w:val="24"/>
        </w:rPr>
        <w:t>“</w:t>
      </w:r>
      <w:r w:rsidRPr="0017572C">
        <w:rPr>
          <w:bCs/>
          <w:sz w:val="24"/>
          <w:szCs w:val="24"/>
        </w:rPr>
        <w:t>陕西省农业产业化经营重点龙头企业</w:t>
      </w:r>
      <w:r w:rsidRPr="0017572C">
        <w:rPr>
          <w:bCs/>
          <w:sz w:val="24"/>
          <w:szCs w:val="24"/>
        </w:rPr>
        <w:t>”</w:t>
      </w:r>
      <w:r w:rsidRPr="0017572C">
        <w:rPr>
          <w:bCs/>
          <w:sz w:val="24"/>
          <w:szCs w:val="24"/>
        </w:rPr>
        <w:t>、</w:t>
      </w:r>
      <w:r w:rsidRPr="0017572C">
        <w:rPr>
          <w:bCs/>
          <w:sz w:val="24"/>
          <w:szCs w:val="24"/>
        </w:rPr>
        <w:t>“</w:t>
      </w:r>
      <w:r w:rsidRPr="0017572C">
        <w:rPr>
          <w:bCs/>
          <w:sz w:val="24"/>
          <w:szCs w:val="24"/>
        </w:rPr>
        <w:t>中国食用油加工企业</w:t>
      </w:r>
      <w:r w:rsidRPr="0017572C">
        <w:rPr>
          <w:bCs/>
          <w:sz w:val="24"/>
          <w:szCs w:val="24"/>
        </w:rPr>
        <w:t>50</w:t>
      </w:r>
      <w:r w:rsidRPr="0017572C">
        <w:rPr>
          <w:bCs/>
          <w:sz w:val="24"/>
          <w:szCs w:val="24"/>
        </w:rPr>
        <w:t>强</w:t>
      </w:r>
      <w:r w:rsidRPr="0017572C">
        <w:rPr>
          <w:bCs/>
          <w:sz w:val="24"/>
          <w:szCs w:val="24"/>
        </w:rPr>
        <w:t>”</w:t>
      </w:r>
      <w:r w:rsidRPr="0017572C">
        <w:rPr>
          <w:bCs/>
          <w:sz w:val="24"/>
          <w:szCs w:val="24"/>
        </w:rPr>
        <w:t>、</w:t>
      </w:r>
      <w:r w:rsidRPr="0017572C">
        <w:rPr>
          <w:bCs/>
          <w:sz w:val="24"/>
          <w:szCs w:val="24"/>
        </w:rPr>
        <w:t>“</w:t>
      </w:r>
      <w:r w:rsidRPr="0017572C">
        <w:rPr>
          <w:bCs/>
          <w:sz w:val="24"/>
          <w:szCs w:val="24"/>
        </w:rPr>
        <w:t>陕西食用油加工企业</w:t>
      </w:r>
      <w:r w:rsidRPr="0017572C">
        <w:rPr>
          <w:bCs/>
          <w:sz w:val="24"/>
          <w:szCs w:val="24"/>
        </w:rPr>
        <w:t>10</w:t>
      </w:r>
      <w:r w:rsidRPr="0017572C">
        <w:rPr>
          <w:bCs/>
          <w:sz w:val="24"/>
          <w:szCs w:val="24"/>
        </w:rPr>
        <w:t>强</w:t>
      </w:r>
      <w:r w:rsidRPr="0017572C">
        <w:rPr>
          <w:bCs/>
          <w:sz w:val="24"/>
          <w:szCs w:val="24"/>
        </w:rPr>
        <w:t>”</w:t>
      </w:r>
      <w:r w:rsidRPr="0017572C">
        <w:rPr>
          <w:bCs/>
          <w:sz w:val="24"/>
          <w:szCs w:val="24"/>
        </w:rPr>
        <w:t>，</w:t>
      </w:r>
      <w:r w:rsidRPr="0017572C">
        <w:rPr>
          <w:bCs/>
          <w:sz w:val="24"/>
          <w:szCs w:val="24"/>
        </w:rPr>
        <w:t>“</w:t>
      </w:r>
      <w:r w:rsidRPr="0017572C">
        <w:rPr>
          <w:bCs/>
          <w:sz w:val="24"/>
          <w:szCs w:val="24"/>
        </w:rPr>
        <w:t>全国食用油加工企业</w:t>
      </w:r>
      <w:r w:rsidRPr="0017572C">
        <w:rPr>
          <w:bCs/>
          <w:sz w:val="24"/>
          <w:szCs w:val="24"/>
        </w:rPr>
        <w:t>50</w:t>
      </w:r>
      <w:r w:rsidRPr="0017572C">
        <w:rPr>
          <w:bCs/>
          <w:sz w:val="24"/>
          <w:szCs w:val="24"/>
        </w:rPr>
        <w:t>强</w:t>
      </w:r>
      <w:r w:rsidRPr="0017572C">
        <w:rPr>
          <w:bCs/>
          <w:sz w:val="24"/>
          <w:szCs w:val="24"/>
        </w:rPr>
        <w:t>”</w:t>
      </w:r>
      <w:r w:rsidRPr="0017572C">
        <w:rPr>
          <w:bCs/>
          <w:sz w:val="24"/>
          <w:szCs w:val="24"/>
        </w:rPr>
        <w:t>。</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渭南石羊长安花粮油有限公司应用食用油品质高效检测方法及危害识别关键控制的新思路，有效简化了操作过程，对企业食用油加工及安全监管提供了有力的技术支撑，进一步保障了产品品质，年检测浓香菜籽油品质指标近</w:t>
      </w:r>
      <w:r w:rsidRPr="0017572C">
        <w:rPr>
          <w:bCs/>
          <w:sz w:val="24"/>
          <w:szCs w:val="24"/>
        </w:rPr>
        <w:t>2.8</w:t>
      </w:r>
      <w:r w:rsidRPr="0017572C">
        <w:rPr>
          <w:bCs/>
          <w:sz w:val="24"/>
          <w:szCs w:val="24"/>
        </w:rPr>
        <w:t>万个。</w:t>
      </w:r>
      <w:r w:rsidRPr="0017572C">
        <w:rPr>
          <w:bCs/>
          <w:sz w:val="24"/>
          <w:szCs w:val="24"/>
        </w:rPr>
        <w:t>2018-2020</w:t>
      </w:r>
      <w:r w:rsidRPr="0017572C">
        <w:rPr>
          <w:bCs/>
          <w:sz w:val="24"/>
          <w:szCs w:val="24"/>
        </w:rPr>
        <w:t>年累计新增产值</w:t>
      </w:r>
      <w:r w:rsidRPr="0017572C">
        <w:rPr>
          <w:bCs/>
          <w:sz w:val="24"/>
          <w:szCs w:val="24"/>
        </w:rPr>
        <w:t>43127.0</w:t>
      </w:r>
      <w:r w:rsidRPr="0017572C">
        <w:rPr>
          <w:bCs/>
          <w:sz w:val="24"/>
          <w:szCs w:val="24"/>
        </w:rPr>
        <w:t>万元，新增利润</w:t>
      </w:r>
      <w:r w:rsidRPr="0017572C">
        <w:rPr>
          <w:bCs/>
          <w:sz w:val="24"/>
          <w:szCs w:val="24"/>
        </w:rPr>
        <w:t>1304.5</w:t>
      </w:r>
      <w:r w:rsidRPr="0017572C">
        <w:rPr>
          <w:bCs/>
          <w:sz w:val="24"/>
          <w:szCs w:val="24"/>
        </w:rPr>
        <w:t>万元，新增税收</w:t>
      </w:r>
      <w:r w:rsidRPr="0017572C">
        <w:rPr>
          <w:bCs/>
          <w:sz w:val="24"/>
          <w:szCs w:val="24"/>
        </w:rPr>
        <w:t>367.0</w:t>
      </w:r>
      <w:r w:rsidRPr="0017572C">
        <w:rPr>
          <w:bCs/>
          <w:sz w:val="24"/>
          <w:szCs w:val="24"/>
        </w:rPr>
        <w:t>万元，累计节支</w:t>
      </w:r>
      <w:r w:rsidRPr="0017572C">
        <w:rPr>
          <w:bCs/>
          <w:sz w:val="24"/>
          <w:szCs w:val="24"/>
        </w:rPr>
        <w:t>1405.0</w:t>
      </w:r>
      <w:r w:rsidRPr="0017572C">
        <w:rPr>
          <w:bCs/>
          <w:sz w:val="24"/>
          <w:szCs w:val="24"/>
        </w:rPr>
        <w:t>万元。</w:t>
      </w:r>
    </w:p>
    <w:p w:rsidR="0042732A" w:rsidRPr="0017572C" w:rsidRDefault="0042732A" w:rsidP="009E3102">
      <w:pPr>
        <w:widowControl/>
        <w:adjustRightInd w:val="0"/>
        <w:snapToGrid w:val="0"/>
        <w:spacing w:line="500" w:lineRule="exact"/>
        <w:ind w:firstLineChars="200" w:firstLine="480"/>
        <w:jc w:val="left"/>
        <w:rPr>
          <w:bCs/>
          <w:sz w:val="24"/>
          <w:szCs w:val="24"/>
        </w:rPr>
      </w:pPr>
      <w:r w:rsidRPr="0017572C">
        <w:rPr>
          <w:bCs/>
          <w:sz w:val="24"/>
          <w:szCs w:val="24"/>
        </w:rPr>
        <w:t>渭南春风油脂有限责任公司依托食用油绿色加工及品质调控关键技术，应用安全危害识别关键控制新思路，有效提高了工作效率，减少了有毒有害试剂使用，进一步降低了企业检测成本。通过技术改进，年检测菜籽油品质指标近</w:t>
      </w:r>
      <w:r w:rsidRPr="0017572C">
        <w:rPr>
          <w:bCs/>
          <w:sz w:val="24"/>
          <w:szCs w:val="24"/>
        </w:rPr>
        <w:t>1.5</w:t>
      </w:r>
      <w:r w:rsidRPr="0017572C">
        <w:rPr>
          <w:bCs/>
          <w:sz w:val="24"/>
          <w:szCs w:val="24"/>
        </w:rPr>
        <w:t>万个，</w:t>
      </w:r>
      <w:r w:rsidRPr="0017572C">
        <w:rPr>
          <w:bCs/>
          <w:sz w:val="24"/>
          <w:szCs w:val="24"/>
        </w:rPr>
        <w:t>2018-2020</w:t>
      </w:r>
      <w:r w:rsidRPr="0017572C">
        <w:rPr>
          <w:bCs/>
          <w:sz w:val="24"/>
          <w:szCs w:val="24"/>
        </w:rPr>
        <w:t>年累计新增产值</w:t>
      </w:r>
      <w:r w:rsidRPr="0017572C">
        <w:rPr>
          <w:bCs/>
          <w:sz w:val="24"/>
          <w:szCs w:val="24"/>
        </w:rPr>
        <w:t>8974.0</w:t>
      </w:r>
      <w:r w:rsidRPr="0017572C">
        <w:rPr>
          <w:bCs/>
          <w:sz w:val="24"/>
          <w:szCs w:val="24"/>
        </w:rPr>
        <w:t>万元，新增利润</w:t>
      </w:r>
      <w:r w:rsidRPr="0017572C">
        <w:rPr>
          <w:bCs/>
          <w:sz w:val="24"/>
          <w:szCs w:val="24"/>
        </w:rPr>
        <w:t>284.9</w:t>
      </w:r>
      <w:r w:rsidRPr="0017572C">
        <w:rPr>
          <w:bCs/>
          <w:sz w:val="24"/>
          <w:szCs w:val="24"/>
        </w:rPr>
        <w:t>万元，新增税收</w:t>
      </w:r>
      <w:r w:rsidRPr="0017572C">
        <w:rPr>
          <w:bCs/>
          <w:sz w:val="24"/>
          <w:szCs w:val="24"/>
        </w:rPr>
        <w:t>83.7</w:t>
      </w:r>
      <w:r w:rsidRPr="0017572C">
        <w:rPr>
          <w:bCs/>
          <w:sz w:val="24"/>
          <w:szCs w:val="24"/>
        </w:rPr>
        <w:t>万元，节支</w:t>
      </w:r>
      <w:r w:rsidRPr="0017572C">
        <w:rPr>
          <w:bCs/>
          <w:sz w:val="24"/>
          <w:szCs w:val="24"/>
        </w:rPr>
        <w:t>288.0</w:t>
      </w:r>
      <w:r w:rsidRPr="0017572C">
        <w:rPr>
          <w:bCs/>
          <w:sz w:val="24"/>
          <w:szCs w:val="24"/>
        </w:rPr>
        <w:t>万元。</w:t>
      </w:r>
    </w:p>
    <w:p w:rsidR="0042732A" w:rsidRPr="0017572C" w:rsidRDefault="0042732A" w:rsidP="009E3102">
      <w:pPr>
        <w:widowControl/>
        <w:spacing w:line="500" w:lineRule="exact"/>
        <w:ind w:firstLineChars="200" w:firstLine="480"/>
        <w:jc w:val="left"/>
        <w:rPr>
          <w:bCs/>
          <w:sz w:val="24"/>
          <w:szCs w:val="24"/>
        </w:rPr>
      </w:pPr>
      <w:r w:rsidRPr="0017572C">
        <w:rPr>
          <w:bCs/>
          <w:sz w:val="24"/>
          <w:szCs w:val="24"/>
        </w:rPr>
        <w:t>食用油绿色加工及品质调控关键技术的应用，丰富了食用油品质检测手段，降低了能耗，无需使用有机溶剂，避免环境污染，具有良好的应用前景，为我国食用油加工及安全控制提供了新的方法体系。</w:t>
      </w:r>
    </w:p>
    <w:p w:rsidR="0042732A" w:rsidRPr="0017572C" w:rsidRDefault="0042732A" w:rsidP="009E3102">
      <w:pPr>
        <w:spacing w:line="500" w:lineRule="exact"/>
        <w:ind w:firstLineChars="200" w:firstLine="482"/>
        <w:jc w:val="center"/>
        <w:rPr>
          <w:rFonts w:eastAsia="黑体"/>
          <w:b/>
          <w:bCs/>
          <w:sz w:val="24"/>
          <w:szCs w:val="24"/>
        </w:rPr>
      </w:pPr>
    </w:p>
    <w:p w:rsidR="0042732A" w:rsidRPr="0017572C" w:rsidRDefault="0042732A">
      <w:pPr>
        <w:widowControl/>
        <w:spacing w:line="360" w:lineRule="auto"/>
        <w:jc w:val="left"/>
        <w:rPr>
          <w:bCs/>
          <w:sz w:val="24"/>
          <w:szCs w:val="24"/>
        </w:rPr>
      </w:pPr>
    </w:p>
    <w:p w:rsidR="0042732A" w:rsidRPr="0017572C" w:rsidRDefault="0042732A">
      <w:pPr>
        <w:widowControl/>
        <w:spacing w:line="360" w:lineRule="auto"/>
        <w:jc w:val="left"/>
        <w:rPr>
          <w:bCs/>
          <w:sz w:val="24"/>
          <w:szCs w:val="24"/>
        </w:rPr>
      </w:pPr>
    </w:p>
    <w:p w:rsidR="0042732A" w:rsidRPr="0017572C" w:rsidRDefault="0042732A">
      <w:pPr>
        <w:widowControl/>
        <w:spacing w:line="360" w:lineRule="auto"/>
        <w:jc w:val="left"/>
        <w:rPr>
          <w:bCs/>
          <w:sz w:val="24"/>
          <w:szCs w:val="24"/>
        </w:rPr>
      </w:pPr>
    </w:p>
    <w:p w:rsidR="0042732A" w:rsidRPr="0017572C" w:rsidRDefault="0042732A">
      <w:pPr>
        <w:widowControl/>
        <w:spacing w:line="360" w:lineRule="auto"/>
        <w:jc w:val="left"/>
        <w:rPr>
          <w:bCs/>
          <w:sz w:val="24"/>
          <w:szCs w:val="24"/>
        </w:rPr>
      </w:pPr>
    </w:p>
    <w:p w:rsidR="0042732A" w:rsidRPr="0017572C" w:rsidRDefault="0042732A">
      <w:pPr>
        <w:widowControl/>
        <w:spacing w:line="360" w:lineRule="auto"/>
        <w:jc w:val="left"/>
        <w:rPr>
          <w:bCs/>
          <w:sz w:val="24"/>
          <w:szCs w:val="24"/>
        </w:rPr>
      </w:pPr>
    </w:p>
    <w:p w:rsidR="007E1539" w:rsidRPr="0017572C" w:rsidRDefault="007E1539">
      <w:pPr>
        <w:widowControl/>
        <w:spacing w:line="360" w:lineRule="auto"/>
        <w:jc w:val="left"/>
        <w:rPr>
          <w:bCs/>
          <w:sz w:val="24"/>
          <w:szCs w:val="24"/>
        </w:rPr>
        <w:sectPr w:rsidR="007E1539" w:rsidRPr="0017572C" w:rsidSect="00492AFB">
          <w:pgSz w:w="11906" w:h="16838"/>
          <w:pgMar w:top="1701" w:right="1418" w:bottom="1418" w:left="1418" w:header="851" w:footer="992" w:gutter="0"/>
          <w:cols w:space="425"/>
          <w:docGrid w:linePitch="312"/>
        </w:sectPr>
      </w:pPr>
    </w:p>
    <w:p w:rsidR="0042732A" w:rsidRPr="0017572C" w:rsidRDefault="0042732A" w:rsidP="009E3102">
      <w:pPr>
        <w:pStyle w:val="3"/>
      </w:pPr>
      <w:r w:rsidRPr="0017572C">
        <w:t>六、主要知识产权和标准规范目录（发明奖和进步奖填写，限</w:t>
      </w:r>
      <w:r w:rsidRPr="0017572C">
        <w:t>10</w:t>
      </w:r>
      <w:r w:rsidRPr="0017572C">
        <w:t>条</w:t>
      </w:r>
      <w:r w:rsidRPr="0017572C">
        <w:rPr>
          <w:szCs w:val="32"/>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40"/>
        <w:gridCol w:w="1914"/>
        <w:gridCol w:w="1231"/>
        <w:gridCol w:w="2084"/>
        <w:gridCol w:w="1161"/>
        <w:gridCol w:w="1718"/>
        <w:gridCol w:w="2124"/>
        <w:gridCol w:w="1265"/>
        <w:gridCol w:w="1081"/>
      </w:tblGrid>
      <w:tr w:rsidR="007E1539" w:rsidRPr="0017572C" w:rsidTr="007E1539">
        <w:trPr>
          <w:trHeight w:val="567"/>
          <w:tblHeader/>
        </w:trPr>
        <w:tc>
          <w:tcPr>
            <w:tcW w:w="577"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知识产权类别</w:t>
            </w:r>
          </w:p>
        </w:tc>
        <w:tc>
          <w:tcPr>
            <w:tcW w:w="673"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知识产权具体名称</w:t>
            </w:r>
          </w:p>
        </w:tc>
        <w:tc>
          <w:tcPr>
            <w:tcW w:w="433"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国家</w:t>
            </w:r>
          </w:p>
          <w:p w:rsidR="0042732A" w:rsidRPr="0017572C" w:rsidRDefault="0042732A" w:rsidP="007E1539">
            <w:pPr>
              <w:snapToGrid w:val="0"/>
              <w:jc w:val="center"/>
              <w:rPr>
                <w:b/>
                <w:szCs w:val="21"/>
              </w:rPr>
            </w:pPr>
            <w:r w:rsidRPr="0017572C">
              <w:rPr>
                <w:b/>
                <w:szCs w:val="21"/>
              </w:rPr>
              <w:t>(</w:t>
            </w:r>
            <w:r w:rsidRPr="0017572C">
              <w:rPr>
                <w:b/>
                <w:szCs w:val="21"/>
              </w:rPr>
              <w:t>地区</w:t>
            </w:r>
            <w:r w:rsidRPr="0017572C">
              <w:rPr>
                <w:b/>
                <w:szCs w:val="21"/>
              </w:rPr>
              <w:t>)</w:t>
            </w:r>
          </w:p>
        </w:tc>
        <w:tc>
          <w:tcPr>
            <w:tcW w:w="733"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授权号</w:t>
            </w:r>
          </w:p>
        </w:tc>
        <w:tc>
          <w:tcPr>
            <w:tcW w:w="408"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授权日期</w:t>
            </w:r>
          </w:p>
        </w:tc>
        <w:tc>
          <w:tcPr>
            <w:tcW w:w="604"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证书编号</w:t>
            </w:r>
          </w:p>
        </w:tc>
        <w:tc>
          <w:tcPr>
            <w:tcW w:w="747"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权利人</w:t>
            </w:r>
          </w:p>
        </w:tc>
        <w:tc>
          <w:tcPr>
            <w:tcW w:w="445"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发明人</w:t>
            </w:r>
          </w:p>
        </w:tc>
        <w:tc>
          <w:tcPr>
            <w:tcW w:w="380" w:type="pct"/>
            <w:tcBorders>
              <w:top w:val="single" w:sz="8" w:space="0" w:color="auto"/>
            </w:tcBorders>
            <w:vAlign w:val="center"/>
          </w:tcPr>
          <w:p w:rsidR="0042732A" w:rsidRPr="0017572C" w:rsidRDefault="0042732A" w:rsidP="007E1539">
            <w:pPr>
              <w:snapToGrid w:val="0"/>
              <w:jc w:val="center"/>
              <w:rPr>
                <w:b/>
                <w:szCs w:val="21"/>
              </w:rPr>
            </w:pPr>
            <w:r w:rsidRPr="0017572C">
              <w:rPr>
                <w:b/>
                <w:szCs w:val="21"/>
              </w:rPr>
              <w:t>发明专利有效状态</w:t>
            </w:r>
          </w:p>
        </w:tc>
      </w:tr>
      <w:tr w:rsidR="007E1539" w:rsidRPr="0017572C" w:rsidTr="007E1539">
        <w:trPr>
          <w:trHeight w:val="567"/>
        </w:trPr>
        <w:tc>
          <w:tcPr>
            <w:tcW w:w="577" w:type="pct"/>
            <w:vAlign w:val="center"/>
          </w:tcPr>
          <w:p w:rsidR="0042732A" w:rsidRPr="0017572C" w:rsidRDefault="0042732A" w:rsidP="007E1539">
            <w:pPr>
              <w:snapToGrid w:val="0"/>
              <w:jc w:val="center"/>
              <w:rPr>
                <w:szCs w:val="21"/>
              </w:rPr>
            </w:pPr>
            <w:r w:rsidRPr="0017572C">
              <w:rPr>
                <w:szCs w:val="21"/>
              </w:rPr>
              <w:t>发明专利</w:t>
            </w:r>
          </w:p>
        </w:tc>
        <w:tc>
          <w:tcPr>
            <w:tcW w:w="673" w:type="pct"/>
            <w:vAlign w:val="center"/>
          </w:tcPr>
          <w:p w:rsidR="0042732A" w:rsidRPr="0017572C" w:rsidRDefault="0042732A" w:rsidP="007E1539">
            <w:pPr>
              <w:snapToGrid w:val="0"/>
              <w:jc w:val="center"/>
              <w:rPr>
                <w:szCs w:val="21"/>
              </w:rPr>
            </w:pPr>
            <w:r w:rsidRPr="0017572C">
              <w:rPr>
                <w:szCs w:val="21"/>
              </w:rPr>
              <w:t>一种沙棘籽油掺伪的检测方法</w:t>
            </w:r>
          </w:p>
        </w:tc>
        <w:tc>
          <w:tcPr>
            <w:tcW w:w="433" w:type="pct"/>
            <w:vAlign w:val="center"/>
          </w:tcPr>
          <w:p w:rsidR="0042732A" w:rsidRPr="0017572C" w:rsidRDefault="0042732A" w:rsidP="007E1539">
            <w:pPr>
              <w:snapToGrid w:val="0"/>
              <w:jc w:val="center"/>
              <w:rPr>
                <w:szCs w:val="21"/>
              </w:rPr>
            </w:pPr>
            <w:r w:rsidRPr="0017572C">
              <w:rPr>
                <w:szCs w:val="21"/>
              </w:rPr>
              <w:t>中国</w:t>
            </w:r>
          </w:p>
        </w:tc>
        <w:tc>
          <w:tcPr>
            <w:tcW w:w="733" w:type="pct"/>
            <w:vAlign w:val="center"/>
          </w:tcPr>
          <w:p w:rsidR="0042732A" w:rsidRPr="0017572C" w:rsidRDefault="0042732A" w:rsidP="007E1539">
            <w:pPr>
              <w:snapToGrid w:val="0"/>
              <w:jc w:val="center"/>
              <w:rPr>
                <w:szCs w:val="21"/>
              </w:rPr>
            </w:pPr>
            <w:r w:rsidRPr="0017572C">
              <w:rPr>
                <w:szCs w:val="21"/>
              </w:rPr>
              <w:t>ZL201510632998.1</w:t>
            </w:r>
          </w:p>
        </w:tc>
        <w:tc>
          <w:tcPr>
            <w:tcW w:w="408" w:type="pct"/>
            <w:vAlign w:val="center"/>
          </w:tcPr>
          <w:p w:rsidR="0042732A" w:rsidRPr="0017572C" w:rsidRDefault="0042732A" w:rsidP="007E1539">
            <w:pPr>
              <w:snapToGrid w:val="0"/>
              <w:jc w:val="center"/>
              <w:rPr>
                <w:szCs w:val="21"/>
              </w:rPr>
            </w:pPr>
            <w:r w:rsidRPr="0017572C">
              <w:rPr>
                <w:szCs w:val="21"/>
              </w:rPr>
              <w:t>2017.11.21</w:t>
            </w:r>
          </w:p>
        </w:tc>
        <w:tc>
          <w:tcPr>
            <w:tcW w:w="604" w:type="pct"/>
            <w:vAlign w:val="center"/>
          </w:tcPr>
          <w:p w:rsidR="0042732A" w:rsidRPr="0017572C" w:rsidRDefault="0042732A" w:rsidP="007E1539">
            <w:pPr>
              <w:snapToGrid w:val="0"/>
              <w:jc w:val="center"/>
              <w:rPr>
                <w:szCs w:val="21"/>
              </w:rPr>
            </w:pPr>
            <w:r w:rsidRPr="0017572C">
              <w:rPr>
                <w:szCs w:val="21"/>
              </w:rPr>
              <w:t>第</w:t>
            </w:r>
            <w:r w:rsidRPr="0017572C">
              <w:rPr>
                <w:szCs w:val="21"/>
              </w:rPr>
              <w:t>270945</w:t>
            </w:r>
            <w:r w:rsidRPr="0017572C">
              <w:rPr>
                <w:szCs w:val="21"/>
              </w:rPr>
              <w:t>号</w:t>
            </w:r>
          </w:p>
        </w:tc>
        <w:tc>
          <w:tcPr>
            <w:tcW w:w="747" w:type="pct"/>
            <w:vAlign w:val="center"/>
          </w:tcPr>
          <w:p w:rsidR="0042732A" w:rsidRPr="0017572C" w:rsidRDefault="0042732A" w:rsidP="007E1539">
            <w:pPr>
              <w:snapToGrid w:val="0"/>
              <w:jc w:val="center"/>
              <w:rPr>
                <w:szCs w:val="21"/>
              </w:rPr>
            </w:pPr>
            <w:r w:rsidRPr="0017572C">
              <w:rPr>
                <w:szCs w:val="21"/>
              </w:rPr>
              <w:t>西北农林科技大学</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高锦明</w:t>
            </w:r>
          </w:p>
          <w:p w:rsidR="007E1539" w:rsidRPr="0017572C" w:rsidRDefault="0042732A" w:rsidP="007E1539">
            <w:pPr>
              <w:snapToGrid w:val="0"/>
              <w:spacing w:line="300" w:lineRule="exact"/>
              <w:jc w:val="center"/>
              <w:rPr>
                <w:szCs w:val="21"/>
              </w:rPr>
            </w:pPr>
            <w:r w:rsidRPr="0017572C">
              <w:rPr>
                <w:szCs w:val="21"/>
              </w:rPr>
              <w:t>汤江江</w:t>
            </w:r>
          </w:p>
          <w:p w:rsidR="007E1539" w:rsidRPr="0017572C" w:rsidRDefault="0042732A" w:rsidP="007E1539">
            <w:pPr>
              <w:snapToGrid w:val="0"/>
              <w:spacing w:line="300" w:lineRule="exact"/>
              <w:jc w:val="center"/>
              <w:rPr>
                <w:szCs w:val="21"/>
              </w:rPr>
            </w:pPr>
            <w:r w:rsidRPr="0017572C">
              <w:rPr>
                <w:szCs w:val="21"/>
              </w:rPr>
              <w:t>张鞍灵</w:t>
            </w:r>
          </w:p>
          <w:p w:rsidR="0042732A" w:rsidRPr="0017572C" w:rsidRDefault="0042732A" w:rsidP="007E1539">
            <w:pPr>
              <w:snapToGrid w:val="0"/>
              <w:spacing w:line="300" w:lineRule="exact"/>
              <w:jc w:val="center"/>
              <w:rPr>
                <w:szCs w:val="21"/>
              </w:rPr>
            </w:pPr>
            <w:r w:rsidRPr="0017572C">
              <w:rPr>
                <w:szCs w:val="21"/>
              </w:rPr>
              <w:t>郭</w:t>
            </w:r>
            <w:r w:rsidR="007E1539" w:rsidRPr="0017572C">
              <w:rPr>
                <w:rFonts w:hint="eastAsia"/>
                <w:szCs w:val="21"/>
              </w:rPr>
              <w:t xml:space="preserve">  </w:t>
            </w:r>
            <w:r w:rsidRPr="0017572C">
              <w:rPr>
                <w:szCs w:val="21"/>
              </w:rPr>
              <w:t>鑫</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vAlign w:val="center"/>
          </w:tcPr>
          <w:p w:rsidR="0042732A" w:rsidRPr="0017572C" w:rsidRDefault="0042732A" w:rsidP="007E1539">
            <w:pPr>
              <w:snapToGrid w:val="0"/>
              <w:jc w:val="center"/>
              <w:rPr>
                <w:szCs w:val="21"/>
              </w:rPr>
            </w:pPr>
            <w:r w:rsidRPr="0017572C">
              <w:rPr>
                <w:szCs w:val="21"/>
              </w:rPr>
              <w:t>发明专利</w:t>
            </w:r>
          </w:p>
        </w:tc>
        <w:tc>
          <w:tcPr>
            <w:tcW w:w="673" w:type="pct"/>
            <w:vAlign w:val="center"/>
          </w:tcPr>
          <w:p w:rsidR="0042732A" w:rsidRPr="0017572C" w:rsidRDefault="0042732A" w:rsidP="007E1539">
            <w:pPr>
              <w:snapToGrid w:val="0"/>
              <w:jc w:val="center"/>
              <w:rPr>
                <w:szCs w:val="21"/>
              </w:rPr>
            </w:pPr>
            <w:r w:rsidRPr="0017572C">
              <w:rPr>
                <w:szCs w:val="21"/>
              </w:rPr>
              <w:t>一种基于涂膜食用油红外透射光谱采集方法</w:t>
            </w:r>
          </w:p>
        </w:tc>
        <w:tc>
          <w:tcPr>
            <w:tcW w:w="433" w:type="pct"/>
            <w:vAlign w:val="center"/>
          </w:tcPr>
          <w:p w:rsidR="0042732A" w:rsidRPr="0017572C" w:rsidRDefault="0042732A" w:rsidP="007E1539">
            <w:pPr>
              <w:snapToGrid w:val="0"/>
              <w:jc w:val="center"/>
              <w:rPr>
                <w:szCs w:val="21"/>
              </w:rPr>
            </w:pPr>
            <w:r w:rsidRPr="0017572C">
              <w:rPr>
                <w:szCs w:val="21"/>
              </w:rPr>
              <w:t>中国</w:t>
            </w:r>
          </w:p>
        </w:tc>
        <w:tc>
          <w:tcPr>
            <w:tcW w:w="733" w:type="pct"/>
            <w:vAlign w:val="center"/>
          </w:tcPr>
          <w:p w:rsidR="0042732A" w:rsidRPr="0017572C" w:rsidRDefault="0042732A" w:rsidP="007E1539">
            <w:pPr>
              <w:snapToGrid w:val="0"/>
              <w:jc w:val="center"/>
              <w:rPr>
                <w:szCs w:val="21"/>
              </w:rPr>
            </w:pPr>
            <w:r w:rsidRPr="0017572C">
              <w:rPr>
                <w:szCs w:val="21"/>
              </w:rPr>
              <w:t>ZL201310123450.5</w:t>
            </w:r>
          </w:p>
        </w:tc>
        <w:tc>
          <w:tcPr>
            <w:tcW w:w="408" w:type="pct"/>
            <w:vAlign w:val="center"/>
          </w:tcPr>
          <w:p w:rsidR="0042732A" w:rsidRPr="0017572C" w:rsidRDefault="0042732A" w:rsidP="007E1539">
            <w:pPr>
              <w:snapToGrid w:val="0"/>
              <w:jc w:val="center"/>
              <w:rPr>
                <w:szCs w:val="21"/>
              </w:rPr>
            </w:pPr>
            <w:r w:rsidRPr="0017572C">
              <w:rPr>
                <w:szCs w:val="21"/>
              </w:rPr>
              <w:t>2015.05.27</w:t>
            </w:r>
          </w:p>
        </w:tc>
        <w:tc>
          <w:tcPr>
            <w:tcW w:w="604" w:type="pct"/>
            <w:vAlign w:val="center"/>
          </w:tcPr>
          <w:p w:rsidR="0042732A" w:rsidRPr="0017572C" w:rsidRDefault="0042732A" w:rsidP="007E1539">
            <w:pPr>
              <w:snapToGrid w:val="0"/>
              <w:jc w:val="center"/>
              <w:rPr>
                <w:szCs w:val="21"/>
              </w:rPr>
            </w:pPr>
            <w:r w:rsidRPr="0017572C">
              <w:rPr>
                <w:szCs w:val="21"/>
              </w:rPr>
              <w:t>第</w:t>
            </w:r>
            <w:r w:rsidRPr="0017572C">
              <w:rPr>
                <w:szCs w:val="21"/>
              </w:rPr>
              <w:t>1679655</w:t>
            </w:r>
            <w:r w:rsidRPr="0017572C">
              <w:rPr>
                <w:szCs w:val="21"/>
              </w:rPr>
              <w:t>号</w:t>
            </w:r>
          </w:p>
        </w:tc>
        <w:tc>
          <w:tcPr>
            <w:tcW w:w="747" w:type="pct"/>
            <w:vAlign w:val="center"/>
          </w:tcPr>
          <w:p w:rsidR="0042732A" w:rsidRPr="0017572C" w:rsidRDefault="0042732A" w:rsidP="007E1539">
            <w:pPr>
              <w:snapToGrid w:val="0"/>
              <w:jc w:val="center"/>
              <w:rPr>
                <w:szCs w:val="21"/>
              </w:rPr>
            </w:pPr>
            <w:r w:rsidRPr="0017572C">
              <w:rPr>
                <w:szCs w:val="21"/>
              </w:rPr>
              <w:t>西北农林科技大学</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孙黛君</w:t>
            </w:r>
          </w:p>
          <w:p w:rsidR="007E1539" w:rsidRPr="0017572C" w:rsidRDefault="0042732A" w:rsidP="007E1539">
            <w:pPr>
              <w:snapToGrid w:val="0"/>
              <w:spacing w:line="300" w:lineRule="exact"/>
              <w:jc w:val="center"/>
              <w:rPr>
                <w:szCs w:val="21"/>
              </w:rPr>
            </w:pPr>
            <w:r w:rsidRPr="0017572C">
              <w:rPr>
                <w:szCs w:val="21"/>
              </w:rPr>
              <w:t>朱旭菲</w:t>
            </w:r>
          </w:p>
          <w:p w:rsidR="007E1539" w:rsidRPr="0017572C" w:rsidRDefault="0042732A" w:rsidP="007E1539">
            <w:pPr>
              <w:snapToGrid w:val="0"/>
              <w:spacing w:line="300" w:lineRule="exact"/>
              <w:jc w:val="center"/>
              <w:rPr>
                <w:szCs w:val="21"/>
              </w:rPr>
            </w:pPr>
            <w:r w:rsidRPr="0017572C">
              <w:rPr>
                <w:szCs w:val="21"/>
              </w:rPr>
              <w:t>李清华</w:t>
            </w:r>
          </w:p>
          <w:p w:rsidR="007E1539" w:rsidRPr="0017572C" w:rsidRDefault="0042732A" w:rsidP="007E1539">
            <w:pPr>
              <w:snapToGrid w:val="0"/>
              <w:spacing w:line="300" w:lineRule="exact"/>
              <w:jc w:val="center"/>
              <w:rPr>
                <w:szCs w:val="21"/>
              </w:rPr>
            </w:pPr>
            <w:r w:rsidRPr="0017572C">
              <w:rPr>
                <w:szCs w:val="21"/>
              </w:rPr>
              <w:t>杜双奎</w:t>
            </w:r>
          </w:p>
          <w:p w:rsidR="0042732A" w:rsidRPr="0017572C" w:rsidRDefault="0042732A" w:rsidP="007E1539">
            <w:pPr>
              <w:snapToGrid w:val="0"/>
              <w:spacing w:line="300" w:lineRule="exact"/>
              <w:jc w:val="center"/>
              <w:rPr>
                <w:szCs w:val="21"/>
              </w:rPr>
            </w:pPr>
            <w:r w:rsidRPr="0017572C">
              <w:rPr>
                <w:szCs w:val="21"/>
              </w:rPr>
              <w:t>董晓斌</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vAlign w:val="center"/>
          </w:tcPr>
          <w:p w:rsidR="0042732A" w:rsidRPr="0017572C" w:rsidRDefault="0042732A" w:rsidP="007E1539">
            <w:pPr>
              <w:snapToGrid w:val="0"/>
              <w:jc w:val="center"/>
              <w:rPr>
                <w:szCs w:val="21"/>
              </w:rPr>
            </w:pPr>
            <w:r w:rsidRPr="0017572C">
              <w:rPr>
                <w:szCs w:val="21"/>
              </w:rPr>
              <w:t>发明专利</w:t>
            </w:r>
          </w:p>
        </w:tc>
        <w:tc>
          <w:tcPr>
            <w:tcW w:w="673" w:type="pct"/>
            <w:vAlign w:val="center"/>
          </w:tcPr>
          <w:p w:rsidR="0042732A" w:rsidRPr="0017572C" w:rsidRDefault="0042732A" w:rsidP="007E1539">
            <w:pPr>
              <w:snapToGrid w:val="0"/>
              <w:jc w:val="center"/>
              <w:rPr>
                <w:szCs w:val="21"/>
              </w:rPr>
            </w:pPr>
            <w:r w:rsidRPr="0017572C">
              <w:rPr>
                <w:szCs w:val="21"/>
              </w:rPr>
              <w:t>一种基于电导率的食用油酸值测定方法</w:t>
            </w:r>
          </w:p>
        </w:tc>
        <w:tc>
          <w:tcPr>
            <w:tcW w:w="433" w:type="pct"/>
            <w:vAlign w:val="center"/>
          </w:tcPr>
          <w:p w:rsidR="0042732A" w:rsidRPr="0017572C" w:rsidRDefault="0042732A" w:rsidP="007E1539">
            <w:pPr>
              <w:snapToGrid w:val="0"/>
              <w:jc w:val="center"/>
              <w:rPr>
                <w:szCs w:val="21"/>
              </w:rPr>
            </w:pPr>
            <w:r w:rsidRPr="0017572C">
              <w:rPr>
                <w:szCs w:val="21"/>
              </w:rPr>
              <w:t>中国</w:t>
            </w:r>
          </w:p>
        </w:tc>
        <w:tc>
          <w:tcPr>
            <w:tcW w:w="733" w:type="pct"/>
            <w:vAlign w:val="center"/>
          </w:tcPr>
          <w:p w:rsidR="0042732A" w:rsidRPr="0017572C" w:rsidRDefault="0042732A" w:rsidP="007E1539">
            <w:pPr>
              <w:snapToGrid w:val="0"/>
              <w:jc w:val="center"/>
              <w:rPr>
                <w:szCs w:val="21"/>
              </w:rPr>
            </w:pPr>
            <w:r w:rsidRPr="0017572C">
              <w:rPr>
                <w:szCs w:val="21"/>
              </w:rPr>
              <w:t>ZL201010275565.2</w:t>
            </w:r>
          </w:p>
        </w:tc>
        <w:tc>
          <w:tcPr>
            <w:tcW w:w="408" w:type="pct"/>
            <w:vAlign w:val="center"/>
          </w:tcPr>
          <w:p w:rsidR="0042732A" w:rsidRPr="0017572C" w:rsidRDefault="0042732A" w:rsidP="007E1539">
            <w:pPr>
              <w:snapToGrid w:val="0"/>
              <w:jc w:val="center"/>
              <w:rPr>
                <w:szCs w:val="21"/>
              </w:rPr>
            </w:pPr>
            <w:r w:rsidRPr="0017572C">
              <w:rPr>
                <w:szCs w:val="21"/>
              </w:rPr>
              <w:t>2012.08.29</w:t>
            </w:r>
          </w:p>
        </w:tc>
        <w:tc>
          <w:tcPr>
            <w:tcW w:w="604" w:type="pct"/>
            <w:vAlign w:val="center"/>
          </w:tcPr>
          <w:p w:rsidR="0042732A" w:rsidRPr="0017572C" w:rsidRDefault="0042732A" w:rsidP="007E1539">
            <w:pPr>
              <w:snapToGrid w:val="0"/>
              <w:jc w:val="center"/>
              <w:rPr>
                <w:szCs w:val="21"/>
              </w:rPr>
            </w:pPr>
            <w:r w:rsidRPr="0017572C">
              <w:rPr>
                <w:szCs w:val="21"/>
              </w:rPr>
              <w:t>第</w:t>
            </w:r>
            <w:r w:rsidRPr="0017572C">
              <w:rPr>
                <w:szCs w:val="21"/>
              </w:rPr>
              <w:t>1033736</w:t>
            </w:r>
            <w:r w:rsidRPr="0017572C">
              <w:rPr>
                <w:szCs w:val="21"/>
              </w:rPr>
              <w:t>号</w:t>
            </w:r>
          </w:p>
        </w:tc>
        <w:tc>
          <w:tcPr>
            <w:tcW w:w="747" w:type="pct"/>
            <w:vAlign w:val="center"/>
          </w:tcPr>
          <w:p w:rsidR="0042732A" w:rsidRPr="0017572C" w:rsidRDefault="0042732A" w:rsidP="007E1539">
            <w:pPr>
              <w:snapToGrid w:val="0"/>
              <w:jc w:val="center"/>
              <w:rPr>
                <w:szCs w:val="21"/>
              </w:rPr>
            </w:pPr>
            <w:r w:rsidRPr="0017572C">
              <w:rPr>
                <w:szCs w:val="21"/>
              </w:rPr>
              <w:t>西北农林科技大学</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杜双奎</w:t>
            </w:r>
          </w:p>
          <w:p w:rsidR="007E1539" w:rsidRPr="0017572C" w:rsidRDefault="0042732A" w:rsidP="007E1539">
            <w:pPr>
              <w:snapToGrid w:val="0"/>
              <w:spacing w:line="300" w:lineRule="exact"/>
              <w:jc w:val="center"/>
              <w:rPr>
                <w:szCs w:val="21"/>
              </w:rPr>
            </w:pPr>
            <w:r w:rsidRPr="0017572C">
              <w:rPr>
                <w:szCs w:val="21"/>
              </w:rPr>
              <w:t>杨</w:t>
            </w:r>
            <w:r w:rsidR="007E1539" w:rsidRPr="0017572C">
              <w:rPr>
                <w:rFonts w:hint="eastAsia"/>
                <w:szCs w:val="21"/>
              </w:rPr>
              <w:t xml:space="preserve">  </w:t>
            </w:r>
            <w:r w:rsidRPr="0017572C">
              <w:rPr>
                <w:szCs w:val="21"/>
              </w:rPr>
              <w:t>晨</w:t>
            </w:r>
          </w:p>
          <w:p w:rsidR="007E1539" w:rsidRPr="0017572C" w:rsidRDefault="0042732A" w:rsidP="007E1539">
            <w:pPr>
              <w:snapToGrid w:val="0"/>
              <w:spacing w:line="300" w:lineRule="exact"/>
              <w:jc w:val="center"/>
              <w:rPr>
                <w:szCs w:val="21"/>
              </w:rPr>
            </w:pPr>
            <w:r w:rsidRPr="0017572C">
              <w:rPr>
                <w:szCs w:val="21"/>
              </w:rPr>
              <w:t>宋丽娟</w:t>
            </w:r>
          </w:p>
          <w:p w:rsidR="0042732A" w:rsidRPr="0017572C" w:rsidRDefault="0042732A" w:rsidP="007E1539">
            <w:pPr>
              <w:snapToGrid w:val="0"/>
              <w:spacing w:line="300" w:lineRule="exact"/>
              <w:jc w:val="center"/>
              <w:rPr>
                <w:szCs w:val="21"/>
              </w:rPr>
            </w:pPr>
            <w:r w:rsidRPr="0017572C">
              <w:rPr>
                <w:szCs w:val="21"/>
              </w:rPr>
              <w:t>李志成</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vAlign w:val="center"/>
          </w:tcPr>
          <w:p w:rsidR="0042732A" w:rsidRPr="0017572C" w:rsidRDefault="0042732A" w:rsidP="007E1539">
            <w:pPr>
              <w:snapToGrid w:val="0"/>
              <w:jc w:val="center"/>
              <w:rPr>
                <w:szCs w:val="21"/>
              </w:rPr>
            </w:pPr>
            <w:r w:rsidRPr="0017572C">
              <w:rPr>
                <w:szCs w:val="21"/>
              </w:rPr>
              <w:t>发明专利</w:t>
            </w:r>
          </w:p>
        </w:tc>
        <w:tc>
          <w:tcPr>
            <w:tcW w:w="673" w:type="pct"/>
            <w:vAlign w:val="center"/>
          </w:tcPr>
          <w:p w:rsidR="0042732A" w:rsidRPr="0017572C" w:rsidRDefault="0042732A" w:rsidP="007E1539">
            <w:pPr>
              <w:snapToGrid w:val="0"/>
              <w:jc w:val="center"/>
              <w:rPr>
                <w:szCs w:val="21"/>
              </w:rPr>
            </w:pPr>
            <w:r w:rsidRPr="0017572C">
              <w:rPr>
                <w:szCs w:val="21"/>
              </w:rPr>
              <w:t>一种基于电导率的食用油过氧化值测定方法</w:t>
            </w:r>
          </w:p>
        </w:tc>
        <w:tc>
          <w:tcPr>
            <w:tcW w:w="433" w:type="pct"/>
            <w:vAlign w:val="center"/>
          </w:tcPr>
          <w:p w:rsidR="0042732A" w:rsidRPr="0017572C" w:rsidRDefault="0042732A" w:rsidP="007E1539">
            <w:pPr>
              <w:snapToGrid w:val="0"/>
              <w:jc w:val="center"/>
              <w:rPr>
                <w:szCs w:val="21"/>
              </w:rPr>
            </w:pPr>
            <w:r w:rsidRPr="0017572C">
              <w:rPr>
                <w:szCs w:val="21"/>
              </w:rPr>
              <w:t>中国</w:t>
            </w:r>
          </w:p>
        </w:tc>
        <w:tc>
          <w:tcPr>
            <w:tcW w:w="733" w:type="pct"/>
            <w:vAlign w:val="center"/>
          </w:tcPr>
          <w:p w:rsidR="0042732A" w:rsidRPr="0017572C" w:rsidRDefault="0042732A" w:rsidP="007E1539">
            <w:pPr>
              <w:snapToGrid w:val="0"/>
              <w:jc w:val="center"/>
              <w:rPr>
                <w:szCs w:val="21"/>
              </w:rPr>
            </w:pPr>
            <w:r w:rsidRPr="0017572C">
              <w:rPr>
                <w:szCs w:val="21"/>
              </w:rPr>
              <w:t>ZL201210324117.6</w:t>
            </w:r>
          </w:p>
        </w:tc>
        <w:tc>
          <w:tcPr>
            <w:tcW w:w="408" w:type="pct"/>
            <w:vAlign w:val="center"/>
          </w:tcPr>
          <w:p w:rsidR="0042732A" w:rsidRPr="0017572C" w:rsidRDefault="0042732A" w:rsidP="007E1539">
            <w:pPr>
              <w:snapToGrid w:val="0"/>
              <w:jc w:val="center"/>
              <w:rPr>
                <w:szCs w:val="21"/>
              </w:rPr>
            </w:pPr>
            <w:r w:rsidRPr="0017572C">
              <w:rPr>
                <w:szCs w:val="21"/>
              </w:rPr>
              <w:t>2014.06.11</w:t>
            </w:r>
          </w:p>
        </w:tc>
        <w:tc>
          <w:tcPr>
            <w:tcW w:w="604" w:type="pct"/>
            <w:vAlign w:val="center"/>
          </w:tcPr>
          <w:p w:rsidR="0042732A" w:rsidRPr="0017572C" w:rsidRDefault="0042732A" w:rsidP="007E1539">
            <w:pPr>
              <w:snapToGrid w:val="0"/>
              <w:jc w:val="center"/>
              <w:rPr>
                <w:szCs w:val="21"/>
              </w:rPr>
            </w:pPr>
            <w:r w:rsidRPr="0017572C">
              <w:rPr>
                <w:szCs w:val="21"/>
              </w:rPr>
              <w:t>第</w:t>
            </w:r>
            <w:r w:rsidRPr="0017572C">
              <w:rPr>
                <w:szCs w:val="21"/>
              </w:rPr>
              <w:t>1418185</w:t>
            </w:r>
            <w:r w:rsidRPr="0017572C">
              <w:rPr>
                <w:szCs w:val="21"/>
              </w:rPr>
              <w:t>号</w:t>
            </w:r>
          </w:p>
        </w:tc>
        <w:tc>
          <w:tcPr>
            <w:tcW w:w="747" w:type="pct"/>
            <w:vAlign w:val="center"/>
          </w:tcPr>
          <w:p w:rsidR="0042732A" w:rsidRPr="0017572C" w:rsidRDefault="0042732A" w:rsidP="007E1539">
            <w:pPr>
              <w:snapToGrid w:val="0"/>
              <w:jc w:val="center"/>
              <w:rPr>
                <w:szCs w:val="21"/>
              </w:rPr>
            </w:pPr>
            <w:r w:rsidRPr="0017572C">
              <w:rPr>
                <w:szCs w:val="21"/>
              </w:rPr>
              <w:t>西北农林科技大学</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李清华</w:t>
            </w:r>
          </w:p>
          <w:p w:rsidR="007E1539" w:rsidRPr="0017572C" w:rsidRDefault="0042732A" w:rsidP="007E1539">
            <w:pPr>
              <w:snapToGrid w:val="0"/>
              <w:spacing w:line="300" w:lineRule="exact"/>
              <w:jc w:val="center"/>
              <w:rPr>
                <w:szCs w:val="21"/>
              </w:rPr>
            </w:pPr>
            <w:r w:rsidRPr="0017572C">
              <w:rPr>
                <w:szCs w:val="21"/>
              </w:rPr>
              <w:t>杜双奎</w:t>
            </w:r>
          </w:p>
          <w:p w:rsidR="007E1539" w:rsidRPr="0017572C" w:rsidRDefault="0042732A" w:rsidP="007E1539">
            <w:pPr>
              <w:snapToGrid w:val="0"/>
              <w:spacing w:line="300" w:lineRule="exact"/>
              <w:jc w:val="center"/>
              <w:rPr>
                <w:szCs w:val="21"/>
              </w:rPr>
            </w:pPr>
            <w:r w:rsidRPr="0017572C">
              <w:rPr>
                <w:szCs w:val="21"/>
              </w:rPr>
              <w:t>高锦明</w:t>
            </w:r>
          </w:p>
          <w:p w:rsidR="0042732A" w:rsidRPr="0017572C" w:rsidRDefault="0042732A" w:rsidP="007E1539">
            <w:pPr>
              <w:snapToGrid w:val="0"/>
              <w:spacing w:line="300" w:lineRule="exact"/>
              <w:jc w:val="center"/>
              <w:rPr>
                <w:szCs w:val="21"/>
              </w:rPr>
            </w:pPr>
            <w:r w:rsidRPr="0017572C">
              <w:rPr>
                <w:szCs w:val="21"/>
              </w:rPr>
              <w:t>许春瑾</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vAlign w:val="center"/>
          </w:tcPr>
          <w:p w:rsidR="0042732A" w:rsidRPr="0017572C" w:rsidRDefault="0042732A" w:rsidP="007E1539">
            <w:pPr>
              <w:snapToGrid w:val="0"/>
              <w:jc w:val="center"/>
              <w:rPr>
                <w:szCs w:val="21"/>
              </w:rPr>
            </w:pPr>
            <w:r w:rsidRPr="0017572C">
              <w:rPr>
                <w:szCs w:val="21"/>
              </w:rPr>
              <w:t>发明专利</w:t>
            </w:r>
          </w:p>
        </w:tc>
        <w:tc>
          <w:tcPr>
            <w:tcW w:w="673" w:type="pct"/>
            <w:vAlign w:val="center"/>
          </w:tcPr>
          <w:p w:rsidR="0042732A" w:rsidRPr="0017572C" w:rsidRDefault="0042732A" w:rsidP="007E1539">
            <w:pPr>
              <w:snapToGrid w:val="0"/>
              <w:jc w:val="center"/>
              <w:rPr>
                <w:szCs w:val="21"/>
              </w:rPr>
            </w:pPr>
            <w:r w:rsidRPr="0017572C">
              <w:rPr>
                <w:szCs w:val="21"/>
              </w:rPr>
              <w:t>一种基于紫外光谱花生油掺伪定量检测的方法</w:t>
            </w:r>
          </w:p>
        </w:tc>
        <w:tc>
          <w:tcPr>
            <w:tcW w:w="433" w:type="pct"/>
            <w:vAlign w:val="center"/>
          </w:tcPr>
          <w:p w:rsidR="0042732A" w:rsidRPr="0017572C" w:rsidRDefault="0042732A" w:rsidP="007E1539">
            <w:pPr>
              <w:snapToGrid w:val="0"/>
              <w:jc w:val="center"/>
              <w:rPr>
                <w:szCs w:val="21"/>
              </w:rPr>
            </w:pPr>
            <w:r w:rsidRPr="0017572C">
              <w:rPr>
                <w:szCs w:val="21"/>
              </w:rPr>
              <w:t>中国</w:t>
            </w:r>
          </w:p>
        </w:tc>
        <w:tc>
          <w:tcPr>
            <w:tcW w:w="733" w:type="pct"/>
            <w:vAlign w:val="center"/>
          </w:tcPr>
          <w:p w:rsidR="0042732A" w:rsidRPr="0017572C" w:rsidRDefault="0042732A" w:rsidP="007E1539">
            <w:pPr>
              <w:snapToGrid w:val="0"/>
              <w:jc w:val="center"/>
              <w:rPr>
                <w:szCs w:val="21"/>
              </w:rPr>
            </w:pPr>
            <w:r w:rsidRPr="0017572C">
              <w:rPr>
                <w:szCs w:val="21"/>
              </w:rPr>
              <w:t>ZL201110154074.7</w:t>
            </w:r>
          </w:p>
        </w:tc>
        <w:tc>
          <w:tcPr>
            <w:tcW w:w="408" w:type="pct"/>
            <w:vAlign w:val="center"/>
          </w:tcPr>
          <w:p w:rsidR="0042732A" w:rsidRPr="0017572C" w:rsidRDefault="0042732A" w:rsidP="007E1539">
            <w:pPr>
              <w:snapToGrid w:val="0"/>
              <w:jc w:val="center"/>
              <w:rPr>
                <w:szCs w:val="21"/>
              </w:rPr>
            </w:pPr>
            <w:r w:rsidRPr="0017572C">
              <w:rPr>
                <w:szCs w:val="21"/>
              </w:rPr>
              <w:t>2012.08.08</w:t>
            </w:r>
          </w:p>
        </w:tc>
        <w:tc>
          <w:tcPr>
            <w:tcW w:w="604" w:type="pct"/>
            <w:vAlign w:val="center"/>
          </w:tcPr>
          <w:p w:rsidR="0042732A" w:rsidRPr="0017572C" w:rsidRDefault="0042732A" w:rsidP="007E1539">
            <w:pPr>
              <w:snapToGrid w:val="0"/>
              <w:jc w:val="center"/>
              <w:rPr>
                <w:szCs w:val="21"/>
              </w:rPr>
            </w:pPr>
            <w:r w:rsidRPr="0017572C">
              <w:rPr>
                <w:szCs w:val="21"/>
              </w:rPr>
              <w:t>第</w:t>
            </w:r>
            <w:r w:rsidRPr="0017572C">
              <w:rPr>
                <w:szCs w:val="21"/>
              </w:rPr>
              <w:t>1020818</w:t>
            </w:r>
            <w:r w:rsidRPr="0017572C">
              <w:rPr>
                <w:szCs w:val="21"/>
              </w:rPr>
              <w:t>号</w:t>
            </w:r>
          </w:p>
        </w:tc>
        <w:tc>
          <w:tcPr>
            <w:tcW w:w="747" w:type="pct"/>
            <w:vAlign w:val="center"/>
          </w:tcPr>
          <w:p w:rsidR="0042732A" w:rsidRPr="0017572C" w:rsidRDefault="0042732A" w:rsidP="007E1539">
            <w:pPr>
              <w:snapToGrid w:val="0"/>
              <w:jc w:val="center"/>
              <w:rPr>
                <w:szCs w:val="21"/>
              </w:rPr>
            </w:pPr>
            <w:r w:rsidRPr="0017572C">
              <w:rPr>
                <w:szCs w:val="21"/>
              </w:rPr>
              <w:t>西北农林科技大学</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杨</w:t>
            </w:r>
            <w:r w:rsidR="007E1539" w:rsidRPr="0017572C">
              <w:rPr>
                <w:rFonts w:hint="eastAsia"/>
                <w:szCs w:val="21"/>
              </w:rPr>
              <w:t xml:space="preserve">  </w:t>
            </w:r>
            <w:r w:rsidRPr="0017572C">
              <w:rPr>
                <w:szCs w:val="21"/>
              </w:rPr>
              <w:t>晨</w:t>
            </w:r>
          </w:p>
          <w:p w:rsidR="007E1539" w:rsidRPr="0017572C" w:rsidRDefault="0042732A" w:rsidP="007E1539">
            <w:pPr>
              <w:snapToGrid w:val="0"/>
              <w:spacing w:line="300" w:lineRule="exact"/>
              <w:jc w:val="center"/>
              <w:rPr>
                <w:szCs w:val="21"/>
              </w:rPr>
            </w:pPr>
            <w:r w:rsidRPr="0017572C">
              <w:rPr>
                <w:szCs w:val="21"/>
              </w:rPr>
              <w:t>杜双奎</w:t>
            </w:r>
          </w:p>
          <w:p w:rsidR="007E1539" w:rsidRPr="0017572C" w:rsidRDefault="0042732A" w:rsidP="007E1539">
            <w:pPr>
              <w:snapToGrid w:val="0"/>
              <w:spacing w:line="300" w:lineRule="exact"/>
              <w:jc w:val="center"/>
              <w:rPr>
                <w:szCs w:val="21"/>
              </w:rPr>
            </w:pPr>
            <w:r w:rsidRPr="0017572C">
              <w:rPr>
                <w:szCs w:val="21"/>
              </w:rPr>
              <w:t>高锦明</w:t>
            </w:r>
          </w:p>
          <w:p w:rsidR="0042732A" w:rsidRPr="0017572C" w:rsidRDefault="0042732A" w:rsidP="007E1539">
            <w:pPr>
              <w:snapToGrid w:val="0"/>
              <w:spacing w:line="300" w:lineRule="exact"/>
              <w:jc w:val="center"/>
              <w:rPr>
                <w:szCs w:val="21"/>
              </w:rPr>
            </w:pPr>
            <w:r w:rsidRPr="0017572C">
              <w:rPr>
                <w:szCs w:val="21"/>
              </w:rPr>
              <w:t>李志成</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vAlign w:val="center"/>
          </w:tcPr>
          <w:p w:rsidR="0042732A" w:rsidRPr="0017572C" w:rsidRDefault="0042732A" w:rsidP="007E1539">
            <w:pPr>
              <w:snapToGrid w:val="0"/>
              <w:spacing w:line="240" w:lineRule="exact"/>
              <w:jc w:val="center"/>
              <w:rPr>
                <w:szCs w:val="21"/>
              </w:rPr>
            </w:pPr>
            <w:r w:rsidRPr="0017572C">
              <w:rPr>
                <w:szCs w:val="21"/>
              </w:rPr>
              <w:t>发明专利</w:t>
            </w:r>
          </w:p>
        </w:tc>
        <w:tc>
          <w:tcPr>
            <w:tcW w:w="673" w:type="pct"/>
            <w:vAlign w:val="center"/>
          </w:tcPr>
          <w:p w:rsidR="0042732A" w:rsidRPr="0017572C" w:rsidRDefault="0042732A" w:rsidP="007E1539">
            <w:pPr>
              <w:snapToGrid w:val="0"/>
              <w:spacing w:line="240" w:lineRule="exact"/>
              <w:jc w:val="center"/>
              <w:rPr>
                <w:szCs w:val="21"/>
              </w:rPr>
            </w:pPr>
            <w:r w:rsidRPr="0017572C">
              <w:rPr>
                <w:szCs w:val="21"/>
              </w:rPr>
              <w:t>一种基于超声波辅助浸提测定植物油料含油量的方法</w:t>
            </w:r>
          </w:p>
        </w:tc>
        <w:tc>
          <w:tcPr>
            <w:tcW w:w="433" w:type="pct"/>
            <w:vAlign w:val="center"/>
          </w:tcPr>
          <w:p w:rsidR="0042732A" w:rsidRPr="0017572C" w:rsidRDefault="0042732A" w:rsidP="007E1539">
            <w:pPr>
              <w:snapToGrid w:val="0"/>
              <w:spacing w:line="240" w:lineRule="exact"/>
              <w:jc w:val="center"/>
              <w:rPr>
                <w:szCs w:val="21"/>
              </w:rPr>
            </w:pPr>
            <w:r w:rsidRPr="0017572C">
              <w:rPr>
                <w:szCs w:val="21"/>
              </w:rPr>
              <w:t>中国</w:t>
            </w:r>
          </w:p>
        </w:tc>
        <w:tc>
          <w:tcPr>
            <w:tcW w:w="733" w:type="pct"/>
            <w:vAlign w:val="center"/>
          </w:tcPr>
          <w:p w:rsidR="0042732A" w:rsidRPr="0017572C" w:rsidRDefault="0042732A" w:rsidP="007E1539">
            <w:pPr>
              <w:snapToGrid w:val="0"/>
              <w:spacing w:line="240" w:lineRule="exact"/>
              <w:jc w:val="center"/>
              <w:rPr>
                <w:szCs w:val="21"/>
              </w:rPr>
            </w:pPr>
            <w:r w:rsidRPr="0017572C">
              <w:rPr>
                <w:szCs w:val="21"/>
              </w:rPr>
              <w:t>ZL201010190375.0</w:t>
            </w:r>
          </w:p>
        </w:tc>
        <w:tc>
          <w:tcPr>
            <w:tcW w:w="408" w:type="pct"/>
            <w:vAlign w:val="center"/>
          </w:tcPr>
          <w:p w:rsidR="0042732A" w:rsidRPr="0017572C" w:rsidRDefault="0042732A" w:rsidP="007E1539">
            <w:pPr>
              <w:snapToGrid w:val="0"/>
              <w:spacing w:line="240" w:lineRule="exact"/>
              <w:jc w:val="center"/>
              <w:rPr>
                <w:szCs w:val="21"/>
              </w:rPr>
            </w:pPr>
            <w:r w:rsidRPr="0017572C">
              <w:rPr>
                <w:szCs w:val="21"/>
              </w:rPr>
              <w:t>2011.05.11</w:t>
            </w:r>
          </w:p>
        </w:tc>
        <w:tc>
          <w:tcPr>
            <w:tcW w:w="604" w:type="pct"/>
            <w:vAlign w:val="center"/>
          </w:tcPr>
          <w:p w:rsidR="0042732A" w:rsidRPr="0017572C" w:rsidRDefault="0042732A" w:rsidP="007E1539">
            <w:pPr>
              <w:snapToGrid w:val="0"/>
              <w:spacing w:line="240" w:lineRule="exact"/>
              <w:jc w:val="center"/>
              <w:rPr>
                <w:szCs w:val="21"/>
              </w:rPr>
            </w:pPr>
            <w:r w:rsidRPr="0017572C">
              <w:rPr>
                <w:szCs w:val="21"/>
              </w:rPr>
              <w:t>第</w:t>
            </w:r>
            <w:r w:rsidRPr="0017572C">
              <w:rPr>
                <w:szCs w:val="21"/>
              </w:rPr>
              <w:t>778461</w:t>
            </w:r>
            <w:r w:rsidRPr="0017572C">
              <w:rPr>
                <w:szCs w:val="21"/>
              </w:rPr>
              <w:t>号</w:t>
            </w:r>
          </w:p>
        </w:tc>
        <w:tc>
          <w:tcPr>
            <w:tcW w:w="747" w:type="pct"/>
            <w:vAlign w:val="center"/>
          </w:tcPr>
          <w:p w:rsidR="0042732A" w:rsidRPr="0017572C" w:rsidRDefault="0042732A" w:rsidP="007E1539">
            <w:pPr>
              <w:snapToGrid w:val="0"/>
              <w:spacing w:line="240" w:lineRule="exact"/>
              <w:jc w:val="center"/>
              <w:rPr>
                <w:szCs w:val="21"/>
              </w:rPr>
            </w:pPr>
            <w:r w:rsidRPr="0017572C">
              <w:rPr>
                <w:szCs w:val="21"/>
              </w:rPr>
              <w:t>西北农林科技大学</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杜双奎</w:t>
            </w:r>
          </w:p>
          <w:p w:rsidR="007E1539" w:rsidRPr="0017572C" w:rsidRDefault="0042732A" w:rsidP="007E1539">
            <w:pPr>
              <w:snapToGrid w:val="0"/>
              <w:spacing w:line="300" w:lineRule="exact"/>
              <w:jc w:val="center"/>
              <w:rPr>
                <w:szCs w:val="21"/>
              </w:rPr>
            </w:pPr>
            <w:r w:rsidRPr="0017572C">
              <w:rPr>
                <w:szCs w:val="21"/>
              </w:rPr>
              <w:t>李志西</w:t>
            </w:r>
          </w:p>
          <w:p w:rsidR="007E1539" w:rsidRPr="0017572C" w:rsidRDefault="0042732A" w:rsidP="007E1539">
            <w:pPr>
              <w:snapToGrid w:val="0"/>
              <w:spacing w:line="300" w:lineRule="exact"/>
              <w:jc w:val="center"/>
              <w:rPr>
                <w:szCs w:val="21"/>
              </w:rPr>
            </w:pPr>
            <w:r w:rsidRPr="0017572C">
              <w:rPr>
                <w:szCs w:val="21"/>
              </w:rPr>
              <w:t>宋丽娟</w:t>
            </w:r>
          </w:p>
          <w:p w:rsidR="0042732A" w:rsidRPr="0017572C" w:rsidRDefault="0042732A" w:rsidP="007E1539">
            <w:pPr>
              <w:snapToGrid w:val="0"/>
              <w:spacing w:line="300" w:lineRule="exact"/>
              <w:jc w:val="center"/>
              <w:rPr>
                <w:szCs w:val="21"/>
              </w:rPr>
            </w:pPr>
            <w:r w:rsidRPr="0017572C">
              <w:rPr>
                <w:szCs w:val="21"/>
              </w:rPr>
              <w:t>李志成</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vAlign w:val="center"/>
          </w:tcPr>
          <w:p w:rsidR="0042732A" w:rsidRPr="0017572C" w:rsidRDefault="0042732A" w:rsidP="007E1539">
            <w:pPr>
              <w:snapToGrid w:val="0"/>
              <w:spacing w:line="240" w:lineRule="exact"/>
              <w:jc w:val="center"/>
              <w:rPr>
                <w:szCs w:val="21"/>
              </w:rPr>
            </w:pPr>
            <w:r w:rsidRPr="0017572C">
              <w:rPr>
                <w:szCs w:val="21"/>
              </w:rPr>
              <w:t>发明专利</w:t>
            </w:r>
          </w:p>
        </w:tc>
        <w:tc>
          <w:tcPr>
            <w:tcW w:w="673" w:type="pct"/>
            <w:vAlign w:val="center"/>
          </w:tcPr>
          <w:p w:rsidR="0042732A" w:rsidRPr="0017572C" w:rsidRDefault="0042732A" w:rsidP="007E1539">
            <w:pPr>
              <w:snapToGrid w:val="0"/>
              <w:spacing w:line="240" w:lineRule="exact"/>
              <w:jc w:val="center"/>
              <w:rPr>
                <w:szCs w:val="21"/>
              </w:rPr>
            </w:pPr>
            <w:r w:rsidRPr="0017572C">
              <w:rPr>
                <w:szCs w:val="21"/>
              </w:rPr>
              <w:t>一种基于氮气覆盖水剂法提取亚麻籽油方法</w:t>
            </w:r>
          </w:p>
        </w:tc>
        <w:tc>
          <w:tcPr>
            <w:tcW w:w="433" w:type="pct"/>
            <w:vAlign w:val="center"/>
          </w:tcPr>
          <w:p w:rsidR="0042732A" w:rsidRPr="0017572C" w:rsidRDefault="0042732A" w:rsidP="007E1539">
            <w:pPr>
              <w:snapToGrid w:val="0"/>
              <w:spacing w:line="240" w:lineRule="exact"/>
              <w:jc w:val="center"/>
              <w:rPr>
                <w:szCs w:val="21"/>
              </w:rPr>
            </w:pPr>
            <w:r w:rsidRPr="0017572C">
              <w:rPr>
                <w:szCs w:val="21"/>
              </w:rPr>
              <w:t>中国</w:t>
            </w:r>
          </w:p>
        </w:tc>
        <w:tc>
          <w:tcPr>
            <w:tcW w:w="733" w:type="pct"/>
            <w:vAlign w:val="center"/>
          </w:tcPr>
          <w:p w:rsidR="0042732A" w:rsidRPr="0017572C" w:rsidRDefault="0042732A" w:rsidP="007E1539">
            <w:pPr>
              <w:snapToGrid w:val="0"/>
              <w:spacing w:line="240" w:lineRule="exact"/>
              <w:jc w:val="center"/>
              <w:rPr>
                <w:szCs w:val="21"/>
              </w:rPr>
            </w:pPr>
            <w:r w:rsidRPr="0017572C">
              <w:rPr>
                <w:szCs w:val="21"/>
              </w:rPr>
              <w:t>ZL201310046092.2</w:t>
            </w:r>
          </w:p>
        </w:tc>
        <w:tc>
          <w:tcPr>
            <w:tcW w:w="408" w:type="pct"/>
            <w:vAlign w:val="center"/>
          </w:tcPr>
          <w:p w:rsidR="0042732A" w:rsidRPr="0017572C" w:rsidRDefault="0042732A" w:rsidP="007E1539">
            <w:pPr>
              <w:snapToGrid w:val="0"/>
              <w:spacing w:line="240" w:lineRule="exact"/>
              <w:jc w:val="center"/>
              <w:rPr>
                <w:szCs w:val="21"/>
              </w:rPr>
            </w:pPr>
            <w:r w:rsidRPr="0017572C">
              <w:rPr>
                <w:szCs w:val="21"/>
              </w:rPr>
              <w:t>2014.01.29</w:t>
            </w:r>
          </w:p>
        </w:tc>
        <w:tc>
          <w:tcPr>
            <w:tcW w:w="604" w:type="pct"/>
            <w:vAlign w:val="center"/>
          </w:tcPr>
          <w:p w:rsidR="0042732A" w:rsidRPr="0017572C" w:rsidRDefault="0042732A" w:rsidP="007E1539">
            <w:pPr>
              <w:snapToGrid w:val="0"/>
              <w:spacing w:line="240" w:lineRule="exact"/>
              <w:jc w:val="center"/>
              <w:rPr>
                <w:szCs w:val="21"/>
              </w:rPr>
            </w:pPr>
            <w:r w:rsidRPr="0017572C">
              <w:rPr>
                <w:szCs w:val="21"/>
              </w:rPr>
              <w:t>第</w:t>
            </w:r>
            <w:r w:rsidRPr="0017572C">
              <w:rPr>
                <w:szCs w:val="21"/>
              </w:rPr>
              <w:t>1342130</w:t>
            </w:r>
            <w:r w:rsidRPr="0017572C">
              <w:rPr>
                <w:szCs w:val="21"/>
              </w:rPr>
              <w:t>号</w:t>
            </w:r>
          </w:p>
        </w:tc>
        <w:tc>
          <w:tcPr>
            <w:tcW w:w="747" w:type="pct"/>
            <w:vAlign w:val="center"/>
          </w:tcPr>
          <w:p w:rsidR="0042732A" w:rsidRPr="0017572C" w:rsidRDefault="0042732A" w:rsidP="007E1539">
            <w:pPr>
              <w:snapToGrid w:val="0"/>
              <w:spacing w:line="240" w:lineRule="exact"/>
              <w:jc w:val="center"/>
              <w:rPr>
                <w:szCs w:val="21"/>
              </w:rPr>
            </w:pPr>
            <w:r w:rsidRPr="0017572C">
              <w:rPr>
                <w:szCs w:val="21"/>
              </w:rPr>
              <w:t> </w:t>
            </w:r>
            <w:r w:rsidRPr="0017572C">
              <w:rPr>
                <w:szCs w:val="21"/>
              </w:rPr>
              <w:t>陕西关中油坊油脂有限公司</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杨会军</w:t>
            </w:r>
          </w:p>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张建新</w:t>
            </w:r>
          </w:p>
          <w:p w:rsidR="0042732A" w:rsidRPr="0017572C" w:rsidRDefault="0042732A" w:rsidP="007E1539">
            <w:pPr>
              <w:snapToGrid w:val="0"/>
              <w:spacing w:line="300" w:lineRule="exact"/>
              <w:jc w:val="center"/>
              <w:rPr>
                <w:szCs w:val="21"/>
              </w:rPr>
            </w:pPr>
            <w:r w:rsidRPr="0017572C">
              <w:rPr>
                <w:szCs w:val="21"/>
              </w:rPr>
              <w:t>宋海库</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vAlign w:val="center"/>
          </w:tcPr>
          <w:p w:rsidR="0042732A" w:rsidRPr="0017572C" w:rsidRDefault="0042732A" w:rsidP="007E1539">
            <w:pPr>
              <w:snapToGrid w:val="0"/>
              <w:spacing w:line="240" w:lineRule="exact"/>
              <w:jc w:val="center"/>
              <w:rPr>
                <w:szCs w:val="21"/>
              </w:rPr>
            </w:pPr>
            <w:r w:rsidRPr="0017572C">
              <w:rPr>
                <w:szCs w:val="21"/>
              </w:rPr>
              <w:t>发明专利</w:t>
            </w:r>
          </w:p>
        </w:tc>
        <w:tc>
          <w:tcPr>
            <w:tcW w:w="673" w:type="pct"/>
            <w:vAlign w:val="center"/>
          </w:tcPr>
          <w:p w:rsidR="0042732A" w:rsidRPr="0017572C" w:rsidRDefault="0042732A" w:rsidP="007E1539">
            <w:pPr>
              <w:snapToGrid w:val="0"/>
              <w:spacing w:line="240" w:lineRule="exact"/>
              <w:jc w:val="center"/>
              <w:rPr>
                <w:szCs w:val="21"/>
              </w:rPr>
            </w:pPr>
            <w:r w:rsidRPr="0017572C">
              <w:rPr>
                <w:szCs w:val="21"/>
              </w:rPr>
              <w:t>一种亚麻籽油功能饮品及制备方法</w:t>
            </w:r>
          </w:p>
        </w:tc>
        <w:tc>
          <w:tcPr>
            <w:tcW w:w="433" w:type="pct"/>
            <w:vAlign w:val="center"/>
          </w:tcPr>
          <w:p w:rsidR="0042732A" w:rsidRPr="0017572C" w:rsidRDefault="0042732A" w:rsidP="007E1539">
            <w:pPr>
              <w:snapToGrid w:val="0"/>
              <w:spacing w:line="240" w:lineRule="exact"/>
              <w:jc w:val="center"/>
              <w:rPr>
                <w:szCs w:val="21"/>
              </w:rPr>
            </w:pPr>
            <w:r w:rsidRPr="0017572C">
              <w:rPr>
                <w:szCs w:val="21"/>
              </w:rPr>
              <w:t>中国</w:t>
            </w:r>
          </w:p>
        </w:tc>
        <w:tc>
          <w:tcPr>
            <w:tcW w:w="733" w:type="pct"/>
            <w:vAlign w:val="center"/>
          </w:tcPr>
          <w:p w:rsidR="0042732A" w:rsidRPr="0017572C" w:rsidRDefault="0042732A" w:rsidP="007E1539">
            <w:pPr>
              <w:snapToGrid w:val="0"/>
              <w:spacing w:line="240" w:lineRule="exact"/>
              <w:jc w:val="center"/>
              <w:rPr>
                <w:szCs w:val="21"/>
              </w:rPr>
            </w:pPr>
            <w:r w:rsidRPr="0017572C">
              <w:rPr>
                <w:szCs w:val="21"/>
              </w:rPr>
              <w:t>ZL 201510822030.5</w:t>
            </w:r>
          </w:p>
        </w:tc>
        <w:tc>
          <w:tcPr>
            <w:tcW w:w="408" w:type="pct"/>
            <w:vAlign w:val="center"/>
          </w:tcPr>
          <w:p w:rsidR="0042732A" w:rsidRPr="0017572C" w:rsidRDefault="0042732A" w:rsidP="007E1539">
            <w:pPr>
              <w:snapToGrid w:val="0"/>
              <w:spacing w:line="240" w:lineRule="exact"/>
              <w:jc w:val="center"/>
              <w:rPr>
                <w:szCs w:val="21"/>
              </w:rPr>
            </w:pPr>
            <w:r w:rsidRPr="0017572C">
              <w:rPr>
                <w:szCs w:val="21"/>
              </w:rPr>
              <w:t>2018.03.16</w:t>
            </w:r>
          </w:p>
        </w:tc>
        <w:tc>
          <w:tcPr>
            <w:tcW w:w="604" w:type="pct"/>
            <w:vAlign w:val="center"/>
          </w:tcPr>
          <w:p w:rsidR="0042732A" w:rsidRPr="0017572C" w:rsidRDefault="0042732A" w:rsidP="007E1539">
            <w:pPr>
              <w:snapToGrid w:val="0"/>
              <w:spacing w:line="240" w:lineRule="exact"/>
              <w:jc w:val="center"/>
              <w:rPr>
                <w:szCs w:val="21"/>
              </w:rPr>
            </w:pPr>
            <w:r w:rsidRPr="0017572C">
              <w:rPr>
                <w:szCs w:val="21"/>
              </w:rPr>
              <w:t>第</w:t>
            </w:r>
            <w:r w:rsidRPr="0017572C">
              <w:rPr>
                <w:szCs w:val="21"/>
              </w:rPr>
              <w:t>281945</w:t>
            </w:r>
            <w:r w:rsidRPr="0017572C">
              <w:rPr>
                <w:szCs w:val="21"/>
              </w:rPr>
              <w:t>号</w:t>
            </w:r>
          </w:p>
        </w:tc>
        <w:tc>
          <w:tcPr>
            <w:tcW w:w="747" w:type="pct"/>
            <w:vAlign w:val="center"/>
          </w:tcPr>
          <w:p w:rsidR="0042732A" w:rsidRPr="0017572C" w:rsidRDefault="0042732A" w:rsidP="007E1539">
            <w:pPr>
              <w:snapToGrid w:val="0"/>
              <w:spacing w:line="240" w:lineRule="exact"/>
              <w:jc w:val="center"/>
              <w:rPr>
                <w:szCs w:val="21"/>
              </w:rPr>
            </w:pPr>
            <w:r w:rsidRPr="0017572C">
              <w:rPr>
                <w:szCs w:val="21"/>
              </w:rPr>
              <w:t>陕西关中油坊油脂有限公司</w:t>
            </w:r>
          </w:p>
        </w:tc>
        <w:tc>
          <w:tcPr>
            <w:tcW w:w="445" w:type="pct"/>
            <w:vAlign w:val="center"/>
          </w:tcPr>
          <w:p w:rsidR="007E1539" w:rsidRPr="0017572C" w:rsidRDefault="0042732A" w:rsidP="007E1539">
            <w:pPr>
              <w:snapToGrid w:val="0"/>
              <w:spacing w:line="300" w:lineRule="exact"/>
              <w:jc w:val="center"/>
              <w:rPr>
                <w:b/>
                <w:bCs/>
                <w:szCs w:val="21"/>
              </w:rPr>
            </w:pPr>
            <w:r w:rsidRPr="0017572C">
              <w:rPr>
                <w:b/>
                <w:bCs/>
                <w:szCs w:val="21"/>
              </w:rPr>
              <w:t>杨会军</w:t>
            </w:r>
          </w:p>
          <w:p w:rsidR="007E1539" w:rsidRPr="0017572C" w:rsidRDefault="0042732A" w:rsidP="007E1539">
            <w:pPr>
              <w:snapToGrid w:val="0"/>
              <w:spacing w:line="300" w:lineRule="exact"/>
              <w:jc w:val="center"/>
              <w:rPr>
                <w:b/>
                <w:bCs/>
                <w:szCs w:val="21"/>
              </w:rPr>
            </w:pPr>
            <w:r w:rsidRPr="0017572C">
              <w:rPr>
                <w:b/>
                <w:bCs/>
                <w:szCs w:val="21"/>
              </w:rPr>
              <w:t>于修烛</w:t>
            </w:r>
          </w:p>
          <w:p w:rsidR="0042732A" w:rsidRPr="0017572C" w:rsidRDefault="0042732A" w:rsidP="007E1539">
            <w:pPr>
              <w:snapToGrid w:val="0"/>
              <w:spacing w:line="300" w:lineRule="exact"/>
              <w:jc w:val="center"/>
              <w:rPr>
                <w:szCs w:val="21"/>
              </w:rPr>
            </w:pPr>
            <w:r w:rsidRPr="0017572C">
              <w:rPr>
                <w:szCs w:val="21"/>
              </w:rPr>
              <w:t>郑小梅</w:t>
            </w:r>
          </w:p>
        </w:tc>
        <w:tc>
          <w:tcPr>
            <w:tcW w:w="380" w:type="pct"/>
            <w:vAlign w:val="center"/>
          </w:tcPr>
          <w:p w:rsidR="0042732A" w:rsidRPr="0017572C" w:rsidRDefault="0042732A" w:rsidP="007E1539">
            <w:pPr>
              <w:snapToGrid w:val="0"/>
              <w:jc w:val="center"/>
              <w:rPr>
                <w:szCs w:val="21"/>
              </w:rPr>
            </w:pPr>
            <w:r w:rsidRPr="0017572C">
              <w:rPr>
                <w:szCs w:val="21"/>
              </w:rPr>
              <w:t>有效</w:t>
            </w:r>
          </w:p>
        </w:tc>
      </w:tr>
      <w:tr w:rsidR="007E1539" w:rsidRPr="0017572C" w:rsidTr="007E1539">
        <w:trPr>
          <w:trHeight w:val="567"/>
        </w:trPr>
        <w:tc>
          <w:tcPr>
            <w:tcW w:w="577" w:type="pct"/>
            <w:tcBorders>
              <w:bottom w:val="single" w:sz="8" w:space="0" w:color="auto"/>
            </w:tcBorders>
            <w:vAlign w:val="center"/>
          </w:tcPr>
          <w:p w:rsidR="0042732A" w:rsidRPr="0017572C" w:rsidRDefault="0042732A" w:rsidP="007E1539">
            <w:pPr>
              <w:snapToGrid w:val="0"/>
              <w:spacing w:line="240" w:lineRule="exact"/>
              <w:jc w:val="center"/>
              <w:rPr>
                <w:szCs w:val="21"/>
              </w:rPr>
            </w:pPr>
            <w:r w:rsidRPr="0017572C">
              <w:rPr>
                <w:szCs w:val="21"/>
              </w:rPr>
              <w:t>实用新型专利</w:t>
            </w:r>
          </w:p>
        </w:tc>
        <w:tc>
          <w:tcPr>
            <w:tcW w:w="673" w:type="pct"/>
            <w:tcBorders>
              <w:bottom w:val="single" w:sz="8" w:space="0" w:color="auto"/>
            </w:tcBorders>
            <w:vAlign w:val="center"/>
          </w:tcPr>
          <w:p w:rsidR="0042732A" w:rsidRPr="0017572C" w:rsidRDefault="0042732A" w:rsidP="007E1539">
            <w:pPr>
              <w:snapToGrid w:val="0"/>
              <w:spacing w:line="240" w:lineRule="exact"/>
              <w:jc w:val="center"/>
              <w:rPr>
                <w:szCs w:val="21"/>
              </w:rPr>
            </w:pPr>
            <w:r w:rsidRPr="0017572C">
              <w:rPr>
                <w:szCs w:val="21"/>
              </w:rPr>
              <w:t>一种连续式可变光程的近红外检测流通池</w:t>
            </w:r>
          </w:p>
        </w:tc>
        <w:tc>
          <w:tcPr>
            <w:tcW w:w="433" w:type="pct"/>
            <w:tcBorders>
              <w:bottom w:val="single" w:sz="8" w:space="0" w:color="auto"/>
            </w:tcBorders>
            <w:vAlign w:val="center"/>
          </w:tcPr>
          <w:p w:rsidR="0042732A" w:rsidRPr="0017572C" w:rsidRDefault="0042732A" w:rsidP="007E1539">
            <w:pPr>
              <w:snapToGrid w:val="0"/>
              <w:spacing w:line="240" w:lineRule="exact"/>
              <w:jc w:val="center"/>
              <w:rPr>
                <w:szCs w:val="21"/>
              </w:rPr>
            </w:pPr>
            <w:r w:rsidRPr="0017572C">
              <w:rPr>
                <w:szCs w:val="21"/>
              </w:rPr>
              <w:t>中国</w:t>
            </w:r>
          </w:p>
        </w:tc>
        <w:tc>
          <w:tcPr>
            <w:tcW w:w="733" w:type="pct"/>
            <w:tcBorders>
              <w:bottom w:val="single" w:sz="8" w:space="0" w:color="auto"/>
            </w:tcBorders>
            <w:vAlign w:val="center"/>
          </w:tcPr>
          <w:p w:rsidR="0042732A" w:rsidRPr="0017572C" w:rsidRDefault="0042732A" w:rsidP="007E1539">
            <w:pPr>
              <w:snapToGrid w:val="0"/>
              <w:spacing w:line="240" w:lineRule="exact"/>
              <w:jc w:val="center"/>
              <w:rPr>
                <w:szCs w:val="21"/>
              </w:rPr>
            </w:pPr>
            <w:r w:rsidRPr="0017572C">
              <w:rPr>
                <w:szCs w:val="21"/>
              </w:rPr>
              <w:t>ZL201020110561.4</w:t>
            </w:r>
          </w:p>
        </w:tc>
        <w:tc>
          <w:tcPr>
            <w:tcW w:w="408" w:type="pct"/>
            <w:tcBorders>
              <w:bottom w:val="single" w:sz="8" w:space="0" w:color="auto"/>
            </w:tcBorders>
            <w:vAlign w:val="center"/>
          </w:tcPr>
          <w:p w:rsidR="0042732A" w:rsidRPr="0017572C" w:rsidRDefault="0042732A" w:rsidP="007E1539">
            <w:pPr>
              <w:snapToGrid w:val="0"/>
              <w:spacing w:line="240" w:lineRule="exact"/>
              <w:jc w:val="center"/>
              <w:rPr>
                <w:szCs w:val="21"/>
              </w:rPr>
            </w:pPr>
            <w:r w:rsidRPr="0017572C">
              <w:rPr>
                <w:szCs w:val="21"/>
              </w:rPr>
              <w:t>2010.11.03</w:t>
            </w:r>
          </w:p>
        </w:tc>
        <w:tc>
          <w:tcPr>
            <w:tcW w:w="604" w:type="pct"/>
            <w:tcBorders>
              <w:bottom w:val="single" w:sz="8" w:space="0" w:color="auto"/>
            </w:tcBorders>
            <w:vAlign w:val="center"/>
          </w:tcPr>
          <w:p w:rsidR="0042732A" w:rsidRPr="0017572C" w:rsidRDefault="0042732A" w:rsidP="007E1539">
            <w:pPr>
              <w:snapToGrid w:val="0"/>
              <w:spacing w:line="240" w:lineRule="exact"/>
              <w:jc w:val="center"/>
              <w:rPr>
                <w:szCs w:val="21"/>
              </w:rPr>
            </w:pPr>
            <w:r w:rsidRPr="0017572C">
              <w:rPr>
                <w:szCs w:val="21"/>
              </w:rPr>
              <w:t>第</w:t>
            </w:r>
            <w:r w:rsidRPr="0017572C">
              <w:rPr>
                <w:szCs w:val="21"/>
              </w:rPr>
              <w:t>1576430</w:t>
            </w:r>
            <w:r w:rsidRPr="0017572C">
              <w:rPr>
                <w:szCs w:val="21"/>
              </w:rPr>
              <w:t>号</w:t>
            </w:r>
          </w:p>
        </w:tc>
        <w:tc>
          <w:tcPr>
            <w:tcW w:w="747" w:type="pct"/>
            <w:tcBorders>
              <w:bottom w:val="single" w:sz="8" w:space="0" w:color="auto"/>
            </w:tcBorders>
            <w:vAlign w:val="center"/>
          </w:tcPr>
          <w:p w:rsidR="0042732A" w:rsidRPr="0017572C" w:rsidRDefault="0042732A" w:rsidP="007E1539">
            <w:pPr>
              <w:snapToGrid w:val="0"/>
              <w:spacing w:line="240" w:lineRule="exact"/>
              <w:jc w:val="center"/>
              <w:rPr>
                <w:szCs w:val="21"/>
              </w:rPr>
            </w:pPr>
            <w:r w:rsidRPr="0017572C">
              <w:rPr>
                <w:szCs w:val="21"/>
              </w:rPr>
              <w:t>西北农林科技大学</w:t>
            </w:r>
          </w:p>
        </w:tc>
        <w:tc>
          <w:tcPr>
            <w:tcW w:w="445" w:type="pct"/>
            <w:tcBorders>
              <w:bottom w:val="single" w:sz="8" w:space="0" w:color="auto"/>
            </w:tcBorders>
            <w:vAlign w:val="center"/>
          </w:tcPr>
          <w:p w:rsidR="007E1539" w:rsidRPr="0017572C" w:rsidRDefault="0042732A" w:rsidP="007E1539">
            <w:pPr>
              <w:snapToGrid w:val="0"/>
              <w:spacing w:line="300" w:lineRule="exact"/>
              <w:jc w:val="center"/>
              <w:rPr>
                <w:b/>
                <w:bCs/>
                <w:szCs w:val="21"/>
              </w:rPr>
            </w:pPr>
            <w:r w:rsidRPr="0017572C">
              <w:rPr>
                <w:b/>
                <w:bCs/>
                <w:szCs w:val="21"/>
              </w:rPr>
              <w:t>于修烛</w:t>
            </w:r>
          </w:p>
          <w:p w:rsidR="007E1539" w:rsidRPr="0017572C" w:rsidRDefault="0042732A" w:rsidP="007E1539">
            <w:pPr>
              <w:snapToGrid w:val="0"/>
              <w:spacing w:line="300" w:lineRule="exact"/>
              <w:jc w:val="center"/>
              <w:rPr>
                <w:szCs w:val="21"/>
              </w:rPr>
            </w:pPr>
            <w:r w:rsidRPr="0017572C">
              <w:rPr>
                <w:szCs w:val="21"/>
              </w:rPr>
              <w:t>杜双奎</w:t>
            </w:r>
          </w:p>
          <w:p w:rsidR="007E1539" w:rsidRPr="0017572C" w:rsidRDefault="0042732A" w:rsidP="007E1539">
            <w:pPr>
              <w:snapToGrid w:val="0"/>
              <w:spacing w:line="300" w:lineRule="exact"/>
              <w:jc w:val="center"/>
              <w:rPr>
                <w:szCs w:val="21"/>
              </w:rPr>
            </w:pPr>
            <w:r w:rsidRPr="0017572C">
              <w:rPr>
                <w:szCs w:val="21"/>
              </w:rPr>
              <w:t>李志成</w:t>
            </w:r>
          </w:p>
          <w:p w:rsidR="007E1539" w:rsidRPr="0017572C" w:rsidRDefault="0042732A" w:rsidP="007E1539">
            <w:pPr>
              <w:snapToGrid w:val="0"/>
              <w:spacing w:line="300" w:lineRule="exact"/>
              <w:jc w:val="center"/>
              <w:rPr>
                <w:szCs w:val="21"/>
              </w:rPr>
            </w:pPr>
            <w:r w:rsidRPr="0017572C">
              <w:rPr>
                <w:szCs w:val="21"/>
              </w:rPr>
              <w:t>胡亚云</w:t>
            </w:r>
          </w:p>
          <w:p w:rsidR="0042732A" w:rsidRPr="0017572C" w:rsidRDefault="0042732A" w:rsidP="007E1539">
            <w:pPr>
              <w:snapToGrid w:val="0"/>
              <w:spacing w:line="300" w:lineRule="exact"/>
              <w:jc w:val="center"/>
              <w:rPr>
                <w:szCs w:val="21"/>
              </w:rPr>
            </w:pPr>
            <w:r w:rsidRPr="0017572C">
              <w:rPr>
                <w:szCs w:val="21"/>
              </w:rPr>
              <w:t>刘晓丽</w:t>
            </w:r>
          </w:p>
        </w:tc>
        <w:tc>
          <w:tcPr>
            <w:tcW w:w="380" w:type="pct"/>
            <w:tcBorders>
              <w:bottom w:val="single" w:sz="8" w:space="0" w:color="auto"/>
            </w:tcBorders>
            <w:vAlign w:val="center"/>
          </w:tcPr>
          <w:p w:rsidR="0042732A" w:rsidRPr="0017572C" w:rsidRDefault="0042732A" w:rsidP="007E1539">
            <w:pPr>
              <w:snapToGrid w:val="0"/>
              <w:jc w:val="center"/>
              <w:rPr>
                <w:szCs w:val="21"/>
              </w:rPr>
            </w:pPr>
            <w:r w:rsidRPr="0017572C">
              <w:rPr>
                <w:szCs w:val="21"/>
              </w:rPr>
              <w:t>有效</w:t>
            </w:r>
          </w:p>
        </w:tc>
      </w:tr>
    </w:tbl>
    <w:p w:rsidR="009E3102" w:rsidRPr="0017572C" w:rsidRDefault="009E3102">
      <w:pPr>
        <w:pStyle w:val="a5"/>
        <w:ind w:firstLineChars="0" w:firstLine="0"/>
        <w:jc w:val="left"/>
        <w:rPr>
          <w:rFonts w:ascii="Times New Roman"/>
          <w:b/>
          <w:szCs w:val="24"/>
        </w:rPr>
        <w:sectPr w:rsidR="009E3102" w:rsidRPr="0017572C" w:rsidSect="007E1539">
          <w:pgSz w:w="16838" w:h="11906" w:orient="landscape"/>
          <w:pgMar w:top="1418" w:right="1418" w:bottom="1418" w:left="1418" w:header="851" w:footer="992" w:gutter="0"/>
          <w:cols w:space="425"/>
          <w:docGrid w:linePitch="312"/>
        </w:sectPr>
      </w:pPr>
    </w:p>
    <w:p w:rsidR="0042732A" w:rsidRPr="0017572C" w:rsidRDefault="0042732A" w:rsidP="009E3102">
      <w:pPr>
        <w:pStyle w:val="3"/>
      </w:pPr>
      <w:r w:rsidRPr="0017572C">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568"/>
        <w:gridCol w:w="1135"/>
        <w:gridCol w:w="1274"/>
        <w:gridCol w:w="5352"/>
      </w:tblGrid>
      <w:tr w:rsidR="0042732A" w:rsidRPr="0017572C" w:rsidTr="00AF05C6">
        <w:trPr>
          <w:trHeight w:val="397"/>
        </w:trPr>
        <w:tc>
          <w:tcPr>
            <w:tcW w:w="515" w:type="pct"/>
            <w:vAlign w:val="center"/>
          </w:tcPr>
          <w:p w:rsidR="0042732A" w:rsidRPr="0017572C" w:rsidRDefault="0042732A" w:rsidP="00AF05C6">
            <w:pPr>
              <w:snapToGrid w:val="0"/>
              <w:spacing w:line="240" w:lineRule="exact"/>
              <w:jc w:val="center"/>
              <w:rPr>
                <w:b/>
                <w:szCs w:val="21"/>
              </w:rPr>
            </w:pPr>
            <w:r w:rsidRPr="0017572C">
              <w:rPr>
                <w:b/>
                <w:szCs w:val="21"/>
              </w:rPr>
              <w:t>姓</w:t>
            </w:r>
            <w:r w:rsidR="007E1539" w:rsidRPr="0017572C">
              <w:rPr>
                <w:rFonts w:hint="eastAsia"/>
                <w:b/>
                <w:szCs w:val="21"/>
              </w:rPr>
              <w:t xml:space="preserve">  </w:t>
            </w:r>
            <w:r w:rsidRPr="0017572C">
              <w:rPr>
                <w:b/>
                <w:szCs w:val="21"/>
              </w:rPr>
              <w:t>名</w:t>
            </w:r>
          </w:p>
        </w:tc>
        <w:tc>
          <w:tcPr>
            <w:tcW w:w="306" w:type="pct"/>
            <w:vAlign w:val="center"/>
          </w:tcPr>
          <w:p w:rsidR="0042732A" w:rsidRPr="0017572C" w:rsidRDefault="0042732A" w:rsidP="00AF05C6">
            <w:pPr>
              <w:snapToGrid w:val="0"/>
              <w:spacing w:line="240" w:lineRule="exact"/>
              <w:jc w:val="center"/>
              <w:rPr>
                <w:b/>
                <w:szCs w:val="21"/>
              </w:rPr>
            </w:pPr>
            <w:r w:rsidRPr="0017572C">
              <w:rPr>
                <w:b/>
                <w:szCs w:val="21"/>
              </w:rPr>
              <w:t>排名</w:t>
            </w:r>
          </w:p>
        </w:tc>
        <w:tc>
          <w:tcPr>
            <w:tcW w:w="611" w:type="pct"/>
            <w:vAlign w:val="center"/>
          </w:tcPr>
          <w:p w:rsidR="007E1539" w:rsidRPr="0017572C" w:rsidRDefault="0042732A" w:rsidP="00AF05C6">
            <w:pPr>
              <w:snapToGrid w:val="0"/>
              <w:spacing w:line="240" w:lineRule="exact"/>
              <w:jc w:val="center"/>
              <w:rPr>
                <w:b/>
                <w:szCs w:val="21"/>
              </w:rPr>
            </w:pPr>
            <w:r w:rsidRPr="0017572C">
              <w:rPr>
                <w:b/>
                <w:szCs w:val="21"/>
              </w:rPr>
              <w:t>行政</w:t>
            </w:r>
            <w:r w:rsidRPr="0017572C">
              <w:rPr>
                <w:b/>
                <w:szCs w:val="21"/>
              </w:rPr>
              <w:t>/</w:t>
            </w:r>
          </w:p>
          <w:p w:rsidR="0042732A" w:rsidRPr="0017572C" w:rsidRDefault="0042732A" w:rsidP="00AF05C6">
            <w:pPr>
              <w:snapToGrid w:val="0"/>
              <w:spacing w:line="240" w:lineRule="exact"/>
              <w:jc w:val="center"/>
              <w:rPr>
                <w:b/>
                <w:szCs w:val="21"/>
              </w:rPr>
            </w:pPr>
            <w:r w:rsidRPr="0017572C">
              <w:rPr>
                <w:b/>
                <w:szCs w:val="21"/>
              </w:rPr>
              <w:t>技术职称</w:t>
            </w:r>
          </w:p>
        </w:tc>
        <w:tc>
          <w:tcPr>
            <w:tcW w:w="686" w:type="pct"/>
            <w:vAlign w:val="center"/>
          </w:tcPr>
          <w:p w:rsidR="0042732A" w:rsidRPr="0017572C" w:rsidRDefault="0042732A" w:rsidP="00AF05C6">
            <w:pPr>
              <w:snapToGrid w:val="0"/>
              <w:spacing w:line="240" w:lineRule="exact"/>
              <w:jc w:val="center"/>
              <w:rPr>
                <w:b/>
                <w:szCs w:val="21"/>
              </w:rPr>
            </w:pPr>
            <w:r w:rsidRPr="0017572C">
              <w:rPr>
                <w:b/>
                <w:szCs w:val="21"/>
              </w:rPr>
              <w:t>工作单位</w:t>
            </w:r>
            <w:r w:rsidRPr="0017572C">
              <w:rPr>
                <w:b/>
                <w:szCs w:val="21"/>
              </w:rPr>
              <w:t>/</w:t>
            </w:r>
            <w:r w:rsidRPr="0017572C">
              <w:rPr>
                <w:b/>
                <w:szCs w:val="21"/>
              </w:rPr>
              <w:t>完成单位</w:t>
            </w:r>
          </w:p>
        </w:tc>
        <w:tc>
          <w:tcPr>
            <w:tcW w:w="2882" w:type="pct"/>
            <w:vAlign w:val="center"/>
          </w:tcPr>
          <w:p w:rsidR="0042732A" w:rsidRPr="0017572C" w:rsidRDefault="0042732A" w:rsidP="00AF05C6">
            <w:pPr>
              <w:snapToGrid w:val="0"/>
              <w:spacing w:line="240" w:lineRule="exact"/>
              <w:jc w:val="center"/>
              <w:rPr>
                <w:b/>
                <w:szCs w:val="21"/>
              </w:rPr>
            </w:pPr>
            <w:r w:rsidRPr="0017572C">
              <w:rPr>
                <w:b/>
                <w:szCs w:val="21"/>
              </w:rPr>
              <w:t>对</w:t>
            </w:r>
            <w:r w:rsidR="00DA4FE0">
              <w:rPr>
                <w:b/>
                <w:szCs w:val="21"/>
              </w:rPr>
              <w:t>该项目</w:t>
            </w:r>
            <w:r w:rsidRPr="0017572C">
              <w:rPr>
                <w:b/>
                <w:szCs w:val="21"/>
              </w:rPr>
              <w:t>技术创造性贡献</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于修烛</w:t>
            </w:r>
          </w:p>
        </w:tc>
        <w:tc>
          <w:tcPr>
            <w:tcW w:w="306" w:type="pct"/>
            <w:vAlign w:val="center"/>
          </w:tcPr>
          <w:p w:rsidR="0042732A" w:rsidRPr="0017572C" w:rsidRDefault="0042732A">
            <w:pPr>
              <w:snapToGrid w:val="0"/>
              <w:jc w:val="center"/>
              <w:rPr>
                <w:szCs w:val="21"/>
              </w:rPr>
            </w:pPr>
            <w:r w:rsidRPr="0017572C">
              <w:rPr>
                <w:szCs w:val="21"/>
              </w:rPr>
              <w:t>1</w:t>
            </w:r>
          </w:p>
        </w:tc>
        <w:tc>
          <w:tcPr>
            <w:tcW w:w="611" w:type="pct"/>
            <w:vAlign w:val="center"/>
          </w:tcPr>
          <w:p w:rsidR="0042732A" w:rsidRPr="0017572C" w:rsidRDefault="0042732A" w:rsidP="00AF05C6">
            <w:pPr>
              <w:snapToGrid w:val="0"/>
              <w:ind w:leftChars="-50" w:left="-105" w:rightChars="-50" w:right="-105"/>
              <w:jc w:val="center"/>
              <w:rPr>
                <w:szCs w:val="21"/>
              </w:rPr>
            </w:pPr>
            <w:r w:rsidRPr="0017572C">
              <w:rPr>
                <w:szCs w:val="21"/>
              </w:rPr>
              <w:t>副院长</w:t>
            </w:r>
            <w:r w:rsidRPr="0017572C">
              <w:rPr>
                <w:szCs w:val="21"/>
              </w:rPr>
              <w:t>/</w:t>
            </w:r>
            <w:r w:rsidRPr="0017572C">
              <w:rPr>
                <w:szCs w:val="21"/>
              </w:rPr>
              <w:t>教授</w:t>
            </w:r>
          </w:p>
        </w:tc>
        <w:tc>
          <w:tcPr>
            <w:tcW w:w="686" w:type="pct"/>
            <w:vAlign w:val="center"/>
          </w:tcPr>
          <w:p w:rsidR="0042732A" w:rsidRPr="0017572C" w:rsidRDefault="0042732A" w:rsidP="00AF05C6">
            <w:pPr>
              <w:snapToGrid w:val="0"/>
              <w:jc w:val="center"/>
              <w:rPr>
                <w:szCs w:val="21"/>
              </w:rPr>
            </w:pPr>
            <w:r w:rsidRPr="0017572C">
              <w:rPr>
                <w:szCs w:val="21"/>
              </w:rPr>
              <w:t>西北农林科技大学</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全面负责项目总体规划，项目指导，项目规划设计和应用等工作。技术</w:t>
            </w:r>
            <w:r w:rsidRPr="0017572C">
              <w:rPr>
                <w:szCs w:val="21"/>
              </w:rPr>
              <w:t>1</w:t>
            </w:r>
            <w:r w:rsidRPr="0017572C">
              <w:rPr>
                <w:szCs w:val="21"/>
              </w:rPr>
              <w:t>：</w:t>
            </w:r>
            <w:r w:rsidRPr="0017572C">
              <w:rPr>
                <w:bCs/>
                <w:szCs w:val="21"/>
              </w:rPr>
              <w:t>基于涂膜食用油红外透射光谱采集方法研究</w:t>
            </w:r>
            <w:r w:rsidRPr="0017572C">
              <w:rPr>
                <w:szCs w:val="21"/>
              </w:rPr>
              <w:t>；技术</w:t>
            </w:r>
            <w:r w:rsidRPr="0017572C">
              <w:rPr>
                <w:szCs w:val="21"/>
              </w:rPr>
              <w:t>2</w:t>
            </w:r>
            <w:r w:rsidRPr="0017572C">
              <w:rPr>
                <w:szCs w:val="21"/>
              </w:rPr>
              <w:t>：</w:t>
            </w:r>
            <w:r w:rsidRPr="0017572C">
              <w:rPr>
                <w:bCs/>
                <w:szCs w:val="21"/>
              </w:rPr>
              <w:t>基于傅里叶红外光谱重组技术的食用油检测改进研究</w:t>
            </w:r>
            <w:r w:rsidRPr="0017572C">
              <w:rPr>
                <w:szCs w:val="21"/>
              </w:rPr>
              <w:t>，为后续食用油品质调控关键技术的构建提供了强有力的支撑。主持食用油绿色加工和品质调控国家自然基金等课题</w:t>
            </w:r>
            <w:r w:rsidRPr="0017572C">
              <w:rPr>
                <w:szCs w:val="21"/>
              </w:rPr>
              <w:t xml:space="preserve">10 </w:t>
            </w:r>
            <w:r w:rsidRPr="0017572C">
              <w:rPr>
                <w:szCs w:val="21"/>
              </w:rPr>
              <w:t>余项，获国家发明专利</w:t>
            </w:r>
            <w:r w:rsidRPr="0017572C">
              <w:rPr>
                <w:szCs w:val="21"/>
              </w:rPr>
              <w:t>9</w:t>
            </w:r>
            <w:r w:rsidRPr="0017572C">
              <w:rPr>
                <w:szCs w:val="21"/>
              </w:rPr>
              <w:t>项，发表高水平论文</w:t>
            </w:r>
            <w:r w:rsidRPr="0017572C">
              <w:rPr>
                <w:szCs w:val="21"/>
              </w:rPr>
              <w:t>91</w:t>
            </w:r>
            <w:r w:rsidRPr="0017572C">
              <w:rPr>
                <w:szCs w:val="21"/>
              </w:rPr>
              <w:t>篇。</w:t>
            </w:r>
          </w:p>
        </w:tc>
      </w:tr>
      <w:tr w:rsidR="0042732A" w:rsidRPr="0017572C" w:rsidTr="00AF05C6">
        <w:trPr>
          <w:trHeight w:val="397"/>
        </w:trPr>
        <w:tc>
          <w:tcPr>
            <w:tcW w:w="515" w:type="pct"/>
            <w:vAlign w:val="center"/>
          </w:tcPr>
          <w:p w:rsidR="0042732A" w:rsidRPr="0017572C" w:rsidRDefault="0042732A" w:rsidP="00AF05C6">
            <w:pPr>
              <w:snapToGrid w:val="0"/>
              <w:ind w:leftChars="-50" w:left="-105" w:rightChars="-50" w:right="-105"/>
              <w:jc w:val="center"/>
              <w:rPr>
                <w:szCs w:val="21"/>
              </w:rPr>
            </w:pPr>
            <w:r w:rsidRPr="0017572C">
              <w:rPr>
                <w:szCs w:val="21"/>
              </w:rPr>
              <w:t>欧阳韶晖</w:t>
            </w:r>
          </w:p>
        </w:tc>
        <w:tc>
          <w:tcPr>
            <w:tcW w:w="306" w:type="pct"/>
            <w:vAlign w:val="center"/>
          </w:tcPr>
          <w:p w:rsidR="0042732A" w:rsidRPr="0017572C" w:rsidRDefault="0042732A">
            <w:pPr>
              <w:snapToGrid w:val="0"/>
              <w:jc w:val="center"/>
              <w:rPr>
                <w:szCs w:val="21"/>
              </w:rPr>
            </w:pPr>
            <w:r w:rsidRPr="0017572C">
              <w:rPr>
                <w:szCs w:val="21"/>
              </w:rPr>
              <w:t>2</w:t>
            </w:r>
          </w:p>
        </w:tc>
        <w:tc>
          <w:tcPr>
            <w:tcW w:w="611" w:type="pct"/>
            <w:vAlign w:val="center"/>
          </w:tcPr>
          <w:p w:rsidR="0042732A" w:rsidRPr="0017572C" w:rsidRDefault="0042732A">
            <w:pPr>
              <w:snapToGrid w:val="0"/>
              <w:jc w:val="center"/>
              <w:rPr>
                <w:szCs w:val="21"/>
              </w:rPr>
            </w:pPr>
            <w:r w:rsidRPr="0017572C">
              <w:rPr>
                <w:szCs w:val="21"/>
              </w:rPr>
              <w:t>副研究员</w:t>
            </w:r>
          </w:p>
        </w:tc>
        <w:tc>
          <w:tcPr>
            <w:tcW w:w="686" w:type="pct"/>
            <w:vAlign w:val="center"/>
          </w:tcPr>
          <w:p w:rsidR="0042732A" w:rsidRPr="0017572C" w:rsidRDefault="0042732A" w:rsidP="00AF05C6">
            <w:pPr>
              <w:snapToGrid w:val="0"/>
              <w:jc w:val="center"/>
              <w:rPr>
                <w:szCs w:val="21"/>
              </w:rPr>
            </w:pPr>
            <w:r w:rsidRPr="0017572C">
              <w:rPr>
                <w:szCs w:val="21"/>
              </w:rPr>
              <w:t>西北农林科技大学</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食用油高效快速无损检测方法创新与应用</w:t>
            </w:r>
            <w:r w:rsidRPr="0017572C">
              <w:rPr>
                <w:szCs w:val="21"/>
              </w:rPr>
              <w:t>”</w:t>
            </w:r>
            <w:r w:rsidRPr="0017572C">
              <w:rPr>
                <w:szCs w:val="21"/>
              </w:rPr>
              <w:t>及</w:t>
            </w:r>
            <w:r w:rsidRPr="0017572C">
              <w:rPr>
                <w:bCs/>
                <w:szCs w:val="21"/>
              </w:rPr>
              <w:t>“</w:t>
            </w:r>
            <w:r w:rsidRPr="0017572C">
              <w:rPr>
                <w:bCs/>
                <w:szCs w:val="21"/>
              </w:rPr>
              <w:t>特色油料水剂法制油关键技术创新与应用</w:t>
            </w:r>
            <w:r w:rsidRPr="0017572C">
              <w:rPr>
                <w:szCs w:val="21"/>
              </w:rPr>
              <w:t>”</w:t>
            </w:r>
            <w:r w:rsidRPr="0017572C">
              <w:rPr>
                <w:szCs w:val="21"/>
              </w:rPr>
              <w:t>的技术推广，为此项目的重要贡献者。</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张</w:t>
            </w:r>
            <w:r w:rsidR="007E1539" w:rsidRPr="0017572C">
              <w:rPr>
                <w:rFonts w:hint="eastAsia"/>
                <w:szCs w:val="21"/>
              </w:rPr>
              <w:t xml:space="preserve">  </w:t>
            </w:r>
            <w:r w:rsidRPr="0017572C">
              <w:rPr>
                <w:szCs w:val="21"/>
              </w:rPr>
              <w:t>静</w:t>
            </w:r>
          </w:p>
        </w:tc>
        <w:tc>
          <w:tcPr>
            <w:tcW w:w="306" w:type="pct"/>
            <w:vAlign w:val="center"/>
          </w:tcPr>
          <w:p w:rsidR="0042732A" w:rsidRPr="0017572C" w:rsidRDefault="0042732A">
            <w:pPr>
              <w:snapToGrid w:val="0"/>
              <w:jc w:val="center"/>
              <w:rPr>
                <w:szCs w:val="21"/>
              </w:rPr>
            </w:pPr>
            <w:r w:rsidRPr="0017572C">
              <w:rPr>
                <w:szCs w:val="21"/>
              </w:rPr>
              <w:t>3</w:t>
            </w:r>
          </w:p>
        </w:tc>
        <w:tc>
          <w:tcPr>
            <w:tcW w:w="611" w:type="pct"/>
            <w:vAlign w:val="center"/>
          </w:tcPr>
          <w:p w:rsidR="0042732A" w:rsidRPr="0017572C" w:rsidRDefault="0042732A">
            <w:pPr>
              <w:snapToGrid w:val="0"/>
              <w:jc w:val="center"/>
              <w:rPr>
                <w:szCs w:val="21"/>
              </w:rPr>
            </w:pPr>
            <w:r w:rsidRPr="0017572C">
              <w:rPr>
                <w:szCs w:val="21"/>
              </w:rPr>
              <w:t>讲师</w:t>
            </w:r>
          </w:p>
        </w:tc>
        <w:tc>
          <w:tcPr>
            <w:tcW w:w="686" w:type="pct"/>
            <w:vAlign w:val="center"/>
          </w:tcPr>
          <w:p w:rsidR="0042732A" w:rsidRPr="0017572C" w:rsidRDefault="0042732A" w:rsidP="00AF05C6">
            <w:pPr>
              <w:snapToGrid w:val="0"/>
              <w:jc w:val="center"/>
              <w:rPr>
                <w:szCs w:val="21"/>
              </w:rPr>
            </w:pPr>
            <w:r w:rsidRPr="0017572C">
              <w:rPr>
                <w:szCs w:val="21"/>
              </w:rPr>
              <w:t>西北农林科技大学</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食用油高效快速无损检测方法创新与应用</w:t>
            </w:r>
            <w:r w:rsidRPr="0017572C">
              <w:rPr>
                <w:szCs w:val="21"/>
              </w:rPr>
              <w:t>”</w:t>
            </w:r>
            <w:r w:rsidRPr="0017572C">
              <w:rPr>
                <w:szCs w:val="21"/>
              </w:rPr>
              <w:t>及</w:t>
            </w:r>
            <w:r w:rsidRPr="0017572C">
              <w:rPr>
                <w:szCs w:val="21"/>
              </w:rPr>
              <w:t>“</w:t>
            </w:r>
            <w:r w:rsidRPr="0017572C">
              <w:rPr>
                <w:bCs/>
                <w:szCs w:val="21"/>
              </w:rPr>
              <w:t>特色油料水剂法制油关键技术创新与应用</w:t>
            </w:r>
            <w:r w:rsidRPr="0017572C">
              <w:rPr>
                <w:szCs w:val="21"/>
              </w:rPr>
              <w:t>”</w:t>
            </w:r>
            <w:r w:rsidRPr="0017572C">
              <w:rPr>
                <w:szCs w:val="21"/>
              </w:rPr>
              <w:t>的技术推广，为此项目的重要贡献者。</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李</w:t>
            </w:r>
            <w:r w:rsidR="007E1539" w:rsidRPr="0017572C">
              <w:rPr>
                <w:rFonts w:hint="eastAsia"/>
                <w:szCs w:val="21"/>
              </w:rPr>
              <w:t xml:space="preserve">  </w:t>
            </w:r>
            <w:r w:rsidRPr="0017572C">
              <w:rPr>
                <w:szCs w:val="21"/>
              </w:rPr>
              <w:t>琪</w:t>
            </w:r>
          </w:p>
        </w:tc>
        <w:tc>
          <w:tcPr>
            <w:tcW w:w="306" w:type="pct"/>
            <w:vAlign w:val="center"/>
          </w:tcPr>
          <w:p w:rsidR="0042732A" w:rsidRPr="0017572C" w:rsidRDefault="0042732A">
            <w:pPr>
              <w:snapToGrid w:val="0"/>
              <w:jc w:val="center"/>
              <w:rPr>
                <w:szCs w:val="21"/>
              </w:rPr>
            </w:pPr>
            <w:r w:rsidRPr="0017572C">
              <w:rPr>
                <w:szCs w:val="21"/>
              </w:rPr>
              <w:t>4</w:t>
            </w:r>
          </w:p>
        </w:tc>
        <w:tc>
          <w:tcPr>
            <w:tcW w:w="611" w:type="pct"/>
            <w:vAlign w:val="center"/>
          </w:tcPr>
          <w:p w:rsidR="0042732A" w:rsidRPr="0017572C" w:rsidRDefault="0042732A">
            <w:pPr>
              <w:snapToGrid w:val="0"/>
              <w:jc w:val="center"/>
              <w:rPr>
                <w:szCs w:val="21"/>
              </w:rPr>
            </w:pPr>
            <w:r w:rsidRPr="0017572C">
              <w:rPr>
                <w:szCs w:val="21"/>
              </w:rPr>
              <w:t>其他</w:t>
            </w:r>
          </w:p>
        </w:tc>
        <w:tc>
          <w:tcPr>
            <w:tcW w:w="686" w:type="pct"/>
            <w:vAlign w:val="center"/>
          </w:tcPr>
          <w:p w:rsidR="0042732A" w:rsidRPr="0017572C" w:rsidRDefault="0042732A" w:rsidP="00AF05C6">
            <w:pPr>
              <w:snapToGrid w:val="0"/>
              <w:jc w:val="center"/>
              <w:rPr>
                <w:szCs w:val="21"/>
              </w:rPr>
            </w:pPr>
            <w:r w:rsidRPr="0017572C">
              <w:rPr>
                <w:szCs w:val="21"/>
              </w:rPr>
              <w:t>西北农林科技大学</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食用油高效快速无损检测方法创新与应用</w:t>
            </w:r>
            <w:r w:rsidRPr="0017572C">
              <w:rPr>
                <w:szCs w:val="21"/>
              </w:rPr>
              <w:t>”</w:t>
            </w:r>
            <w:r w:rsidRPr="0017572C">
              <w:rPr>
                <w:szCs w:val="21"/>
              </w:rPr>
              <w:t>科研成果的部分研究性工作。</w:t>
            </w:r>
            <w:r w:rsidRPr="0017572C">
              <w:rPr>
                <w:bCs/>
                <w:szCs w:val="21"/>
              </w:rPr>
              <w:t>其中以第一作者身份撰写并发表</w:t>
            </w:r>
            <w:r w:rsidRPr="0017572C">
              <w:rPr>
                <w:bCs/>
                <w:szCs w:val="21"/>
              </w:rPr>
              <w:t>SCI 7</w:t>
            </w:r>
            <w:r w:rsidRPr="0017572C">
              <w:rPr>
                <w:bCs/>
                <w:szCs w:val="21"/>
              </w:rPr>
              <w:t>篇</w:t>
            </w:r>
            <w:r w:rsidRPr="0017572C">
              <w:rPr>
                <w:szCs w:val="21"/>
              </w:rPr>
              <w:t>，为此项目的重要贡献者。</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徐怀德</w:t>
            </w:r>
          </w:p>
        </w:tc>
        <w:tc>
          <w:tcPr>
            <w:tcW w:w="306" w:type="pct"/>
            <w:vAlign w:val="center"/>
          </w:tcPr>
          <w:p w:rsidR="0042732A" w:rsidRPr="0017572C" w:rsidRDefault="0042732A">
            <w:pPr>
              <w:snapToGrid w:val="0"/>
              <w:jc w:val="center"/>
              <w:rPr>
                <w:szCs w:val="21"/>
              </w:rPr>
            </w:pPr>
            <w:r w:rsidRPr="0017572C">
              <w:rPr>
                <w:szCs w:val="21"/>
              </w:rPr>
              <w:t>5</w:t>
            </w:r>
          </w:p>
        </w:tc>
        <w:tc>
          <w:tcPr>
            <w:tcW w:w="611" w:type="pct"/>
            <w:vAlign w:val="center"/>
          </w:tcPr>
          <w:p w:rsidR="0042732A" w:rsidRPr="0017572C" w:rsidRDefault="0042732A">
            <w:pPr>
              <w:snapToGrid w:val="0"/>
              <w:jc w:val="center"/>
              <w:rPr>
                <w:szCs w:val="21"/>
              </w:rPr>
            </w:pPr>
            <w:r w:rsidRPr="0017572C">
              <w:rPr>
                <w:szCs w:val="21"/>
              </w:rPr>
              <w:t>教授</w:t>
            </w:r>
          </w:p>
        </w:tc>
        <w:tc>
          <w:tcPr>
            <w:tcW w:w="686" w:type="pct"/>
            <w:vAlign w:val="center"/>
          </w:tcPr>
          <w:p w:rsidR="0042732A" w:rsidRPr="0017572C" w:rsidRDefault="0042732A" w:rsidP="00AF05C6">
            <w:pPr>
              <w:snapToGrid w:val="0"/>
              <w:jc w:val="center"/>
              <w:rPr>
                <w:szCs w:val="21"/>
              </w:rPr>
            </w:pPr>
            <w:r w:rsidRPr="0017572C">
              <w:rPr>
                <w:szCs w:val="21"/>
              </w:rPr>
              <w:t>西北农林科技大学</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食用油高效快速无损检测方法创新与应用</w:t>
            </w:r>
            <w:r w:rsidRPr="0017572C">
              <w:rPr>
                <w:bCs/>
                <w:szCs w:val="21"/>
              </w:rPr>
              <w:t>”</w:t>
            </w:r>
            <w:r w:rsidRPr="0017572C">
              <w:rPr>
                <w:szCs w:val="21"/>
              </w:rPr>
              <w:t>及</w:t>
            </w:r>
            <w:r w:rsidRPr="0017572C">
              <w:rPr>
                <w:szCs w:val="21"/>
              </w:rPr>
              <w:t>“</w:t>
            </w:r>
            <w:r w:rsidRPr="0017572C">
              <w:rPr>
                <w:bCs/>
                <w:szCs w:val="21"/>
              </w:rPr>
              <w:t>特色油料水剂法制油关键技术创新与应用</w:t>
            </w:r>
            <w:r w:rsidRPr="0017572C">
              <w:rPr>
                <w:szCs w:val="21"/>
              </w:rPr>
              <w:t>”</w:t>
            </w:r>
            <w:r w:rsidRPr="0017572C">
              <w:rPr>
                <w:szCs w:val="21"/>
              </w:rPr>
              <w:t>的技术推广，为此项目的重要贡献者。</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陈</w:t>
            </w:r>
            <w:r w:rsidR="007E1539" w:rsidRPr="0017572C">
              <w:rPr>
                <w:rFonts w:hint="eastAsia"/>
                <w:szCs w:val="21"/>
              </w:rPr>
              <w:t xml:space="preserve">  </w:t>
            </w:r>
            <w:r w:rsidRPr="0017572C">
              <w:rPr>
                <w:szCs w:val="21"/>
              </w:rPr>
              <w:t>佳</w:t>
            </w:r>
          </w:p>
        </w:tc>
        <w:tc>
          <w:tcPr>
            <w:tcW w:w="306" w:type="pct"/>
            <w:vAlign w:val="center"/>
          </w:tcPr>
          <w:p w:rsidR="0042732A" w:rsidRPr="0017572C" w:rsidRDefault="0042732A">
            <w:pPr>
              <w:snapToGrid w:val="0"/>
              <w:jc w:val="center"/>
              <w:rPr>
                <w:szCs w:val="21"/>
              </w:rPr>
            </w:pPr>
            <w:r w:rsidRPr="0017572C">
              <w:rPr>
                <w:szCs w:val="21"/>
              </w:rPr>
              <w:t>6</w:t>
            </w:r>
          </w:p>
        </w:tc>
        <w:tc>
          <w:tcPr>
            <w:tcW w:w="611" w:type="pct"/>
            <w:vAlign w:val="center"/>
          </w:tcPr>
          <w:p w:rsidR="0042732A" w:rsidRPr="0017572C" w:rsidRDefault="0042732A">
            <w:pPr>
              <w:snapToGrid w:val="0"/>
              <w:jc w:val="center"/>
              <w:rPr>
                <w:szCs w:val="21"/>
              </w:rPr>
            </w:pPr>
            <w:r w:rsidRPr="0017572C">
              <w:rPr>
                <w:szCs w:val="21"/>
              </w:rPr>
              <w:t>其他</w:t>
            </w:r>
          </w:p>
        </w:tc>
        <w:tc>
          <w:tcPr>
            <w:tcW w:w="686" w:type="pct"/>
            <w:vAlign w:val="center"/>
          </w:tcPr>
          <w:p w:rsidR="0042732A" w:rsidRPr="0017572C" w:rsidRDefault="0042732A" w:rsidP="00AF05C6">
            <w:pPr>
              <w:snapToGrid w:val="0"/>
              <w:jc w:val="center"/>
              <w:rPr>
                <w:szCs w:val="21"/>
              </w:rPr>
            </w:pPr>
            <w:r w:rsidRPr="0017572C">
              <w:rPr>
                <w:szCs w:val="21"/>
              </w:rPr>
              <w:t>西北农林科技大学</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食用油高效快速无损检测方法创新与应用</w:t>
            </w:r>
            <w:r w:rsidRPr="0017572C">
              <w:rPr>
                <w:szCs w:val="21"/>
              </w:rPr>
              <w:t>”</w:t>
            </w:r>
            <w:r w:rsidRPr="0017572C">
              <w:rPr>
                <w:szCs w:val="21"/>
              </w:rPr>
              <w:t>及</w:t>
            </w:r>
            <w:r w:rsidRPr="0017572C">
              <w:rPr>
                <w:szCs w:val="21"/>
              </w:rPr>
              <w:t>“</w:t>
            </w:r>
            <w:r w:rsidRPr="0017572C">
              <w:rPr>
                <w:bCs/>
                <w:szCs w:val="21"/>
              </w:rPr>
              <w:t>特色油料水剂法制油关键技术创新与应用</w:t>
            </w:r>
            <w:r w:rsidRPr="0017572C">
              <w:rPr>
                <w:szCs w:val="21"/>
              </w:rPr>
              <w:t>”</w:t>
            </w:r>
            <w:r w:rsidRPr="0017572C">
              <w:rPr>
                <w:szCs w:val="21"/>
              </w:rPr>
              <w:t>科研成果的部分研究性工作。</w:t>
            </w:r>
            <w:r w:rsidRPr="0017572C">
              <w:rPr>
                <w:bCs/>
                <w:szCs w:val="21"/>
              </w:rPr>
              <w:t>其中以第一作者身份撰写并发表</w:t>
            </w:r>
            <w:r w:rsidRPr="0017572C">
              <w:rPr>
                <w:bCs/>
                <w:szCs w:val="21"/>
              </w:rPr>
              <w:t>SCI 5</w:t>
            </w:r>
            <w:r w:rsidRPr="0017572C">
              <w:rPr>
                <w:bCs/>
                <w:szCs w:val="21"/>
              </w:rPr>
              <w:t>篇，</w:t>
            </w:r>
            <w:r w:rsidRPr="0017572C">
              <w:rPr>
                <w:bCs/>
                <w:szCs w:val="21"/>
              </w:rPr>
              <w:t>EI1</w:t>
            </w:r>
            <w:r w:rsidRPr="0017572C">
              <w:rPr>
                <w:bCs/>
                <w:szCs w:val="21"/>
              </w:rPr>
              <w:t>篇</w:t>
            </w:r>
            <w:r w:rsidRPr="0017572C">
              <w:rPr>
                <w:szCs w:val="21"/>
              </w:rPr>
              <w:t>，为此项目的重要贡献者。</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杨会军</w:t>
            </w:r>
          </w:p>
        </w:tc>
        <w:tc>
          <w:tcPr>
            <w:tcW w:w="306" w:type="pct"/>
            <w:vAlign w:val="center"/>
          </w:tcPr>
          <w:p w:rsidR="0042732A" w:rsidRPr="0017572C" w:rsidRDefault="0042732A">
            <w:pPr>
              <w:snapToGrid w:val="0"/>
              <w:jc w:val="center"/>
              <w:rPr>
                <w:szCs w:val="21"/>
              </w:rPr>
            </w:pPr>
            <w:r w:rsidRPr="0017572C">
              <w:rPr>
                <w:szCs w:val="21"/>
              </w:rPr>
              <w:t>7</w:t>
            </w:r>
          </w:p>
        </w:tc>
        <w:tc>
          <w:tcPr>
            <w:tcW w:w="611" w:type="pct"/>
            <w:vAlign w:val="center"/>
          </w:tcPr>
          <w:p w:rsidR="00AF05C6" w:rsidRPr="0017572C" w:rsidRDefault="0042732A">
            <w:pPr>
              <w:snapToGrid w:val="0"/>
              <w:jc w:val="center"/>
              <w:rPr>
                <w:szCs w:val="21"/>
              </w:rPr>
            </w:pPr>
            <w:r w:rsidRPr="0017572C">
              <w:rPr>
                <w:szCs w:val="21"/>
              </w:rPr>
              <w:t>总经理</w:t>
            </w:r>
            <w:r w:rsidRPr="0017572C">
              <w:rPr>
                <w:szCs w:val="21"/>
              </w:rPr>
              <w:t>/</w:t>
            </w:r>
          </w:p>
          <w:p w:rsidR="0042732A" w:rsidRPr="0017572C" w:rsidRDefault="0042732A" w:rsidP="00AF05C6">
            <w:pPr>
              <w:snapToGrid w:val="0"/>
              <w:ind w:leftChars="-50" w:left="-105" w:rightChars="-50" w:right="-105"/>
              <w:jc w:val="center"/>
              <w:rPr>
                <w:szCs w:val="21"/>
              </w:rPr>
            </w:pPr>
            <w:r w:rsidRPr="0017572C">
              <w:rPr>
                <w:szCs w:val="21"/>
              </w:rPr>
              <w:t>高级工程师</w:t>
            </w:r>
          </w:p>
        </w:tc>
        <w:tc>
          <w:tcPr>
            <w:tcW w:w="686" w:type="pct"/>
            <w:vAlign w:val="center"/>
          </w:tcPr>
          <w:p w:rsidR="0042732A" w:rsidRPr="0017572C" w:rsidRDefault="0042732A" w:rsidP="00AF05C6">
            <w:pPr>
              <w:snapToGrid w:val="0"/>
              <w:jc w:val="center"/>
              <w:rPr>
                <w:szCs w:val="21"/>
              </w:rPr>
            </w:pPr>
            <w:r w:rsidRPr="0017572C">
              <w:rPr>
                <w:szCs w:val="21"/>
              </w:rPr>
              <w:t>陕西关中油坊油脂有限公司</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特色油料水剂法制油关键技术创新与应用</w:t>
            </w:r>
            <w:r w:rsidRPr="0017572C">
              <w:rPr>
                <w:szCs w:val="21"/>
              </w:rPr>
              <w:t>”</w:t>
            </w:r>
            <w:r w:rsidRPr="0017572C">
              <w:rPr>
                <w:szCs w:val="21"/>
              </w:rPr>
              <w:t>的相关技术与成果在陕西关中油坊油脂有限公司的应用推广工作。并研发了一种基于氮气覆盖水剂法提取亚麻籽油的方法及一种亚麻籽油功能饮品及制备方法，</w:t>
            </w:r>
            <w:r w:rsidRPr="0017572C">
              <w:rPr>
                <w:bCs/>
                <w:szCs w:val="21"/>
              </w:rPr>
              <w:t>获国家发明专利</w:t>
            </w:r>
            <w:r w:rsidRPr="0017572C">
              <w:rPr>
                <w:bCs/>
                <w:szCs w:val="21"/>
              </w:rPr>
              <w:t>2</w:t>
            </w:r>
            <w:r w:rsidRPr="0017572C">
              <w:rPr>
                <w:bCs/>
                <w:szCs w:val="21"/>
              </w:rPr>
              <w:t>项，并以第三作者发表中文核心论文</w:t>
            </w:r>
            <w:r w:rsidRPr="0017572C">
              <w:rPr>
                <w:bCs/>
                <w:szCs w:val="21"/>
              </w:rPr>
              <w:t>1</w:t>
            </w:r>
            <w:r w:rsidRPr="0017572C">
              <w:rPr>
                <w:bCs/>
                <w:szCs w:val="21"/>
              </w:rPr>
              <w:t>篇</w:t>
            </w:r>
            <w:r w:rsidRPr="0017572C">
              <w:rPr>
                <w:szCs w:val="21"/>
              </w:rPr>
              <w:t>，为此项目的重要贡献者。</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董瑶瑶</w:t>
            </w:r>
          </w:p>
        </w:tc>
        <w:tc>
          <w:tcPr>
            <w:tcW w:w="306" w:type="pct"/>
            <w:vAlign w:val="center"/>
          </w:tcPr>
          <w:p w:rsidR="0042732A" w:rsidRPr="0017572C" w:rsidRDefault="0042732A">
            <w:pPr>
              <w:snapToGrid w:val="0"/>
              <w:jc w:val="center"/>
              <w:rPr>
                <w:szCs w:val="21"/>
              </w:rPr>
            </w:pPr>
            <w:r w:rsidRPr="0017572C">
              <w:rPr>
                <w:szCs w:val="21"/>
              </w:rPr>
              <w:t>8</w:t>
            </w:r>
          </w:p>
        </w:tc>
        <w:tc>
          <w:tcPr>
            <w:tcW w:w="611" w:type="pct"/>
            <w:vAlign w:val="center"/>
          </w:tcPr>
          <w:p w:rsidR="0042732A" w:rsidRPr="0017572C" w:rsidRDefault="0042732A">
            <w:pPr>
              <w:snapToGrid w:val="0"/>
              <w:jc w:val="center"/>
              <w:rPr>
                <w:szCs w:val="21"/>
              </w:rPr>
            </w:pPr>
            <w:r w:rsidRPr="0017572C">
              <w:rPr>
                <w:szCs w:val="21"/>
              </w:rPr>
              <w:t>其他</w:t>
            </w:r>
          </w:p>
        </w:tc>
        <w:tc>
          <w:tcPr>
            <w:tcW w:w="686" w:type="pct"/>
            <w:vAlign w:val="center"/>
          </w:tcPr>
          <w:p w:rsidR="0042732A" w:rsidRPr="0017572C" w:rsidRDefault="0042732A" w:rsidP="00AF05C6">
            <w:pPr>
              <w:snapToGrid w:val="0"/>
              <w:jc w:val="center"/>
              <w:rPr>
                <w:szCs w:val="21"/>
              </w:rPr>
            </w:pPr>
            <w:r w:rsidRPr="0017572C">
              <w:rPr>
                <w:szCs w:val="21"/>
              </w:rPr>
              <w:t>西北农林科技大学</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食用油高效快速无损检测方法创新与应用</w:t>
            </w:r>
            <w:r w:rsidRPr="0017572C">
              <w:rPr>
                <w:szCs w:val="21"/>
              </w:rPr>
              <w:t>”</w:t>
            </w:r>
            <w:r w:rsidRPr="0017572C">
              <w:rPr>
                <w:szCs w:val="21"/>
              </w:rPr>
              <w:t>科研成果的部分研究性工作，研究了植物油游离脂肪酸含量分析方法，</w:t>
            </w:r>
            <w:r w:rsidRPr="0017572C">
              <w:rPr>
                <w:bCs/>
                <w:szCs w:val="21"/>
              </w:rPr>
              <w:t>其中以第一作者身份撰写并发表</w:t>
            </w:r>
            <w:r w:rsidRPr="0017572C">
              <w:rPr>
                <w:bCs/>
                <w:szCs w:val="21"/>
              </w:rPr>
              <w:t>SCI 1</w:t>
            </w:r>
            <w:r w:rsidRPr="0017572C">
              <w:rPr>
                <w:bCs/>
                <w:szCs w:val="21"/>
              </w:rPr>
              <w:t>篇，</w:t>
            </w:r>
            <w:r w:rsidRPr="0017572C">
              <w:rPr>
                <w:szCs w:val="21"/>
              </w:rPr>
              <w:t>为此项目的重要贡献者。</w:t>
            </w:r>
          </w:p>
        </w:tc>
      </w:tr>
      <w:tr w:rsidR="0042732A" w:rsidRPr="0017572C" w:rsidTr="00AF05C6">
        <w:trPr>
          <w:trHeight w:val="397"/>
        </w:trPr>
        <w:tc>
          <w:tcPr>
            <w:tcW w:w="515" w:type="pct"/>
            <w:vAlign w:val="center"/>
          </w:tcPr>
          <w:p w:rsidR="0042732A" w:rsidRPr="0017572C" w:rsidRDefault="0042732A">
            <w:pPr>
              <w:snapToGrid w:val="0"/>
              <w:jc w:val="center"/>
              <w:rPr>
                <w:szCs w:val="21"/>
              </w:rPr>
            </w:pPr>
            <w:r w:rsidRPr="0017572C">
              <w:rPr>
                <w:szCs w:val="21"/>
              </w:rPr>
              <w:t>刘</w:t>
            </w:r>
            <w:r w:rsidR="007E1539" w:rsidRPr="0017572C">
              <w:rPr>
                <w:rFonts w:hint="eastAsia"/>
                <w:szCs w:val="21"/>
              </w:rPr>
              <w:t xml:space="preserve">  </w:t>
            </w:r>
            <w:r w:rsidRPr="0017572C">
              <w:rPr>
                <w:szCs w:val="21"/>
              </w:rPr>
              <w:t>恒</w:t>
            </w:r>
          </w:p>
        </w:tc>
        <w:tc>
          <w:tcPr>
            <w:tcW w:w="306" w:type="pct"/>
            <w:vAlign w:val="center"/>
          </w:tcPr>
          <w:p w:rsidR="0042732A" w:rsidRPr="0017572C" w:rsidRDefault="0042732A">
            <w:pPr>
              <w:snapToGrid w:val="0"/>
              <w:jc w:val="center"/>
              <w:rPr>
                <w:szCs w:val="21"/>
              </w:rPr>
            </w:pPr>
            <w:r w:rsidRPr="0017572C">
              <w:rPr>
                <w:szCs w:val="21"/>
              </w:rPr>
              <w:t>9</w:t>
            </w:r>
          </w:p>
        </w:tc>
        <w:tc>
          <w:tcPr>
            <w:tcW w:w="611" w:type="pct"/>
            <w:vAlign w:val="center"/>
          </w:tcPr>
          <w:p w:rsidR="0042732A" w:rsidRPr="0017572C" w:rsidRDefault="0042732A" w:rsidP="00AF05C6">
            <w:pPr>
              <w:snapToGrid w:val="0"/>
              <w:ind w:leftChars="-50" w:left="-105" w:rightChars="-50" w:right="-105"/>
              <w:jc w:val="center"/>
              <w:rPr>
                <w:szCs w:val="21"/>
              </w:rPr>
            </w:pPr>
            <w:r w:rsidRPr="0017572C">
              <w:rPr>
                <w:szCs w:val="21"/>
              </w:rPr>
              <w:t>总经理</w:t>
            </w:r>
            <w:r w:rsidRPr="0017572C">
              <w:rPr>
                <w:szCs w:val="21"/>
              </w:rPr>
              <w:t>/</w:t>
            </w:r>
            <w:r w:rsidRPr="0017572C">
              <w:rPr>
                <w:szCs w:val="21"/>
              </w:rPr>
              <w:t>其他</w:t>
            </w:r>
          </w:p>
        </w:tc>
        <w:tc>
          <w:tcPr>
            <w:tcW w:w="686" w:type="pct"/>
            <w:vAlign w:val="center"/>
          </w:tcPr>
          <w:p w:rsidR="0042732A" w:rsidRPr="0017572C" w:rsidRDefault="0042732A" w:rsidP="00AF05C6">
            <w:pPr>
              <w:snapToGrid w:val="0"/>
              <w:jc w:val="center"/>
              <w:rPr>
                <w:szCs w:val="21"/>
              </w:rPr>
            </w:pPr>
            <w:r w:rsidRPr="0017572C">
              <w:rPr>
                <w:szCs w:val="21"/>
              </w:rPr>
              <w:t>渭南石羊长安花粮油有限公司</w:t>
            </w:r>
          </w:p>
        </w:tc>
        <w:tc>
          <w:tcPr>
            <w:tcW w:w="2882" w:type="pct"/>
            <w:vAlign w:val="center"/>
          </w:tcPr>
          <w:p w:rsidR="0042732A" w:rsidRPr="0017572C" w:rsidRDefault="0042732A" w:rsidP="00AF05C6">
            <w:pPr>
              <w:snapToGrid w:val="0"/>
              <w:spacing w:line="240" w:lineRule="exact"/>
              <w:jc w:val="left"/>
              <w:rPr>
                <w:szCs w:val="21"/>
              </w:rPr>
            </w:pPr>
            <w:r w:rsidRPr="0017572C">
              <w:rPr>
                <w:szCs w:val="21"/>
              </w:rPr>
              <w:t>负责</w:t>
            </w:r>
            <w:r w:rsidRPr="0017572C">
              <w:rPr>
                <w:szCs w:val="21"/>
              </w:rPr>
              <w:t>“</w:t>
            </w:r>
            <w:r w:rsidRPr="0017572C">
              <w:rPr>
                <w:bCs/>
                <w:szCs w:val="21"/>
              </w:rPr>
              <w:t>食用油高效快速无损检测方法创新与应用</w:t>
            </w:r>
            <w:r w:rsidRPr="0017572C">
              <w:rPr>
                <w:szCs w:val="21"/>
              </w:rPr>
              <w:t>”</w:t>
            </w:r>
            <w:r w:rsidRPr="0017572C">
              <w:rPr>
                <w:szCs w:val="21"/>
              </w:rPr>
              <w:t>及</w:t>
            </w:r>
            <w:r w:rsidRPr="0017572C">
              <w:rPr>
                <w:szCs w:val="21"/>
              </w:rPr>
              <w:t>“</w:t>
            </w:r>
            <w:r w:rsidRPr="0017572C">
              <w:rPr>
                <w:bCs/>
                <w:szCs w:val="21"/>
              </w:rPr>
              <w:t>特色油料水剂法制油关键技术创新与应用</w:t>
            </w:r>
            <w:r w:rsidRPr="0017572C">
              <w:rPr>
                <w:szCs w:val="21"/>
              </w:rPr>
              <w:t>”</w:t>
            </w:r>
            <w:r w:rsidRPr="0017572C">
              <w:rPr>
                <w:szCs w:val="21"/>
              </w:rPr>
              <w:t>的相关技术与成果在渭南石羊长安花粮油有限公司的应用推广工作，为此项目的重要贡献者。</w:t>
            </w:r>
          </w:p>
        </w:tc>
      </w:tr>
    </w:tbl>
    <w:p w:rsidR="0042732A" w:rsidRPr="0017572C" w:rsidRDefault="009E3102" w:rsidP="009E3102">
      <w:pPr>
        <w:pStyle w:val="3"/>
      </w:pPr>
      <w:r w:rsidRPr="0017572C">
        <w:t>八、</w:t>
      </w:r>
      <w:r w:rsidR="0042732A" w:rsidRPr="0017572C">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9"/>
        <w:gridCol w:w="7193"/>
      </w:tblGrid>
      <w:tr w:rsidR="0042732A" w:rsidRPr="0017572C" w:rsidTr="007E1539">
        <w:trPr>
          <w:trHeight w:val="454"/>
        </w:trPr>
        <w:tc>
          <w:tcPr>
            <w:tcW w:w="745" w:type="pct"/>
            <w:vAlign w:val="center"/>
          </w:tcPr>
          <w:p w:rsidR="0042732A" w:rsidRPr="0017572C" w:rsidRDefault="0042732A">
            <w:pPr>
              <w:pStyle w:val="a5"/>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382" w:type="pct"/>
            <w:vAlign w:val="center"/>
          </w:tcPr>
          <w:p w:rsidR="0042732A" w:rsidRPr="0017572C" w:rsidRDefault="0042732A">
            <w:pPr>
              <w:pStyle w:val="a5"/>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873" w:type="pct"/>
            <w:vAlign w:val="center"/>
          </w:tcPr>
          <w:p w:rsidR="0042732A" w:rsidRPr="0017572C" w:rsidRDefault="0042732A">
            <w:pPr>
              <w:pStyle w:val="a5"/>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42732A" w:rsidRPr="0017572C" w:rsidTr="00AF05C6">
        <w:trPr>
          <w:trHeight w:val="889"/>
        </w:trPr>
        <w:tc>
          <w:tcPr>
            <w:tcW w:w="745" w:type="pct"/>
            <w:vAlign w:val="center"/>
          </w:tcPr>
          <w:p w:rsidR="0042732A" w:rsidRPr="0017572C" w:rsidRDefault="0042732A">
            <w:pPr>
              <w:pStyle w:val="a5"/>
              <w:snapToGrid w:val="0"/>
              <w:spacing w:line="240" w:lineRule="auto"/>
              <w:ind w:firstLineChars="0" w:firstLine="0"/>
              <w:jc w:val="center"/>
              <w:rPr>
                <w:rFonts w:ascii="Times New Roman"/>
                <w:sz w:val="21"/>
                <w:szCs w:val="21"/>
              </w:rPr>
            </w:pPr>
            <w:r w:rsidRPr="0017572C">
              <w:rPr>
                <w:rFonts w:ascii="Times New Roman"/>
                <w:sz w:val="21"/>
                <w:szCs w:val="21"/>
              </w:rPr>
              <w:t>西北农林</w:t>
            </w:r>
          </w:p>
          <w:p w:rsidR="0042732A" w:rsidRPr="0017572C" w:rsidRDefault="0042732A">
            <w:pPr>
              <w:pStyle w:val="a5"/>
              <w:snapToGrid w:val="0"/>
              <w:spacing w:line="240" w:lineRule="auto"/>
              <w:ind w:firstLineChars="0" w:firstLine="0"/>
              <w:jc w:val="center"/>
              <w:rPr>
                <w:rFonts w:ascii="Times New Roman"/>
                <w:sz w:val="21"/>
                <w:szCs w:val="21"/>
              </w:rPr>
            </w:pPr>
            <w:r w:rsidRPr="0017572C">
              <w:rPr>
                <w:rFonts w:ascii="Times New Roman"/>
                <w:sz w:val="21"/>
                <w:szCs w:val="21"/>
              </w:rPr>
              <w:t>科技大学</w:t>
            </w:r>
          </w:p>
        </w:tc>
        <w:tc>
          <w:tcPr>
            <w:tcW w:w="382" w:type="pct"/>
            <w:vAlign w:val="center"/>
          </w:tcPr>
          <w:p w:rsidR="0042732A" w:rsidRPr="0017572C" w:rsidRDefault="0042732A">
            <w:pPr>
              <w:pStyle w:val="a5"/>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873" w:type="pct"/>
            <w:vAlign w:val="center"/>
          </w:tcPr>
          <w:p w:rsidR="0042732A" w:rsidRPr="0017572C" w:rsidRDefault="0042732A" w:rsidP="00AF05C6">
            <w:pPr>
              <w:pStyle w:val="a5"/>
              <w:snapToGrid w:val="0"/>
              <w:spacing w:line="260" w:lineRule="exact"/>
              <w:ind w:firstLineChars="0" w:firstLine="0"/>
              <w:jc w:val="left"/>
              <w:rPr>
                <w:rFonts w:ascii="Times New Roman"/>
                <w:sz w:val="21"/>
                <w:szCs w:val="21"/>
              </w:rPr>
            </w:pPr>
            <w:r w:rsidRPr="0017572C">
              <w:rPr>
                <w:rFonts w:ascii="Times New Roman"/>
                <w:sz w:val="21"/>
                <w:szCs w:val="21"/>
              </w:rPr>
              <w:t>负责项目的设计、申报、实施和验收评价工作。基于傅里叶变换红外光谱重组等方法构建了食用油品质调控关键技术，建立了糖</w:t>
            </w:r>
            <w:r w:rsidRPr="0017572C">
              <w:rPr>
                <w:rFonts w:ascii="Times New Roman"/>
                <w:sz w:val="21"/>
                <w:szCs w:val="21"/>
              </w:rPr>
              <w:t>-</w:t>
            </w:r>
            <w:r w:rsidRPr="0017572C">
              <w:rPr>
                <w:rFonts w:ascii="Times New Roman"/>
                <w:sz w:val="21"/>
                <w:szCs w:val="21"/>
              </w:rPr>
              <w:t>盐辅助水剂法绿色提油新工艺，建立了煎炸油过程中油品物理性指标与化学性指标之间的关联性，为实现煎炸油在线快速检测奠定了科学基础，全面负责项目成果的推广应用。</w:t>
            </w:r>
          </w:p>
        </w:tc>
      </w:tr>
      <w:tr w:rsidR="0042732A" w:rsidRPr="0017572C" w:rsidTr="007E1539">
        <w:trPr>
          <w:trHeight w:val="846"/>
        </w:trPr>
        <w:tc>
          <w:tcPr>
            <w:tcW w:w="745" w:type="pct"/>
            <w:vAlign w:val="center"/>
          </w:tcPr>
          <w:p w:rsidR="0042732A" w:rsidRPr="0017572C" w:rsidRDefault="0042732A">
            <w:pPr>
              <w:pStyle w:val="a5"/>
              <w:snapToGrid w:val="0"/>
              <w:spacing w:line="240" w:lineRule="auto"/>
              <w:ind w:firstLineChars="0" w:firstLine="0"/>
              <w:jc w:val="center"/>
              <w:rPr>
                <w:rFonts w:ascii="Times New Roman"/>
                <w:sz w:val="21"/>
                <w:szCs w:val="21"/>
              </w:rPr>
            </w:pPr>
            <w:r w:rsidRPr="0017572C">
              <w:rPr>
                <w:rFonts w:ascii="Times New Roman"/>
                <w:sz w:val="21"/>
                <w:szCs w:val="21"/>
              </w:rPr>
              <w:t>陕西关中油坊油脂有限公司</w:t>
            </w:r>
          </w:p>
        </w:tc>
        <w:tc>
          <w:tcPr>
            <w:tcW w:w="382" w:type="pct"/>
            <w:vAlign w:val="center"/>
          </w:tcPr>
          <w:p w:rsidR="0042732A" w:rsidRPr="0017572C" w:rsidRDefault="0042732A">
            <w:pPr>
              <w:pStyle w:val="a5"/>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873" w:type="pct"/>
            <w:vAlign w:val="center"/>
          </w:tcPr>
          <w:p w:rsidR="0042732A" w:rsidRPr="0017572C" w:rsidRDefault="0042732A" w:rsidP="00AF05C6">
            <w:pPr>
              <w:pStyle w:val="a5"/>
              <w:snapToGrid w:val="0"/>
              <w:spacing w:line="260" w:lineRule="exact"/>
              <w:ind w:firstLineChars="0" w:firstLine="0"/>
              <w:jc w:val="left"/>
              <w:rPr>
                <w:rFonts w:ascii="Times New Roman"/>
                <w:sz w:val="21"/>
                <w:szCs w:val="21"/>
              </w:rPr>
            </w:pPr>
            <w:r w:rsidRPr="0017572C">
              <w:rPr>
                <w:rFonts w:ascii="Times New Roman"/>
                <w:sz w:val="21"/>
                <w:szCs w:val="21"/>
              </w:rPr>
              <w:t>主要负责</w:t>
            </w:r>
            <w:r w:rsidRPr="0017572C">
              <w:rPr>
                <w:rFonts w:ascii="Times New Roman"/>
                <w:sz w:val="21"/>
                <w:szCs w:val="21"/>
              </w:rPr>
              <w:t>“</w:t>
            </w:r>
            <w:r w:rsidRPr="0017572C">
              <w:rPr>
                <w:rFonts w:ascii="Times New Roman"/>
                <w:sz w:val="21"/>
                <w:szCs w:val="21"/>
              </w:rPr>
              <w:t>特色油料水剂法制油关键技术创新与应用</w:t>
            </w:r>
            <w:r w:rsidRPr="0017572C">
              <w:rPr>
                <w:rFonts w:ascii="Times New Roman"/>
                <w:sz w:val="21"/>
                <w:szCs w:val="21"/>
              </w:rPr>
              <w:t>”</w:t>
            </w:r>
            <w:r w:rsidRPr="0017572C">
              <w:rPr>
                <w:rFonts w:ascii="Times New Roman"/>
                <w:sz w:val="21"/>
                <w:szCs w:val="21"/>
              </w:rPr>
              <w:t>的推广应用。结合工厂实际适当调整操作参数，大大提高了亚麻籽油的出油率，所提取的亚麻籽油理化指标均符合国家相关食品安全标准，应用效果良好。</w:t>
            </w:r>
          </w:p>
        </w:tc>
      </w:tr>
      <w:tr w:rsidR="0042732A" w:rsidRPr="0017572C" w:rsidTr="007E1539">
        <w:trPr>
          <w:trHeight w:val="454"/>
        </w:trPr>
        <w:tc>
          <w:tcPr>
            <w:tcW w:w="745" w:type="pct"/>
            <w:vAlign w:val="center"/>
          </w:tcPr>
          <w:p w:rsidR="0042732A" w:rsidRPr="0017572C" w:rsidRDefault="0042732A">
            <w:pPr>
              <w:pStyle w:val="a5"/>
              <w:snapToGrid w:val="0"/>
              <w:spacing w:line="240" w:lineRule="auto"/>
              <w:ind w:firstLineChars="0" w:firstLine="0"/>
              <w:jc w:val="center"/>
              <w:rPr>
                <w:rFonts w:ascii="Times New Roman"/>
                <w:sz w:val="21"/>
                <w:szCs w:val="21"/>
              </w:rPr>
            </w:pPr>
            <w:r w:rsidRPr="0017572C">
              <w:rPr>
                <w:rFonts w:ascii="Times New Roman"/>
                <w:sz w:val="21"/>
                <w:szCs w:val="21"/>
              </w:rPr>
              <w:t>渭南石羊长安花粮油有限公司</w:t>
            </w:r>
          </w:p>
        </w:tc>
        <w:tc>
          <w:tcPr>
            <w:tcW w:w="382" w:type="pct"/>
            <w:vAlign w:val="center"/>
          </w:tcPr>
          <w:p w:rsidR="0042732A" w:rsidRPr="0017572C" w:rsidRDefault="0042732A">
            <w:pPr>
              <w:pStyle w:val="a5"/>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3873" w:type="pct"/>
            <w:vAlign w:val="center"/>
          </w:tcPr>
          <w:p w:rsidR="0042732A" w:rsidRPr="0017572C" w:rsidRDefault="0042732A" w:rsidP="00AF05C6">
            <w:pPr>
              <w:pStyle w:val="a5"/>
              <w:snapToGrid w:val="0"/>
              <w:spacing w:line="260" w:lineRule="exact"/>
              <w:ind w:firstLineChars="0" w:firstLine="0"/>
              <w:jc w:val="left"/>
              <w:rPr>
                <w:rFonts w:ascii="Times New Roman"/>
                <w:sz w:val="21"/>
                <w:szCs w:val="21"/>
              </w:rPr>
            </w:pPr>
            <w:r w:rsidRPr="0017572C">
              <w:rPr>
                <w:rFonts w:ascii="Times New Roman"/>
                <w:sz w:val="21"/>
                <w:szCs w:val="21"/>
              </w:rPr>
              <w:t>主要负责项目技术中</w:t>
            </w:r>
            <w:r w:rsidRPr="0017572C">
              <w:rPr>
                <w:rFonts w:ascii="Times New Roman"/>
                <w:sz w:val="21"/>
                <w:szCs w:val="21"/>
              </w:rPr>
              <w:t>“</w:t>
            </w:r>
            <w:r w:rsidRPr="0017572C">
              <w:rPr>
                <w:rFonts w:ascii="Times New Roman"/>
                <w:sz w:val="21"/>
                <w:szCs w:val="21"/>
              </w:rPr>
              <w:t>食用油高效快速无损检测方法创新与应用</w:t>
            </w:r>
            <w:r w:rsidRPr="0017572C">
              <w:rPr>
                <w:rFonts w:ascii="Times New Roman"/>
                <w:sz w:val="21"/>
                <w:szCs w:val="21"/>
              </w:rPr>
              <w:t>”</w:t>
            </w:r>
            <w:r w:rsidRPr="0017572C">
              <w:rPr>
                <w:rFonts w:ascii="Times New Roman"/>
                <w:sz w:val="21"/>
                <w:szCs w:val="21"/>
              </w:rPr>
              <w:t>及</w:t>
            </w:r>
            <w:r w:rsidRPr="0017572C">
              <w:rPr>
                <w:rFonts w:ascii="Times New Roman"/>
                <w:sz w:val="21"/>
                <w:szCs w:val="21"/>
              </w:rPr>
              <w:t>“</w:t>
            </w:r>
            <w:r w:rsidRPr="0017572C">
              <w:rPr>
                <w:rFonts w:ascii="Times New Roman"/>
                <w:sz w:val="21"/>
                <w:szCs w:val="21"/>
              </w:rPr>
              <w:t>特色油料水剂法制油关键技术创新与应用</w:t>
            </w:r>
            <w:r w:rsidRPr="0017572C">
              <w:rPr>
                <w:rFonts w:ascii="Times New Roman"/>
                <w:sz w:val="21"/>
                <w:szCs w:val="21"/>
              </w:rPr>
              <w:t>”</w:t>
            </w:r>
            <w:r w:rsidRPr="0017572C">
              <w:rPr>
                <w:rFonts w:ascii="Times New Roman"/>
                <w:sz w:val="21"/>
                <w:szCs w:val="21"/>
              </w:rPr>
              <w:t>的推广应用。提高了工厂食用油的品质，取得了良好的经济和社会效益。</w:t>
            </w:r>
          </w:p>
        </w:tc>
      </w:tr>
    </w:tbl>
    <w:p w:rsidR="0042732A" w:rsidRPr="0017572C" w:rsidRDefault="0042732A" w:rsidP="009E3102">
      <w:pPr>
        <w:pStyle w:val="3"/>
      </w:pPr>
      <w:r w:rsidRPr="0017572C">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48"/>
        <w:gridCol w:w="1085"/>
        <w:gridCol w:w="1818"/>
        <w:gridCol w:w="1233"/>
        <w:gridCol w:w="1161"/>
        <w:gridCol w:w="3341"/>
      </w:tblGrid>
      <w:tr w:rsidR="0042732A" w:rsidRPr="0017572C" w:rsidTr="007E1539">
        <w:trPr>
          <w:trHeight w:val="454"/>
          <w:jc w:val="center"/>
        </w:trPr>
        <w:tc>
          <w:tcPr>
            <w:tcW w:w="5000" w:type="pct"/>
            <w:gridSpan w:val="6"/>
            <w:vAlign w:val="center"/>
          </w:tcPr>
          <w:p w:rsidR="0042732A" w:rsidRPr="0017572C" w:rsidRDefault="0042732A" w:rsidP="007E1539">
            <w:pPr>
              <w:snapToGrid w:val="0"/>
              <w:jc w:val="center"/>
              <w:rPr>
                <w:b/>
                <w:szCs w:val="21"/>
              </w:rPr>
            </w:pPr>
            <w:r w:rsidRPr="0017572C">
              <w:rPr>
                <w:b/>
                <w:szCs w:val="21"/>
              </w:rPr>
              <w:t>完成人合作关系情况表</w:t>
            </w:r>
          </w:p>
        </w:tc>
      </w:tr>
      <w:tr w:rsidR="0042732A" w:rsidRPr="0017572C" w:rsidTr="00AF05C6">
        <w:trPr>
          <w:trHeight w:val="454"/>
          <w:jc w:val="center"/>
        </w:trPr>
        <w:tc>
          <w:tcPr>
            <w:tcW w:w="349" w:type="pct"/>
            <w:vAlign w:val="center"/>
          </w:tcPr>
          <w:p w:rsidR="0042732A" w:rsidRPr="0017572C" w:rsidRDefault="0042732A" w:rsidP="007E1539">
            <w:pPr>
              <w:snapToGrid w:val="0"/>
              <w:jc w:val="center"/>
              <w:rPr>
                <w:b/>
                <w:szCs w:val="21"/>
              </w:rPr>
            </w:pPr>
            <w:r w:rsidRPr="0017572C">
              <w:rPr>
                <w:b/>
                <w:szCs w:val="21"/>
              </w:rPr>
              <w:t>序号</w:t>
            </w:r>
          </w:p>
        </w:tc>
        <w:tc>
          <w:tcPr>
            <w:tcW w:w="584" w:type="pct"/>
            <w:vAlign w:val="center"/>
          </w:tcPr>
          <w:p w:rsidR="0042732A" w:rsidRPr="0017572C" w:rsidRDefault="0042732A" w:rsidP="007E1539">
            <w:pPr>
              <w:snapToGrid w:val="0"/>
              <w:jc w:val="center"/>
              <w:rPr>
                <w:b/>
                <w:szCs w:val="21"/>
              </w:rPr>
            </w:pPr>
            <w:r w:rsidRPr="0017572C">
              <w:rPr>
                <w:b/>
                <w:szCs w:val="21"/>
              </w:rPr>
              <w:t>合作方式</w:t>
            </w:r>
          </w:p>
        </w:tc>
        <w:tc>
          <w:tcPr>
            <w:tcW w:w="979" w:type="pct"/>
            <w:vAlign w:val="center"/>
          </w:tcPr>
          <w:p w:rsidR="0042732A" w:rsidRPr="0017572C" w:rsidRDefault="0042732A" w:rsidP="007E1539">
            <w:pPr>
              <w:snapToGrid w:val="0"/>
              <w:jc w:val="center"/>
              <w:rPr>
                <w:b/>
                <w:szCs w:val="21"/>
              </w:rPr>
            </w:pPr>
            <w:r w:rsidRPr="0017572C">
              <w:rPr>
                <w:b/>
                <w:szCs w:val="21"/>
              </w:rPr>
              <w:t>合作者</w:t>
            </w:r>
            <w:r w:rsidRPr="0017572C">
              <w:rPr>
                <w:b/>
                <w:szCs w:val="21"/>
              </w:rPr>
              <w:t>/</w:t>
            </w:r>
            <w:r w:rsidRPr="0017572C">
              <w:rPr>
                <w:b/>
                <w:szCs w:val="21"/>
              </w:rPr>
              <w:t>项目排名</w:t>
            </w:r>
          </w:p>
        </w:tc>
        <w:tc>
          <w:tcPr>
            <w:tcW w:w="664" w:type="pct"/>
            <w:vAlign w:val="center"/>
          </w:tcPr>
          <w:p w:rsidR="00AF05C6" w:rsidRPr="0017572C" w:rsidRDefault="0042732A" w:rsidP="007E1539">
            <w:pPr>
              <w:snapToGrid w:val="0"/>
              <w:jc w:val="center"/>
              <w:rPr>
                <w:b/>
                <w:szCs w:val="21"/>
              </w:rPr>
            </w:pPr>
            <w:r w:rsidRPr="0017572C">
              <w:rPr>
                <w:b/>
                <w:szCs w:val="21"/>
              </w:rPr>
              <w:t>合作起始</w:t>
            </w:r>
          </w:p>
          <w:p w:rsidR="0042732A" w:rsidRPr="0017572C" w:rsidRDefault="0042732A" w:rsidP="007E1539">
            <w:pPr>
              <w:snapToGrid w:val="0"/>
              <w:jc w:val="center"/>
              <w:rPr>
                <w:b/>
                <w:szCs w:val="21"/>
              </w:rPr>
            </w:pPr>
            <w:r w:rsidRPr="0017572C">
              <w:rPr>
                <w:b/>
                <w:szCs w:val="21"/>
              </w:rPr>
              <w:t>时间</w:t>
            </w:r>
          </w:p>
        </w:tc>
        <w:tc>
          <w:tcPr>
            <w:tcW w:w="625" w:type="pct"/>
            <w:vAlign w:val="center"/>
          </w:tcPr>
          <w:p w:rsidR="0042732A" w:rsidRPr="0017572C" w:rsidRDefault="0042732A" w:rsidP="007E1539">
            <w:pPr>
              <w:snapToGrid w:val="0"/>
              <w:jc w:val="center"/>
              <w:rPr>
                <w:b/>
                <w:szCs w:val="21"/>
              </w:rPr>
            </w:pPr>
            <w:r w:rsidRPr="0017572C">
              <w:rPr>
                <w:b/>
                <w:szCs w:val="21"/>
              </w:rPr>
              <w:t>合作完成时间</w:t>
            </w:r>
          </w:p>
        </w:tc>
        <w:tc>
          <w:tcPr>
            <w:tcW w:w="1798" w:type="pct"/>
            <w:vAlign w:val="center"/>
          </w:tcPr>
          <w:p w:rsidR="0042732A" w:rsidRPr="0017572C" w:rsidRDefault="0042732A" w:rsidP="007E1539">
            <w:pPr>
              <w:snapToGrid w:val="0"/>
              <w:jc w:val="center"/>
              <w:rPr>
                <w:b/>
                <w:szCs w:val="21"/>
              </w:rPr>
            </w:pPr>
            <w:r w:rsidRPr="0017572C">
              <w:rPr>
                <w:b/>
                <w:szCs w:val="21"/>
              </w:rPr>
              <w:t>合作成果</w:t>
            </w:r>
          </w:p>
        </w:tc>
      </w:tr>
      <w:tr w:rsidR="0042732A" w:rsidRPr="0017572C" w:rsidTr="00AF05C6">
        <w:trPr>
          <w:trHeight w:val="90"/>
          <w:jc w:val="center"/>
        </w:trPr>
        <w:tc>
          <w:tcPr>
            <w:tcW w:w="349" w:type="pct"/>
            <w:vAlign w:val="center"/>
          </w:tcPr>
          <w:p w:rsidR="0042732A" w:rsidRPr="0017572C" w:rsidRDefault="0042732A" w:rsidP="009E3102">
            <w:pPr>
              <w:snapToGrid w:val="0"/>
              <w:spacing w:line="360" w:lineRule="exact"/>
              <w:jc w:val="center"/>
              <w:rPr>
                <w:szCs w:val="21"/>
              </w:rPr>
            </w:pPr>
            <w:r w:rsidRPr="0017572C">
              <w:rPr>
                <w:szCs w:val="21"/>
              </w:rPr>
              <w:t>1</w:t>
            </w:r>
          </w:p>
        </w:tc>
        <w:tc>
          <w:tcPr>
            <w:tcW w:w="584" w:type="pct"/>
            <w:vAlign w:val="center"/>
          </w:tcPr>
          <w:p w:rsidR="0042732A" w:rsidRPr="0017572C" w:rsidRDefault="0042732A" w:rsidP="009E3102">
            <w:pPr>
              <w:snapToGrid w:val="0"/>
              <w:spacing w:line="360" w:lineRule="exact"/>
              <w:jc w:val="center"/>
              <w:rPr>
                <w:szCs w:val="21"/>
              </w:rPr>
            </w:pPr>
            <w:r w:rsidRPr="0017572C">
              <w:rPr>
                <w:szCs w:val="21"/>
              </w:rPr>
              <w:t>共同立项</w:t>
            </w:r>
          </w:p>
        </w:tc>
        <w:tc>
          <w:tcPr>
            <w:tcW w:w="979" w:type="pct"/>
            <w:vAlign w:val="center"/>
          </w:tcPr>
          <w:p w:rsidR="0042732A" w:rsidRPr="0017572C" w:rsidRDefault="0042732A" w:rsidP="009E3102">
            <w:pPr>
              <w:snapToGrid w:val="0"/>
              <w:spacing w:line="360" w:lineRule="exact"/>
              <w:jc w:val="center"/>
              <w:rPr>
                <w:szCs w:val="21"/>
              </w:rPr>
            </w:pPr>
            <w:r w:rsidRPr="0017572C">
              <w:rPr>
                <w:szCs w:val="21"/>
              </w:rPr>
              <w:t>欧阳韶晖</w:t>
            </w:r>
            <w:r w:rsidRPr="0017572C">
              <w:rPr>
                <w:szCs w:val="21"/>
              </w:rPr>
              <w:t>/2</w:t>
            </w:r>
            <w:r w:rsidRPr="0017572C">
              <w:rPr>
                <w:szCs w:val="21"/>
              </w:rPr>
              <w:t>、张静</w:t>
            </w:r>
            <w:r w:rsidRPr="0017572C">
              <w:rPr>
                <w:szCs w:val="21"/>
              </w:rPr>
              <w:t>/3</w:t>
            </w:r>
            <w:r w:rsidRPr="0017572C">
              <w:rPr>
                <w:szCs w:val="21"/>
              </w:rPr>
              <w:t>、徐怀德</w:t>
            </w:r>
            <w:r w:rsidRPr="0017572C">
              <w:rPr>
                <w:szCs w:val="21"/>
              </w:rPr>
              <w:t>/5</w:t>
            </w:r>
          </w:p>
        </w:tc>
        <w:tc>
          <w:tcPr>
            <w:tcW w:w="664" w:type="pct"/>
            <w:vAlign w:val="center"/>
          </w:tcPr>
          <w:p w:rsidR="0042732A" w:rsidRPr="0017572C" w:rsidRDefault="0042732A" w:rsidP="009E3102">
            <w:pPr>
              <w:snapToGrid w:val="0"/>
              <w:spacing w:line="360" w:lineRule="exact"/>
              <w:jc w:val="center"/>
              <w:rPr>
                <w:szCs w:val="21"/>
              </w:rPr>
            </w:pPr>
            <w:r w:rsidRPr="0017572C">
              <w:rPr>
                <w:szCs w:val="21"/>
              </w:rPr>
              <w:t>2014.01.01</w:t>
            </w:r>
          </w:p>
        </w:tc>
        <w:tc>
          <w:tcPr>
            <w:tcW w:w="625" w:type="pct"/>
            <w:vAlign w:val="center"/>
          </w:tcPr>
          <w:p w:rsidR="0042732A" w:rsidRPr="0017572C" w:rsidRDefault="0042732A" w:rsidP="009E3102">
            <w:pPr>
              <w:snapToGrid w:val="0"/>
              <w:spacing w:line="360" w:lineRule="exact"/>
              <w:jc w:val="center"/>
              <w:rPr>
                <w:szCs w:val="21"/>
              </w:rPr>
            </w:pPr>
            <w:r w:rsidRPr="0017572C">
              <w:rPr>
                <w:szCs w:val="21"/>
              </w:rPr>
              <w:t>2020.12.31</w:t>
            </w:r>
          </w:p>
        </w:tc>
        <w:tc>
          <w:tcPr>
            <w:tcW w:w="1798" w:type="pct"/>
            <w:vAlign w:val="center"/>
          </w:tcPr>
          <w:p w:rsidR="0042732A" w:rsidRPr="0017572C" w:rsidRDefault="0042732A" w:rsidP="00AF05C6">
            <w:pPr>
              <w:snapToGrid w:val="0"/>
              <w:spacing w:line="240" w:lineRule="exact"/>
              <w:jc w:val="left"/>
              <w:rPr>
                <w:szCs w:val="21"/>
              </w:rPr>
            </w:pPr>
            <w:r w:rsidRPr="0017572C">
              <w:rPr>
                <w:szCs w:val="21"/>
              </w:rPr>
              <w:t>共同承担企业横向项目《亚麻籽油深加工技术研究》</w:t>
            </w:r>
          </w:p>
        </w:tc>
      </w:tr>
      <w:tr w:rsidR="0042732A" w:rsidRPr="0017572C" w:rsidTr="00AF05C6">
        <w:trPr>
          <w:trHeight w:val="112"/>
          <w:jc w:val="center"/>
        </w:trPr>
        <w:tc>
          <w:tcPr>
            <w:tcW w:w="349" w:type="pct"/>
            <w:vAlign w:val="center"/>
          </w:tcPr>
          <w:p w:rsidR="0042732A" w:rsidRPr="0017572C" w:rsidRDefault="0042732A" w:rsidP="009E3102">
            <w:pPr>
              <w:snapToGrid w:val="0"/>
              <w:spacing w:line="360" w:lineRule="exact"/>
              <w:jc w:val="center"/>
              <w:rPr>
                <w:szCs w:val="21"/>
              </w:rPr>
            </w:pPr>
            <w:r w:rsidRPr="0017572C">
              <w:rPr>
                <w:szCs w:val="21"/>
              </w:rPr>
              <w:t>2</w:t>
            </w:r>
          </w:p>
        </w:tc>
        <w:tc>
          <w:tcPr>
            <w:tcW w:w="584" w:type="pct"/>
            <w:vAlign w:val="center"/>
          </w:tcPr>
          <w:p w:rsidR="0042732A" w:rsidRPr="0017572C" w:rsidRDefault="0042732A" w:rsidP="009E3102">
            <w:pPr>
              <w:snapToGrid w:val="0"/>
              <w:spacing w:line="360" w:lineRule="exact"/>
              <w:jc w:val="center"/>
              <w:rPr>
                <w:szCs w:val="21"/>
              </w:rPr>
            </w:pPr>
            <w:r w:rsidRPr="0017572C">
              <w:rPr>
                <w:szCs w:val="21"/>
              </w:rPr>
              <w:t>论文</w:t>
            </w:r>
          </w:p>
          <w:p w:rsidR="0042732A" w:rsidRPr="0017572C" w:rsidRDefault="0042732A" w:rsidP="009E3102">
            <w:pPr>
              <w:snapToGrid w:val="0"/>
              <w:spacing w:line="360" w:lineRule="exact"/>
              <w:jc w:val="center"/>
              <w:rPr>
                <w:szCs w:val="21"/>
              </w:rPr>
            </w:pPr>
            <w:r w:rsidRPr="0017572C">
              <w:rPr>
                <w:szCs w:val="21"/>
              </w:rPr>
              <w:t>合著</w:t>
            </w:r>
          </w:p>
        </w:tc>
        <w:tc>
          <w:tcPr>
            <w:tcW w:w="979" w:type="pct"/>
            <w:vAlign w:val="center"/>
          </w:tcPr>
          <w:p w:rsidR="0042732A" w:rsidRPr="0017572C" w:rsidRDefault="0042732A" w:rsidP="009E3102">
            <w:pPr>
              <w:snapToGrid w:val="0"/>
              <w:spacing w:line="360" w:lineRule="exact"/>
              <w:jc w:val="center"/>
              <w:rPr>
                <w:szCs w:val="21"/>
              </w:rPr>
            </w:pPr>
            <w:r w:rsidRPr="0017572C">
              <w:rPr>
                <w:szCs w:val="21"/>
              </w:rPr>
              <w:t>李琪</w:t>
            </w:r>
            <w:r w:rsidRPr="0017572C">
              <w:rPr>
                <w:szCs w:val="21"/>
              </w:rPr>
              <w:t>/4</w:t>
            </w:r>
            <w:r w:rsidRPr="0017572C">
              <w:rPr>
                <w:szCs w:val="21"/>
              </w:rPr>
              <w:t>、陈佳</w:t>
            </w:r>
            <w:r w:rsidRPr="0017572C">
              <w:rPr>
                <w:szCs w:val="21"/>
              </w:rPr>
              <w:t>/6</w:t>
            </w:r>
            <w:r w:rsidRPr="0017572C">
              <w:rPr>
                <w:szCs w:val="21"/>
              </w:rPr>
              <w:t>、董瑶瑶</w:t>
            </w:r>
            <w:r w:rsidRPr="0017572C">
              <w:rPr>
                <w:szCs w:val="21"/>
              </w:rPr>
              <w:t>/8</w:t>
            </w:r>
          </w:p>
        </w:tc>
        <w:tc>
          <w:tcPr>
            <w:tcW w:w="664" w:type="pct"/>
            <w:vAlign w:val="center"/>
          </w:tcPr>
          <w:p w:rsidR="0042732A" w:rsidRPr="0017572C" w:rsidRDefault="0042732A" w:rsidP="009E3102">
            <w:pPr>
              <w:snapToGrid w:val="0"/>
              <w:spacing w:line="360" w:lineRule="exact"/>
              <w:jc w:val="center"/>
              <w:rPr>
                <w:szCs w:val="21"/>
              </w:rPr>
            </w:pPr>
            <w:r w:rsidRPr="0017572C">
              <w:rPr>
                <w:szCs w:val="21"/>
              </w:rPr>
              <w:t>2016.09.01</w:t>
            </w:r>
          </w:p>
        </w:tc>
        <w:tc>
          <w:tcPr>
            <w:tcW w:w="625" w:type="pct"/>
            <w:vAlign w:val="center"/>
          </w:tcPr>
          <w:p w:rsidR="0042732A" w:rsidRPr="0017572C" w:rsidRDefault="0042732A" w:rsidP="009E3102">
            <w:pPr>
              <w:snapToGrid w:val="0"/>
              <w:spacing w:line="360" w:lineRule="exact"/>
              <w:jc w:val="center"/>
              <w:rPr>
                <w:szCs w:val="21"/>
              </w:rPr>
            </w:pPr>
            <w:r w:rsidRPr="0017572C">
              <w:rPr>
                <w:szCs w:val="21"/>
              </w:rPr>
              <w:t>2020.12.31</w:t>
            </w:r>
          </w:p>
        </w:tc>
        <w:tc>
          <w:tcPr>
            <w:tcW w:w="1798" w:type="pct"/>
            <w:vAlign w:val="center"/>
          </w:tcPr>
          <w:p w:rsidR="0042732A" w:rsidRPr="0017572C" w:rsidRDefault="0042732A" w:rsidP="00AF05C6">
            <w:pPr>
              <w:snapToGrid w:val="0"/>
              <w:spacing w:line="240" w:lineRule="exact"/>
              <w:jc w:val="left"/>
              <w:rPr>
                <w:szCs w:val="21"/>
              </w:rPr>
            </w:pPr>
            <w:r w:rsidRPr="0017572C">
              <w:rPr>
                <w:szCs w:val="21"/>
              </w:rPr>
              <w:t>在国际期刊杂志《</w:t>
            </w:r>
            <w:r w:rsidRPr="0017572C">
              <w:rPr>
                <w:szCs w:val="21"/>
              </w:rPr>
              <w:t>LWT-Food Science and Technology</w:t>
            </w:r>
            <w:r w:rsidRPr="0017572C">
              <w:rPr>
                <w:szCs w:val="21"/>
              </w:rPr>
              <w:t>》合作发表</w:t>
            </w:r>
            <w:r w:rsidRPr="0017572C">
              <w:rPr>
                <w:szCs w:val="21"/>
              </w:rPr>
              <w:t>SCI</w:t>
            </w:r>
            <w:r w:rsidRPr="0017572C">
              <w:rPr>
                <w:szCs w:val="21"/>
              </w:rPr>
              <w:t>论文</w:t>
            </w:r>
            <w:r w:rsidRPr="0017572C">
              <w:rPr>
                <w:szCs w:val="21"/>
              </w:rPr>
              <w:t>“Comparative study on the evolution of polar compound composition</w:t>
            </w:r>
          </w:p>
          <w:p w:rsidR="0042732A" w:rsidRPr="0017572C" w:rsidRDefault="0042732A" w:rsidP="00AF05C6">
            <w:pPr>
              <w:snapToGrid w:val="0"/>
              <w:spacing w:line="240" w:lineRule="exact"/>
              <w:jc w:val="left"/>
              <w:rPr>
                <w:szCs w:val="21"/>
              </w:rPr>
            </w:pPr>
            <w:r w:rsidRPr="0017572C">
              <w:rPr>
                <w:szCs w:val="21"/>
              </w:rPr>
              <w:t>of four common vegetable oils during different oxidation processes”</w:t>
            </w:r>
          </w:p>
        </w:tc>
      </w:tr>
      <w:tr w:rsidR="0042732A" w:rsidRPr="0017572C" w:rsidTr="00AF05C6">
        <w:trPr>
          <w:trHeight w:val="112"/>
          <w:jc w:val="center"/>
        </w:trPr>
        <w:tc>
          <w:tcPr>
            <w:tcW w:w="349" w:type="pct"/>
            <w:vAlign w:val="center"/>
          </w:tcPr>
          <w:p w:rsidR="0042732A" w:rsidRPr="0017572C" w:rsidRDefault="0042732A" w:rsidP="009E3102">
            <w:pPr>
              <w:snapToGrid w:val="0"/>
              <w:spacing w:line="360" w:lineRule="exact"/>
              <w:jc w:val="center"/>
              <w:rPr>
                <w:szCs w:val="21"/>
              </w:rPr>
            </w:pPr>
            <w:r w:rsidRPr="0017572C">
              <w:rPr>
                <w:szCs w:val="21"/>
              </w:rPr>
              <w:t>3</w:t>
            </w:r>
          </w:p>
        </w:tc>
        <w:tc>
          <w:tcPr>
            <w:tcW w:w="584" w:type="pct"/>
            <w:vAlign w:val="center"/>
          </w:tcPr>
          <w:p w:rsidR="0042732A" w:rsidRPr="0017572C" w:rsidRDefault="0042732A" w:rsidP="009E3102">
            <w:pPr>
              <w:snapToGrid w:val="0"/>
              <w:spacing w:line="360" w:lineRule="exact"/>
              <w:jc w:val="center"/>
              <w:rPr>
                <w:szCs w:val="21"/>
              </w:rPr>
            </w:pPr>
            <w:r w:rsidRPr="0017572C">
              <w:rPr>
                <w:szCs w:val="21"/>
              </w:rPr>
              <w:t>共同知识产权</w:t>
            </w:r>
          </w:p>
        </w:tc>
        <w:tc>
          <w:tcPr>
            <w:tcW w:w="979" w:type="pct"/>
            <w:vAlign w:val="center"/>
          </w:tcPr>
          <w:p w:rsidR="0042732A" w:rsidRPr="0017572C" w:rsidRDefault="0042732A" w:rsidP="009E3102">
            <w:pPr>
              <w:snapToGrid w:val="0"/>
              <w:spacing w:line="360" w:lineRule="exact"/>
              <w:jc w:val="center"/>
              <w:rPr>
                <w:szCs w:val="21"/>
              </w:rPr>
            </w:pPr>
            <w:r w:rsidRPr="0017572C">
              <w:rPr>
                <w:szCs w:val="21"/>
              </w:rPr>
              <w:t>杨会军</w:t>
            </w:r>
            <w:r w:rsidRPr="0017572C">
              <w:rPr>
                <w:szCs w:val="21"/>
              </w:rPr>
              <w:t>/7</w:t>
            </w:r>
          </w:p>
        </w:tc>
        <w:tc>
          <w:tcPr>
            <w:tcW w:w="664" w:type="pct"/>
            <w:vAlign w:val="center"/>
          </w:tcPr>
          <w:p w:rsidR="0042732A" w:rsidRPr="0017572C" w:rsidRDefault="0042732A" w:rsidP="009E3102">
            <w:pPr>
              <w:snapToGrid w:val="0"/>
              <w:spacing w:line="360" w:lineRule="exact"/>
              <w:jc w:val="center"/>
              <w:rPr>
                <w:szCs w:val="21"/>
              </w:rPr>
            </w:pPr>
            <w:r w:rsidRPr="0017572C">
              <w:rPr>
                <w:szCs w:val="21"/>
              </w:rPr>
              <w:t>2014.01.01</w:t>
            </w:r>
          </w:p>
        </w:tc>
        <w:tc>
          <w:tcPr>
            <w:tcW w:w="625" w:type="pct"/>
            <w:vAlign w:val="center"/>
          </w:tcPr>
          <w:p w:rsidR="0042732A" w:rsidRPr="0017572C" w:rsidRDefault="0042732A" w:rsidP="009E3102">
            <w:pPr>
              <w:snapToGrid w:val="0"/>
              <w:spacing w:line="360" w:lineRule="exact"/>
              <w:jc w:val="center"/>
              <w:rPr>
                <w:szCs w:val="21"/>
              </w:rPr>
            </w:pPr>
            <w:r w:rsidRPr="0017572C">
              <w:rPr>
                <w:szCs w:val="21"/>
              </w:rPr>
              <w:t>2020.12.31</w:t>
            </w:r>
          </w:p>
        </w:tc>
        <w:tc>
          <w:tcPr>
            <w:tcW w:w="1798" w:type="pct"/>
            <w:vAlign w:val="center"/>
          </w:tcPr>
          <w:p w:rsidR="0042732A" w:rsidRPr="0017572C" w:rsidRDefault="0042732A" w:rsidP="00AF05C6">
            <w:pPr>
              <w:snapToGrid w:val="0"/>
              <w:spacing w:line="240" w:lineRule="exact"/>
              <w:jc w:val="left"/>
              <w:rPr>
                <w:szCs w:val="21"/>
              </w:rPr>
            </w:pPr>
            <w:r w:rsidRPr="0017572C">
              <w:rPr>
                <w:szCs w:val="21"/>
              </w:rPr>
              <w:t>共同合作获国家发明专利</w:t>
            </w:r>
            <w:r w:rsidRPr="0017572C">
              <w:rPr>
                <w:szCs w:val="21"/>
              </w:rPr>
              <w:t>2</w:t>
            </w:r>
            <w:r w:rsidRPr="0017572C">
              <w:rPr>
                <w:szCs w:val="21"/>
              </w:rPr>
              <w:t>项：</w:t>
            </w:r>
            <w:r w:rsidRPr="0017572C">
              <w:rPr>
                <w:szCs w:val="21"/>
              </w:rPr>
              <w:t>“</w:t>
            </w:r>
            <w:r w:rsidRPr="0017572C">
              <w:rPr>
                <w:szCs w:val="21"/>
              </w:rPr>
              <w:t>一种亚麻籽油功能饮品及制备方法</w:t>
            </w:r>
            <w:r w:rsidRPr="0017572C">
              <w:rPr>
                <w:szCs w:val="21"/>
              </w:rPr>
              <w:t>”</w:t>
            </w:r>
            <w:r w:rsidRPr="0017572C">
              <w:rPr>
                <w:szCs w:val="21"/>
              </w:rPr>
              <w:t>及</w:t>
            </w:r>
            <w:r w:rsidRPr="0017572C">
              <w:rPr>
                <w:szCs w:val="21"/>
              </w:rPr>
              <w:t>“</w:t>
            </w:r>
            <w:r w:rsidRPr="0017572C">
              <w:rPr>
                <w:szCs w:val="21"/>
              </w:rPr>
              <w:t>一种基于氮气覆盖水剂法提取亚麻籽油方法</w:t>
            </w:r>
            <w:r w:rsidRPr="0017572C">
              <w:rPr>
                <w:szCs w:val="21"/>
              </w:rPr>
              <w:t>”</w:t>
            </w:r>
          </w:p>
        </w:tc>
      </w:tr>
      <w:tr w:rsidR="0042732A" w:rsidRPr="0017572C" w:rsidTr="00AF05C6">
        <w:trPr>
          <w:trHeight w:val="112"/>
          <w:jc w:val="center"/>
        </w:trPr>
        <w:tc>
          <w:tcPr>
            <w:tcW w:w="349" w:type="pct"/>
            <w:tcBorders>
              <w:bottom w:val="single" w:sz="4" w:space="0" w:color="auto"/>
            </w:tcBorders>
            <w:vAlign w:val="center"/>
          </w:tcPr>
          <w:p w:rsidR="0042732A" w:rsidRPr="0017572C" w:rsidRDefault="0042732A" w:rsidP="009E3102">
            <w:pPr>
              <w:snapToGrid w:val="0"/>
              <w:spacing w:line="360" w:lineRule="exact"/>
              <w:jc w:val="center"/>
              <w:rPr>
                <w:szCs w:val="21"/>
              </w:rPr>
            </w:pPr>
            <w:r w:rsidRPr="0017572C">
              <w:rPr>
                <w:szCs w:val="21"/>
              </w:rPr>
              <w:t>4</w:t>
            </w:r>
          </w:p>
        </w:tc>
        <w:tc>
          <w:tcPr>
            <w:tcW w:w="584" w:type="pct"/>
            <w:tcBorders>
              <w:bottom w:val="single" w:sz="4" w:space="0" w:color="auto"/>
            </w:tcBorders>
            <w:vAlign w:val="center"/>
          </w:tcPr>
          <w:p w:rsidR="0042732A" w:rsidRPr="0017572C" w:rsidRDefault="0042732A" w:rsidP="009E3102">
            <w:pPr>
              <w:snapToGrid w:val="0"/>
              <w:spacing w:line="360" w:lineRule="exact"/>
              <w:jc w:val="center"/>
              <w:rPr>
                <w:szCs w:val="21"/>
              </w:rPr>
            </w:pPr>
            <w:r w:rsidRPr="0017572C">
              <w:rPr>
                <w:szCs w:val="21"/>
              </w:rPr>
              <w:t>产业合作</w:t>
            </w:r>
          </w:p>
        </w:tc>
        <w:tc>
          <w:tcPr>
            <w:tcW w:w="979" w:type="pct"/>
            <w:tcBorders>
              <w:bottom w:val="single" w:sz="4" w:space="0" w:color="auto"/>
            </w:tcBorders>
            <w:vAlign w:val="center"/>
          </w:tcPr>
          <w:p w:rsidR="0042732A" w:rsidRPr="0017572C" w:rsidRDefault="0042732A" w:rsidP="009E3102">
            <w:pPr>
              <w:snapToGrid w:val="0"/>
              <w:spacing w:line="360" w:lineRule="exact"/>
              <w:jc w:val="center"/>
              <w:rPr>
                <w:szCs w:val="21"/>
              </w:rPr>
            </w:pPr>
            <w:r w:rsidRPr="0017572C">
              <w:rPr>
                <w:szCs w:val="21"/>
              </w:rPr>
              <w:t>刘恒</w:t>
            </w:r>
            <w:r w:rsidRPr="0017572C">
              <w:rPr>
                <w:szCs w:val="21"/>
              </w:rPr>
              <w:t>/9</w:t>
            </w:r>
          </w:p>
        </w:tc>
        <w:tc>
          <w:tcPr>
            <w:tcW w:w="664" w:type="pct"/>
            <w:tcBorders>
              <w:bottom w:val="single" w:sz="4" w:space="0" w:color="auto"/>
            </w:tcBorders>
            <w:vAlign w:val="center"/>
          </w:tcPr>
          <w:p w:rsidR="0042732A" w:rsidRPr="0017572C" w:rsidRDefault="0042732A" w:rsidP="009E3102">
            <w:pPr>
              <w:snapToGrid w:val="0"/>
              <w:spacing w:line="360" w:lineRule="exact"/>
              <w:jc w:val="center"/>
              <w:rPr>
                <w:szCs w:val="21"/>
              </w:rPr>
            </w:pPr>
            <w:r w:rsidRPr="0017572C">
              <w:rPr>
                <w:szCs w:val="21"/>
              </w:rPr>
              <w:t>2014.01.01</w:t>
            </w:r>
          </w:p>
        </w:tc>
        <w:tc>
          <w:tcPr>
            <w:tcW w:w="625" w:type="pct"/>
            <w:tcBorders>
              <w:bottom w:val="single" w:sz="4" w:space="0" w:color="auto"/>
            </w:tcBorders>
            <w:vAlign w:val="center"/>
          </w:tcPr>
          <w:p w:rsidR="0042732A" w:rsidRPr="0017572C" w:rsidRDefault="0042732A" w:rsidP="009E3102">
            <w:pPr>
              <w:snapToGrid w:val="0"/>
              <w:spacing w:line="360" w:lineRule="exact"/>
              <w:jc w:val="center"/>
              <w:rPr>
                <w:szCs w:val="21"/>
              </w:rPr>
            </w:pPr>
            <w:r w:rsidRPr="0017572C">
              <w:rPr>
                <w:szCs w:val="21"/>
              </w:rPr>
              <w:t>2020.12.31</w:t>
            </w:r>
          </w:p>
        </w:tc>
        <w:tc>
          <w:tcPr>
            <w:tcW w:w="1798" w:type="pct"/>
            <w:tcBorders>
              <w:bottom w:val="single" w:sz="4" w:space="0" w:color="auto"/>
            </w:tcBorders>
            <w:vAlign w:val="center"/>
          </w:tcPr>
          <w:p w:rsidR="0042732A" w:rsidRPr="0017572C" w:rsidRDefault="0042732A" w:rsidP="007E1539">
            <w:pPr>
              <w:snapToGrid w:val="0"/>
              <w:spacing w:line="280" w:lineRule="exact"/>
              <w:jc w:val="left"/>
              <w:rPr>
                <w:szCs w:val="21"/>
              </w:rPr>
            </w:pPr>
            <w:r w:rsidRPr="0017572C">
              <w:rPr>
                <w:szCs w:val="21"/>
              </w:rPr>
              <w:t>产业合作，取得良好经济和社会效益</w:t>
            </w:r>
          </w:p>
        </w:tc>
      </w:tr>
      <w:tr w:rsidR="0042732A" w:rsidRPr="0017572C" w:rsidTr="007E1539">
        <w:trPr>
          <w:trHeight w:val="112"/>
          <w:jc w:val="center"/>
        </w:trPr>
        <w:tc>
          <w:tcPr>
            <w:tcW w:w="5000" w:type="pct"/>
            <w:gridSpan w:val="6"/>
            <w:tcBorders>
              <w:bottom w:val="single" w:sz="4" w:space="0" w:color="auto"/>
            </w:tcBorders>
            <w:vAlign w:val="center"/>
          </w:tcPr>
          <w:p w:rsidR="0042732A" w:rsidRPr="0017572C" w:rsidRDefault="0042732A" w:rsidP="009E3102">
            <w:pPr>
              <w:snapToGrid w:val="0"/>
              <w:spacing w:line="360" w:lineRule="exact"/>
              <w:jc w:val="left"/>
              <w:rPr>
                <w:szCs w:val="21"/>
              </w:rPr>
            </w:pPr>
            <w:r w:rsidRPr="0017572C">
              <w:rPr>
                <w:szCs w:val="21"/>
              </w:rPr>
              <w:t>完成人合作关系说明</w:t>
            </w:r>
          </w:p>
          <w:p w:rsidR="0042732A" w:rsidRPr="0017572C" w:rsidRDefault="00DA4FE0" w:rsidP="00AF05C6">
            <w:pPr>
              <w:snapToGrid w:val="0"/>
              <w:spacing w:line="340" w:lineRule="exact"/>
              <w:ind w:firstLineChars="200" w:firstLine="420"/>
              <w:jc w:val="left"/>
              <w:rPr>
                <w:szCs w:val="21"/>
              </w:rPr>
            </w:pPr>
            <w:r>
              <w:rPr>
                <w:szCs w:val="21"/>
              </w:rPr>
              <w:t>该项目</w:t>
            </w:r>
            <w:r w:rsidR="0042732A" w:rsidRPr="0017572C">
              <w:rPr>
                <w:szCs w:val="21"/>
              </w:rPr>
              <w:t>完成人及工作单位包括：于修烛、欧阳韶晖、张静、李琪、徐怀德、陈佳、董瑶瑶（西北农林科技大学），杨会军（陕西关中油坊油脂有限公司），刘恒（渭南石羊长安花粮油有限公司）。</w:t>
            </w:r>
          </w:p>
          <w:p w:rsidR="0042732A" w:rsidRPr="0017572C" w:rsidRDefault="0042732A" w:rsidP="00AF05C6">
            <w:pPr>
              <w:snapToGrid w:val="0"/>
              <w:spacing w:line="340" w:lineRule="exact"/>
              <w:jc w:val="left"/>
              <w:rPr>
                <w:szCs w:val="21"/>
              </w:rPr>
            </w:pPr>
            <w:r w:rsidRPr="0017572C">
              <w:rPr>
                <w:szCs w:val="21"/>
              </w:rPr>
              <w:t>于修烛负责项目总体设计、实施方案制定、任务分工落实。</w:t>
            </w:r>
          </w:p>
          <w:p w:rsidR="0042732A" w:rsidRPr="0017572C" w:rsidRDefault="0042732A" w:rsidP="00AF05C6">
            <w:pPr>
              <w:snapToGrid w:val="0"/>
              <w:spacing w:line="340" w:lineRule="exact"/>
              <w:jc w:val="left"/>
              <w:rPr>
                <w:szCs w:val="21"/>
              </w:rPr>
            </w:pPr>
            <w:r w:rsidRPr="0017572C">
              <w:rPr>
                <w:szCs w:val="21"/>
              </w:rPr>
              <w:t>于修烛、欧阳韶晖、徐怀德、张静从</w:t>
            </w:r>
            <w:r w:rsidRPr="0017572C">
              <w:rPr>
                <w:szCs w:val="21"/>
              </w:rPr>
              <w:t>2010</w:t>
            </w:r>
            <w:r w:rsidRPr="0017572C">
              <w:rPr>
                <w:szCs w:val="21"/>
              </w:rPr>
              <w:t>年</w:t>
            </w:r>
            <w:r w:rsidRPr="0017572C">
              <w:rPr>
                <w:szCs w:val="21"/>
              </w:rPr>
              <w:t>“</w:t>
            </w:r>
            <w:r w:rsidRPr="0017572C">
              <w:rPr>
                <w:szCs w:val="21"/>
              </w:rPr>
              <w:t>亚麻籽油深加工技术研究</w:t>
            </w:r>
            <w:r w:rsidRPr="0017572C">
              <w:rPr>
                <w:szCs w:val="21"/>
              </w:rPr>
              <w:t>”</w:t>
            </w:r>
            <w:r w:rsidRPr="0017572C">
              <w:rPr>
                <w:szCs w:val="21"/>
              </w:rPr>
              <w:t>项目开始合作。同时，组织了项目技术在陕西关中油坊油脂有限公司、渭南石羊长安花粮油有限公司、西安邦淇制油科技有限公司、渭南春风油脂有限责任公司等多家企业的应用与推广。</w:t>
            </w:r>
          </w:p>
          <w:p w:rsidR="0042732A" w:rsidRPr="0017572C" w:rsidRDefault="0042732A" w:rsidP="00AF05C6">
            <w:pPr>
              <w:snapToGrid w:val="0"/>
              <w:spacing w:line="340" w:lineRule="exact"/>
              <w:jc w:val="left"/>
              <w:rPr>
                <w:szCs w:val="21"/>
              </w:rPr>
            </w:pPr>
            <w:r w:rsidRPr="0017572C">
              <w:rPr>
                <w:szCs w:val="21"/>
              </w:rPr>
              <w:t>于修烛与李琪、陈佳、董瑶瑶从</w:t>
            </w:r>
            <w:r w:rsidRPr="0017572C">
              <w:rPr>
                <w:szCs w:val="21"/>
              </w:rPr>
              <w:t>2016</w:t>
            </w:r>
            <w:r w:rsidRPr="0017572C">
              <w:rPr>
                <w:szCs w:val="21"/>
              </w:rPr>
              <w:t>年开始合作，已在国际期刊杂志《</w:t>
            </w:r>
            <w:r w:rsidRPr="0017572C">
              <w:rPr>
                <w:szCs w:val="21"/>
              </w:rPr>
              <w:t>LWT-Food Science and Technology</w:t>
            </w:r>
            <w:r w:rsidRPr="0017572C">
              <w:rPr>
                <w:szCs w:val="21"/>
              </w:rPr>
              <w:t>》合作发表</w:t>
            </w:r>
            <w:r w:rsidRPr="0017572C">
              <w:rPr>
                <w:szCs w:val="21"/>
              </w:rPr>
              <w:t>SCI</w:t>
            </w:r>
            <w:r w:rsidRPr="0017572C">
              <w:rPr>
                <w:szCs w:val="21"/>
              </w:rPr>
              <w:t>论文</w:t>
            </w:r>
            <w:r w:rsidRPr="0017572C">
              <w:rPr>
                <w:szCs w:val="21"/>
              </w:rPr>
              <w:t>“Comparative study on the evolution of polar compound composition of four common vegetable oils during different oxidation processes”</w:t>
            </w:r>
            <w:r w:rsidRPr="0017572C">
              <w:rPr>
                <w:szCs w:val="21"/>
              </w:rPr>
              <w:t>。</w:t>
            </w:r>
          </w:p>
          <w:p w:rsidR="0042732A" w:rsidRPr="0017572C" w:rsidRDefault="0042732A" w:rsidP="00AF05C6">
            <w:pPr>
              <w:snapToGrid w:val="0"/>
              <w:spacing w:line="340" w:lineRule="exact"/>
              <w:jc w:val="left"/>
              <w:rPr>
                <w:szCs w:val="21"/>
              </w:rPr>
            </w:pPr>
            <w:r w:rsidRPr="0017572C">
              <w:rPr>
                <w:szCs w:val="21"/>
              </w:rPr>
              <w:t>于修烛等与杨会军从</w:t>
            </w:r>
            <w:r w:rsidRPr="0017572C">
              <w:rPr>
                <w:szCs w:val="21"/>
              </w:rPr>
              <w:t>2010</w:t>
            </w:r>
            <w:r w:rsidRPr="0017572C">
              <w:rPr>
                <w:szCs w:val="21"/>
              </w:rPr>
              <w:t>年</w:t>
            </w:r>
            <w:r w:rsidRPr="0017572C">
              <w:rPr>
                <w:szCs w:val="21"/>
              </w:rPr>
              <w:t>“</w:t>
            </w:r>
            <w:r w:rsidRPr="0017572C">
              <w:rPr>
                <w:szCs w:val="21"/>
              </w:rPr>
              <w:t>亚麻籽油深加工技术研究</w:t>
            </w:r>
            <w:r w:rsidRPr="0017572C">
              <w:rPr>
                <w:szCs w:val="21"/>
              </w:rPr>
              <w:t>”</w:t>
            </w:r>
            <w:r w:rsidRPr="0017572C">
              <w:rPr>
                <w:szCs w:val="21"/>
              </w:rPr>
              <w:t>项目开始合作。研究改良的水剂法提取亚麻籽油、核桃油等，并解决了提取过程中亚麻籽油的氧化劣变和品质下降等问题，并获国家发明专利</w:t>
            </w:r>
            <w:r w:rsidRPr="0017572C">
              <w:rPr>
                <w:szCs w:val="21"/>
              </w:rPr>
              <w:t>2</w:t>
            </w:r>
            <w:r w:rsidRPr="0017572C">
              <w:rPr>
                <w:szCs w:val="21"/>
              </w:rPr>
              <w:t>项（</w:t>
            </w:r>
            <w:r w:rsidRPr="0017572C">
              <w:rPr>
                <w:szCs w:val="21"/>
              </w:rPr>
              <w:t>“</w:t>
            </w:r>
            <w:r w:rsidRPr="0017572C">
              <w:rPr>
                <w:szCs w:val="21"/>
              </w:rPr>
              <w:t>一种亚麻籽油功能饮品及制备方法</w:t>
            </w:r>
            <w:r w:rsidRPr="0017572C">
              <w:rPr>
                <w:szCs w:val="21"/>
              </w:rPr>
              <w:t>”</w:t>
            </w:r>
            <w:r w:rsidRPr="0017572C">
              <w:rPr>
                <w:szCs w:val="21"/>
              </w:rPr>
              <w:t>与</w:t>
            </w:r>
            <w:r w:rsidRPr="0017572C">
              <w:rPr>
                <w:szCs w:val="21"/>
              </w:rPr>
              <w:t>“</w:t>
            </w:r>
            <w:r w:rsidRPr="0017572C">
              <w:rPr>
                <w:szCs w:val="21"/>
              </w:rPr>
              <w:t>一种基于氮气覆盖水剂法提取亚麻籽油方法</w:t>
            </w:r>
            <w:r w:rsidRPr="0017572C">
              <w:rPr>
                <w:szCs w:val="21"/>
              </w:rPr>
              <w:t>”</w:t>
            </w:r>
            <w:r w:rsidRPr="0017572C">
              <w:rPr>
                <w:szCs w:val="21"/>
              </w:rPr>
              <w:t>）。同时，组织了项目技术在陕西关中油坊油脂有限公司的应用与推广。</w:t>
            </w:r>
          </w:p>
          <w:p w:rsidR="0042732A" w:rsidRPr="0017572C" w:rsidRDefault="0042732A" w:rsidP="00AF05C6">
            <w:pPr>
              <w:snapToGrid w:val="0"/>
              <w:spacing w:line="340" w:lineRule="exact"/>
              <w:jc w:val="left"/>
              <w:rPr>
                <w:szCs w:val="21"/>
              </w:rPr>
            </w:pPr>
            <w:r w:rsidRPr="0017572C">
              <w:rPr>
                <w:szCs w:val="21"/>
              </w:rPr>
              <w:t>于修烛等与刘恒从</w:t>
            </w:r>
            <w:r w:rsidRPr="0017572C">
              <w:rPr>
                <w:szCs w:val="21"/>
              </w:rPr>
              <w:t>2016</w:t>
            </w:r>
            <w:r w:rsidRPr="0017572C">
              <w:rPr>
                <w:szCs w:val="21"/>
              </w:rPr>
              <w:t>年开展产业合作，应用食用油绿色加工工艺及品质调控关键技术，组织了项目技术在渭南石羊长安花粮油有限公司和西安邦淇制油科技有限公司的推广应用。有效简化了食用油提取操作过程，缩短了提取时间，降低了提取成本，同时对工厂食用油加工及安全监管也提供了有力的技术支撑，进一步保障了产品品质，提高了工厂经济效益，并为该研究成果在更大规模生产推广应用提供参考。</w:t>
            </w:r>
          </w:p>
          <w:p w:rsidR="0042732A" w:rsidRPr="0017572C" w:rsidRDefault="0042732A" w:rsidP="009E3102">
            <w:pPr>
              <w:snapToGrid w:val="0"/>
              <w:spacing w:line="360" w:lineRule="exact"/>
              <w:jc w:val="left"/>
              <w:rPr>
                <w:szCs w:val="21"/>
              </w:rPr>
            </w:pPr>
          </w:p>
          <w:p w:rsidR="00AF05C6" w:rsidRPr="0017572C" w:rsidRDefault="00AF05C6" w:rsidP="009E3102">
            <w:pPr>
              <w:snapToGrid w:val="0"/>
              <w:spacing w:line="360" w:lineRule="exact"/>
              <w:jc w:val="left"/>
              <w:rPr>
                <w:szCs w:val="21"/>
              </w:rPr>
            </w:pPr>
          </w:p>
        </w:tc>
      </w:tr>
    </w:tbl>
    <w:p w:rsidR="0042732A" w:rsidRPr="0017572C" w:rsidRDefault="0042732A">
      <w:pPr>
        <w:pStyle w:val="a5"/>
        <w:spacing w:line="400" w:lineRule="exact"/>
        <w:ind w:firstLineChars="0" w:firstLine="0"/>
        <w:jc w:val="left"/>
        <w:rPr>
          <w:rFonts w:ascii="Times New Roman"/>
        </w:rPr>
      </w:pPr>
    </w:p>
    <w:p w:rsidR="009E3102" w:rsidRPr="0017572C" w:rsidRDefault="009E3102" w:rsidP="002527F6">
      <w:pPr>
        <w:spacing w:beforeLines="50" w:afterLines="50" w:line="340" w:lineRule="exact"/>
        <w:jc w:val="center"/>
        <w:rPr>
          <w:rFonts w:eastAsia="仿宋"/>
          <w:b/>
          <w:kern w:val="0"/>
          <w:sz w:val="28"/>
          <w:szCs w:val="28"/>
        </w:rPr>
        <w:sectPr w:rsidR="009E3102"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97" w:name="_Toc69933882"/>
      <w:r w:rsidRPr="0017572C">
        <w:t>2021</w:t>
      </w:r>
      <w:r w:rsidRPr="0017572C">
        <w:t>年度陕西省科学技术奖提名项目公示内容</w:t>
      </w:r>
      <w:bookmarkEnd w:id="97"/>
    </w:p>
    <w:p w:rsidR="009E3102" w:rsidRPr="0017572C" w:rsidRDefault="0083127F" w:rsidP="00D1060C">
      <w:pPr>
        <w:pStyle w:val="1"/>
        <w:spacing w:after="240"/>
      </w:pPr>
      <w:bookmarkStart w:id="98" w:name="_Toc69933883"/>
      <w:r w:rsidRPr="0017572C">
        <w:rPr>
          <w:rFonts w:hint="eastAsia"/>
        </w:rPr>
        <w:t>张延龙</w:t>
      </w:r>
      <w:bookmarkEnd w:id="98"/>
    </w:p>
    <w:p w:rsidR="0042732A" w:rsidRPr="00405B84" w:rsidRDefault="0042732A" w:rsidP="00405B84">
      <w:pPr>
        <w:pStyle w:val="3"/>
      </w:pPr>
      <w:r w:rsidRPr="0017572C">
        <w:t>一、项目名称</w:t>
      </w:r>
      <w:r w:rsidR="00405B84">
        <w:rPr>
          <w:rFonts w:hint="eastAsia"/>
        </w:rPr>
        <w:t>：</w:t>
      </w:r>
      <w:r w:rsidRPr="0017572C">
        <w:rPr>
          <w:rFonts w:asciiTheme="majorEastAsia" w:eastAsiaTheme="majorEastAsia" w:hAnsiTheme="majorEastAsia"/>
          <w:sz w:val="24"/>
          <w:szCs w:val="24"/>
        </w:rPr>
        <w:t>秦巴山区珍稀野生花卉种质资源收集与利用</w:t>
      </w:r>
    </w:p>
    <w:p w:rsidR="0042732A" w:rsidRPr="0017572C" w:rsidRDefault="0042732A" w:rsidP="0083127F">
      <w:pPr>
        <w:pStyle w:val="3"/>
      </w:pPr>
      <w:r w:rsidRPr="0017572C">
        <w:rPr>
          <w:spacing w:val="2"/>
        </w:rPr>
        <w:t>二、</w:t>
      </w:r>
      <w:r w:rsidRPr="0017572C">
        <w:t>提名者</w:t>
      </w:r>
      <w:r w:rsidR="008E3D5B">
        <w:rPr>
          <w:rFonts w:hint="eastAsia"/>
        </w:rPr>
        <w:t>：</w:t>
      </w:r>
      <w:r w:rsidR="008E3D5B" w:rsidRPr="0017572C">
        <w:rPr>
          <w:rFonts w:eastAsiaTheme="minorEastAsia"/>
          <w:sz w:val="24"/>
          <w:szCs w:val="24"/>
        </w:rPr>
        <w:t>杨凌农业高新技术产业示范区管理委员会</w:t>
      </w:r>
    </w:p>
    <w:p w:rsidR="0042732A" w:rsidRPr="0017572C" w:rsidRDefault="0042732A" w:rsidP="0083127F">
      <w:pPr>
        <w:pStyle w:val="3"/>
      </w:pPr>
      <w:r w:rsidRPr="0017572C">
        <w:rPr>
          <w:spacing w:val="2"/>
        </w:rPr>
        <w:t>三、</w:t>
      </w:r>
      <w:r w:rsidRPr="0017572C">
        <w:t>项目简介：</w:t>
      </w:r>
    </w:p>
    <w:p w:rsidR="0042732A" w:rsidRPr="0017572C" w:rsidRDefault="0042732A" w:rsidP="0083127F">
      <w:pPr>
        <w:widowControl/>
        <w:spacing w:line="500" w:lineRule="exact"/>
        <w:ind w:firstLineChars="196" w:firstLine="472"/>
        <w:rPr>
          <w:rFonts w:asciiTheme="majorEastAsia" w:eastAsiaTheme="majorEastAsia" w:hAnsiTheme="majorEastAsia"/>
          <w:b/>
          <w:sz w:val="24"/>
          <w:szCs w:val="24"/>
        </w:rPr>
      </w:pPr>
      <w:r w:rsidRPr="0017572C">
        <w:rPr>
          <w:rFonts w:asciiTheme="majorEastAsia" w:eastAsiaTheme="majorEastAsia" w:hAnsiTheme="majorEastAsia"/>
          <w:b/>
          <w:sz w:val="24"/>
          <w:szCs w:val="24"/>
        </w:rPr>
        <w:t>3.1 研究背景</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野生花卉种质资源，是开展花卉育种，丰富花卉种类的重要物质基础，对改良现有花卉品质、创造新品种，以及改善园林风貌都有十分重要的意义。秦巴山区地理、气候生态条件特殊，野生花卉资源极其丰富，是具有世界意义的生物多样性的关键地区。然而由于生境的人为改变和过度的采挖，种质资源急剧减少甚至濒临灭绝，严重影响了其作为种质资源基因库的功能。</w:t>
      </w:r>
    </w:p>
    <w:p w:rsidR="0042732A" w:rsidRPr="0017572C" w:rsidRDefault="0042732A" w:rsidP="0083127F">
      <w:pPr>
        <w:widowControl/>
        <w:spacing w:line="500" w:lineRule="exact"/>
        <w:ind w:firstLineChars="196" w:firstLine="472"/>
        <w:rPr>
          <w:rFonts w:asciiTheme="majorEastAsia" w:eastAsiaTheme="majorEastAsia" w:hAnsiTheme="majorEastAsia"/>
          <w:b/>
          <w:sz w:val="24"/>
          <w:szCs w:val="24"/>
        </w:rPr>
      </w:pPr>
      <w:r w:rsidRPr="0017572C">
        <w:rPr>
          <w:rFonts w:asciiTheme="majorEastAsia" w:eastAsiaTheme="majorEastAsia" w:hAnsiTheme="majorEastAsia"/>
          <w:b/>
          <w:sz w:val="24"/>
          <w:szCs w:val="24"/>
        </w:rPr>
        <w:t>3.2 研究成果</w:t>
      </w:r>
    </w:p>
    <w:p w:rsidR="0042732A" w:rsidRPr="0017572C" w:rsidRDefault="0042732A" w:rsidP="0083127F">
      <w:pPr>
        <w:widowControl/>
        <w:spacing w:line="500" w:lineRule="exact"/>
        <w:ind w:firstLineChars="196" w:firstLine="470"/>
        <w:rPr>
          <w:rFonts w:asciiTheme="majorEastAsia" w:eastAsiaTheme="majorEastAsia" w:hAnsiTheme="majorEastAsia"/>
          <w:sz w:val="24"/>
          <w:szCs w:val="24"/>
        </w:rPr>
      </w:pPr>
      <w:r w:rsidRPr="0017572C">
        <w:rPr>
          <w:rFonts w:asciiTheme="majorEastAsia" w:eastAsiaTheme="majorEastAsia" w:hAnsiTheme="majorEastAsia"/>
          <w:sz w:val="24"/>
          <w:szCs w:val="24"/>
        </w:rPr>
        <w:t>为了避免资源的流失和进一步破坏，保护资源的多样性，自2005年起，项目团队依托西北农林科技大学旱区作物逆境生物学国家重点实验室、农业部西北园艺植物种质资源利用重点开放实验室等平台，</w:t>
      </w:r>
      <w:r w:rsidRPr="0017572C">
        <w:rPr>
          <w:rFonts w:asciiTheme="majorEastAsia" w:eastAsiaTheme="majorEastAsia" w:hAnsiTheme="majorEastAsia"/>
          <w:bCs/>
          <w:spacing w:val="2"/>
          <w:sz w:val="24"/>
          <w:szCs w:val="24"/>
        </w:rPr>
        <w:t>先后在国家自然科学基金、国家林业重点科研项目、农业部公益性行业科研专项、国家林业基本建设项目等4个科研项目的支持与资助下，开展秦巴山区</w:t>
      </w:r>
      <w:r w:rsidRPr="0017572C">
        <w:rPr>
          <w:rFonts w:asciiTheme="majorEastAsia" w:eastAsiaTheme="majorEastAsia" w:hAnsiTheme="majorEastAsia"/>
          <w:sz w:val="24"/>
          <w:szCs w:val="24"/>
        </w:rPr>
        <w:t>珍稀野生花卉种质资源收集与利用研究工作，形成了以下创新性成果：</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1）完成了秦巴山区50个县（区）范围内的百合、杜鹃、牡丹等花卉资源的调查收集，同时对涉及到的珍稀濒危和观赏价值高的野生花卉进行了详细统计，包括濒危植物资源如矮牡丹、珍稀植物资源如紫斑牡丹等。建立了野生花卉种质资源保存库30.0公顷，其中收集保存区26.0公顷，扩繁圃4.0公顷；配套建设了温室360.0平方米，日光温室800.0平方米，遮阴棚2016.0平方米，综合管理用房290.7平方米，以及水、电、路等设施和设备。</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2）收集了野生百合12个种和2个变种，包括岷江百合、宜昌百合、卷丹、大花卷丹、野百合、淡黄花百合、宝兴百合、湖北百合、川百合、山丹、紫脊百合、青岛百合、百合、绿花百合，共36个居群，保存种球2000余粒；摸清了秦巴山区百合资源的分布区，每个分布区具有的野生百合种类和数量；分析了野生百合的形态特征、亲缘关系、遗传多样性、花瓣色素成分、鳞茎提取物含量、抗氧化活性、抑菌活性、抗盐碱和抗病毒等特性；研究了野生百合繁殖和保存方法，并建立了百合鳞片扦插繁殖、种球储藏及打破休眠、种球低温贮藏、种球生产、肥水精准控制栽培等5套技术体系，相关技术应用面积达1000余亩，分别使百合种球亩产量提高了10-15%，切花亩产量提高了10%，优质种球率提高了20%，出芽率提高了10-12%，种球腐烂率降低了5-8%，切花病虫害率降低了15-20%；建立了百合种球质量评价标准1个；获得了国家发明专利2项；选育了百合新品种3个，区域（引种）试验面积为150余亩。</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3）收集了野生杜鹃20个种，包括头花杜鹃、秀雅杜鹃、太白杜鹃、金背杜鹃、干净杜鹃、粉白杜鹃、四川杜鹃、满山红、汶川杜鹃、麻花杜鹃、毛肋杜鹃、秦岭杜鹃、长蕊杜鹃、粉红杜鹃、迎红杜鹃、美容杜鹃、弯杜鹃、照山白、银叶杜鹃、映山红，保存材料500余份；探明了秦巴山区杜鹃花种质资源的分布区、现存资源数量等概况；获得了秦巴山区分布的杜鹃花种类的形态特征数据、生境状况及详尽的地理分布资料；揭示了部分杜鹃花资源种群间和种群内的形态性状多样性和分子遗传多样性变异规律；制定出了秦岭山区部分杜鹃种质资源的保存策略；并利用播种、扦插和组培等繁育技术对部分杜鹃花种质资源进行了保存。</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4）收集了野生牡丹4个种，包括紫斑牡丹、杨山牡丹、卵叶牡丹、矮牡丹，共计28个居群，保存植株600余株；调查清楚了秦巴山区牡丹资源的种类、分布区域及现存数量，对秦岭地区的紫斑牡丹、矮牡丹进行了地理分布修订，整理了牡丹资源分种检索表；分析了野生牡丹的生境特征、资源特点、植物学特性、表型多样性、遗传多样性、籽油脂肪酸成分等特性，特别是在牡丹种子脂肪酸评价研究方面，发现了牡丹籽中富含人体必需的α-亚麻酸，为牡丹作为木本油料作物进行开发利用提供了理论支持；另外，对牡丹上难于突破的组织培养技术展开了深入研究，掌握了外植体消毒、组培苗快繁、褐化防治及生根相关技术。</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5）收集了其它珍稀花卉资源12科17属21种花卉，包括毛茛科耧斗菜属的秦岭耧斗菜、华北耧斗菜，翠雀花属的腺毛翠雀花，银莲花属的大火草，毛茛属的毛茛，金莲花属的川陕金莲花；鸢尾科鸢尾属的鸢尾、马蔺；桔梗科桔梗属的桔梗，风铃草属的紫斑风铃草；紫草科紫草属的梓木草；牻牛儿苗科老鹳草属的毛蕊老鹳草；茜草科蛇根草属的日本蛇根草；报春花科报春花属的紫罗兰报春、窄鄂报春、齿萼报春；罂粟科绿绒蒿属的五脉绿绒蒿；十字花科诸葛菜属的诸葛菜；兰科独蒜兰属的独蒜兰；酢浆草科酢浆草属的山酢浆草；菊科千里光属的蒲儿根；了解了这些类型花卉的分布特征、生境特点及资源现状；从观赏价值、生物学特性两个方面对其进行了综合评价。</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6）针对野生种岷江百合天然抗病毒的生物学特点，我们构建了黄瓜花叶病毒诱导的岷江百合叶片差异表达cDNA文库，从中筛选出了5个基因，分别为</w:t>
      </w:r>
      <w:r w:rsidRPr="0017572C">
        <w:rPr>
          <w:rFonts w:asciiTheme="majorEastAsia" w:eastAsiaTheme="majorEastAsia" w:hAnsiTheme="majorEastAsia"/>
          <w:i/>
          <w:sz w:val="24"/>
          <w:szCs w:val="24"/>
        </w:rPr>
        <w:t>LrNAC35</w:t>
      </w:r>
      <w:r w:rsidRPr="0017572C">
        <w:rPr>
          <w:rFonts w:asciiTheme="majorEastAsia" w:eastAsiaTheme="majorEastAsia" w:hAnsiTheme="majorEastAsia"/>
          <w:sz w:val="24"/>
          <w:szCs w:val="24"/>
        </w:rPr>
        <w:t>、</w:t>
      </w:r>
      <w:r w:rsidRPr="0017572C">
        <w:rPr>
          <w:rFonts w:asciiTheme="majorEastAsia" w:eastAsiaTheme="majorEastAsia" w:hAnsiTheme="majorEastAsia"/>
          <w:i/>
          <w:sz w:val="24"/>
          <w:szCs w:val="24"/>
        </w:rPr>
        <w:t>LreEF1A4</w:t>
      </w:r>
      <w:r w:rsidRPr="0017572C">
        <w:rPr>
          <w:rFonts w:asciiTheme="majorEastAsia" w:eastAsiaTheme="majorEastAsia" w:hAnsiTheme="majorEastAsia"/>
          <w:sz w:val="24"/>
          <w:szCs w:val="24"/>
        </w:rPr>
        <w:t>、</w:t>
      </w:r>
      <w:r w:rsidRPr="0017572C">
        <w:rPr>
          <w:rFonts w:asciiTheme="majorEastAsia" w:eastAsiaTheme="majorEastAsia" w:hAnsiTheme="majorEastAsia"/>
          <w:i/>
          <w:sz w:val="24"/>
          <w:szCs w:val="24"/>
        </w:rPr>
        <w:t>LrABCF1</w:t>
      </w:r>
      <w:r w:rsidRPr="0017572C">
        <w:rPr>
          <w:rFonts w:asciiTheme="majorEastAsia" w:eastAsiaTheme="majorEastAsia" w:hAnsiTheme="majorEastAsia"/>
          <w:sz w:val="24"/>
          <w:szCs w:val="24"/>
        </w:rPr>
        <w:t>、</w:t>
      </w:r>
      <w:r w:rsidRPr="0017572C">
        <w:rPr>
          <w:rFonts w:asciiTheme="majorEastAsia" w:eastAsiaTheme="majorEastAsia" w:hAnsiTheme="majorEastAsia"/>
          <w:i/>
          <w:sz w:val="24"/>
          <w:szCs w:val="24"/>
        </w:rPr>
        <w:t>LrNAC</w:t>
      </w:r>
      <w:r w:rsidRPr="0017572C">
        <w:rPr>
          <w:rFonts w:asciiTheme="majorEastAsia" w:eastAsiaTheme="majorEastAsia" w:hAnsiTheme="majorEastAsia"/>
          <w:sz w:val="24"/>
          <w:szCs w:val="24"/>
        </w:rPr>
        <w:t>、</w:t>
      </w:r>
      <w:r w:rsidRPr="0017572C">
        <w:rPr>
          <w:rFonts w:asciiTheme="majorEastAsia" w:eastAsiaTheme="majorEastAsia" w:hAnsiTheme="majorEastAsia"/>
          <w:i/>
          <w:sz w:val="24"/>
          <w:szCs w:val="24"/>
        </w:rPr>
        <w:t>LrPR10</w:t>
      </w:r>
      <w:r w:rsidRPr="0017572C">
        <w:rPr>
          <w:rFonts w:asciiTheme="majorEastAsia" w:eastAsiaTheme="majorEastAsia" w:hAnsiTheme="majorEastAsia"/>
          <w:sz w:val="24"/>
          <w:szCs w:val="24"/>
        </w:rPr>
        <w:t>，结果发现，这些基因受常见百合病毒显著诱导表达；</w:t>
      </w:r>
      <w:r w:rsidRPr="0017572C">
        <w:rPr>
          <w:rFonts w:asciiTheme="majorEastAsia" w:eastAsiaTheme="majorEastAsia" w:hAnsiTheme="majorEastAsia"/>
          <w:i/>
          <w:sz w:val="24"/>
          <w:szCs w:val="24"/>
        </w:rPr>
        <w:t>LrNAC35</w:t>
      </w:r>
      <w:r w:rsidRPr="0017572C">
        <w:rPr>
          <w:rFonts w:asciiTheme="majorEastAsia" w:eastAsiaTheme="majorEastAsia" w:hAnsiTheme="majorEastAsia"/>
          <w:sz w:val="24"/>
          <w:szCs w:val="24"/>
        </w:rPr>
        <w:t>通过直接作用于木质素合成途径关键结构基因</w:t>
      </w:r>
      <w:r w:rsidRPr="0017572C">
        <w:rPr>
          <w:rFonts w:asciiTheme="majorEastAsia" w:eastAsiaTheme="majorEastAsia" w:hAnsiTheme="majorEastAsia"/>
          <w:i/>
          <w:sz w:val="24"/>
          <w:szCs w:val="24"/>
        </w:rPr>
        <w:t>4CL</w:t>
      </w:r>
      <w:r w:rsidRPr="0017572C">
        <w:rPr>
          <w:rFonts w:asciiTheme="majorEastAsia" w:eastAsiaTheme="majorEastAsia" w:hAnsiTheme="majorEastAsia"/>
          <w:sz w:val="24"/>
          <w:szCs w:val="24"/>
        </w:rPr>
        <w:t>，正调控植株对黄瓜花叶病毒和烟草花叶病毒的抗性；</w:t>
      </w:r>
      <w:r w:rsidRPr="0017572C">
        <w:rPr>
          <w:rFonts w:asciiTheme="majorEastAsia" w:eastAsiaTheme="majorEastAsia" w:hAnsiTheme="majorEastAsia"/>
          <w:i/>
          <w:sz w:val="24"/>
          <w:szCs w:val="24"/>
        </w:rPr>
        <w:t>LreEF1A</w:t>
      </w:r>
      <w:r w:rsidRPr="0017572C">
        <w:rPr>
          <w:rFonts w:asciiTheme="majorEastAsia" w:eastAsiaTheme="majorEastAsia" w:hAnsiTheme="majorEastAsia"/>
          <w:sz w:val="24"/>
          <w:szCs w:val="24"/>
        </w:rPr>
        <w:t>负调控植株对黄瓜花叶病毒和烟草脆裂病毒的抗性，并在控制叶片和花器官衰老方面扮演着重要角色；</w:t>
      </w:r>
      <w:r w:rsidRPr="0017572C">
        <w:rPr>
          <w:rFonts w:asciiTheme="majorEastAsia" w:eastAsiaTheme="majorEastAsia" w:hAnsiTheme="majorEastAsia"/>
          <w:i/>
          <w:sz w:val="24"/>
          <w:szCs w:val="24"/>
        </w:rPr>
        <w:t>LrABCF1</w:t>
      </w:r>
      <w:r w:rsidRPr="0017572C">
        <w:rPr>
          <w:rFonts w:asciiTheme="majorEastAsia" w:eastAsiaTheme="majorEastAsia" w:hAnsiTheme="majorEastAsia"/>
          <w:sz w:val="24"/>
          <w:szCs w:val="24"/>
        </w:rPr>
        <w:t>过表达提高了转基因植株对黄瓜花叶病毒、烟草脆裂病毒及灰霉菌的抵抗力，同时伴随着</w:t>
      </w:r>
      <w:r w:rsidRPr="0017572C">
        <w:rPr>
          <w:rFonts w:asciiTheme="majorEastAsia" w:eastAsiaTheme="majorEastAsia" w:hAnsiTheme="majorEastAsia"/>
          <w:i/>
          <w:sz w:val="24"/>
          <w:szCs w:val="24"/>
        </w:rPr>
        <w:t>GCN2</w:t>
      </w:r>
      <w:r w:rsidRPr="0017572C">
        <w:rPr>
          <w:rFonts w:asciiTheme="majorEastAsia" w:eastAsiaTheme="majorEastAsia" w:hAnsiTheme="majorEastAsia"/>
          <w:sz w:val="24"/>
          <w:szCs w:val="24"/>
        </w:rPr>
        <w:t>和水杨酸信号途径防御基因的表达水平升高，且</w:t>
      </w:r>
      <w:r w:rsidRPr="0017572C">
        <w:rPr>
          <w:rFonts w:asciiTheme="majorEastAsia" w:eastAsiaTheme="majorEastAsia" w:hAnsiTheme="majorEastAsia"/>
          <w:i/>
          <w:sz w:val="24"/>
          <w:szCs w:val="24"/>
        </w:rPr>
        <w:t>LrABCF1</w:t>
      </w:r>
      <w:r w:rsidRPr="0017572C">
        <w:rPr>
          <w:rFonts w:asciiTheme="majorEastAsia" w:eastAsiaTheme="majorEastAsia" w:hAnsiTheme="majorEastAsia"/>
          <w:sz w:val="24"/>
          <w:szCs w:val="24"/>
        </w:rPr>
        <w:t>过表达抑制了植株的正常生长发育。通过该研究，解析了岷江百合的抗病毒分子机制，为百合等园林植物利用基因工程培育抗病毒新品种提供了重要方法和基因资源；相关成果已在英文SCI和中文核心期刊上发表。</w:t>
      </w:r>
    </w:p>
    <w:p w:rsidR="0042732A" w:rsidRPr="0017572C" w:rsidRDefault="0042732A" w:rsidP="0083127F">
      <w:pPr>
        <w:widowControl/>
        <w:spacing w:line="500" w:lineRule="exact"/>
        <w:ind w:firstLineChars="196" w:firstLine="472"/>
        <w:rPr>
          <w:rFonts w:asciiTheme="majorEastAsia" w:eastAsiaTheme="majorEastAsia" w:hAnsiTheme="majorEastAsia"/>
          <w:b/>
          <w:sz w:val="24"/>
          <w:szCs w:val="24"/>
        </w:rPr>
      </w:pPr>
      <w:r w:rsidRPr="0017572C">
        <w:rPr>
          <w:rFonts w:asciiTheme="majorEastAsia" w:eastAsiaTheme="majorEastAsia" w:hAnsiTheme="majorEastAsia"/>
          <w:b/>
          <w:sz w:val="24"/>
          <w:szCs w:val="24"/>
        </w:rPr>
        <w:t>3.3 社会经济生态效益</w:t>
      </w:r>
    </w:p>
    <w:p w:rsidR="0042732A" w:rsidRPr="0017572C" w:rsidRDefault="00DA4FE0" w:rsidP="0083127F">
      <w:pPr>
        <w:widowControl/>
        <w:spacing w:line="500" w:lineRule="exact"/>
        <w:ind w:firstLineChars="150" w:firstLine="360"/>
        <w:rPr>
          <w:rFonts w:asciiTheme="majorEastAsia" w:eastAsiaTheme="majorEastAsia" w:hAnsiTheme="majorEastAsia"/>
          <w:sz w:val="24"/>
          <w:szCs w:val="24"/>
        </w:rPr>
      </w:pPr>
      <w:r>
        <w:rPr>
          <w:rFonts w:asciiTheme="majorEastAsia" w:eastAsiaTheme="majorEastAsia" w:hAnsiTheme="majorEastAsia"/>
          <w:sz w:val="24"/>
          <w:szCs w:val="24"/>
        </w:rPr>
        <w:t>该项目</w:t>
      </w:r>
      <w:r w:rsidR="0042732A" w:rsidRPr="0017572C">
        <w:rPr>
          <w:rFonts w:asciiTheme="majorEastAsia" w:eastAsiaTheme="majorEastAsia" w:hAnsiTheme="majorEastAsia"/>
          <w:sz w:val="24"/>
          <w:szCs w:val="24"/>
        </w:rPr>
        <w:t>通过对秦巴山区野生花卉种质资源进行系统的调查、收集和整理，搞清了该地区百合、杜鹃、牡丹等资源的种类、分布及数量，为有效保护我国花卉种质资源生态多样性，提供了重要的理论参考；获得了一批珍贵的种质类型，结合生物学特性分析，为进一步开展新品种繁育工作，奠定了坚实的物质基础；所建立的百合鳞片扦插繁殖、种球储藏及打破休眠、低温贮藏、肥水精准控制栽培及生产技术，得以在陕西益绿、杨凌正道等花卉生产公司应用，大幅提高了单位面积产值；所选育的百合新品种，在陕西汉中、太白等地大规模推广种植，有助于提升陕西省园林花卉产业的整体水平。项目实施阶段，培养博士、硕士研究生40余人，新增安置就业人数600余人，实现经济效益1000 余万元，对于引领我国高品质观赏花木的行业典范，带动花卉基地形成一二三产业互动与融合发展，调整农村产业结构，并最终实现乡村振兴，具有重要的社会、经济、生态价值。</w:t>
      </w:r>
    </w:p>
    <w:p w:rsidR="0042732A" w:rsidRPr="0017572C" w:rsidRDefault="0042732A" w:rsidP="0083127F">
      <w:pPr>
        <w:pStyle w:val="3"/>
      </w:pPr>
      <w:r w:rsidRPr="0017572C">
        <w:t>四、客观评价</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4.1 国家林业重点科研项目验收意见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2012年3月15-16日，国家林业局科技司委托河南省林业厅主持召开了948（局重点科研）项目验收会议，对“秦巴山区及毗邻地区野生花卉资源利用与开发” 项目（编号：2006-73）进行了验收。根据项目组提交的验收文件，结合现场查定意见，验收委员会采取听取项目汇报、审核资料、质疑答辩和综合评议等方式，形成如下意见：1）已经完成了对秦岭及大巴山地区的50个县（区）的百合、兰花等重要野生花卉植物资源进行定点、分层次调查。2）收集保存1300多份花卉种质资源，其中百合达到1000余份，兰花200余份，初步建成了 ‘秦巴山区野生百合及兰花种质资源圃’。3）研究开发了百合分子标记遗传多样性研究技术、野生百合和兰花组织培养扩繁技术、百合病毒病检测技术、百合次生代谢物提取及其抑菌技术。其中，野生百合组织培养扩繁技术是繁殖系数达到80倍以上，百合病毒病检测技术和百合次生代谢物提取及其抑菌技术可达生产利用指标。4）提出了秦巴山区百合与兰花等野生花卉资源保护方案。5）项目组织管理实施得当，项目经费严格按照课题合同书的支出条目支出，未发生预算外支出。0.5万元计划用于项目验收差旅费支出，使用计划合理。该项目完成了合同规定的考核指标，验收委员会同意通过验收。</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4.2 农业部公益性行业科研专项验收意见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2013年10月31日，国家农业部科技教育司主持召开“百合、唐菖蒲栽培技术和种球采后技术研究、技术集成与生产示范”项目（编号：200903020）验收会议，验收委员会听取了项目组的汇报，审查了相关资料，经质询和讨论，形成以下验收意见：1）通过对百合鳞片繁殖特性、百合籽球复壮特性以及百合籽球生长基质及施肥配比的研究，确定了1套百合鳞片扦插及籽球繁殖的技术体系。</w:t>
      </w:r>
    </w:p>
    <w:p w:rsidR="0042732A" w:rsidRPr="0017572C" w:rsidRDefault="0042732A" w:rsidP="0083127F">
      <w:pPr>
        <w:widowControl/>
        <w:spacing w:line="500" w:lineRule="exact"/>
        <w:rPr>
          <w:rFonts w:asciiTheme="majorEastAsia" w:eastAsiaTheme="majorEastAsia" w:hAnsiTheme="majorEastAsia"/>
          <w:sz w:val="24"/>
          <w:szCs w:val="24"/>
        </w:rPr>
      </w:pPr>
      <w:r w:rsidRPr="0017572C">
        <w:rPr>
          <w:rFonts w:asciiTheme="majorEastAsia" w:eastAsiaTheme="majorEastAsia" w:hAnsiTheme="majorEastAsia"/>
          <w:sz w:val="24"/>
          <w:szCs w:val="24"/>
        </w:rPr>
        <w:t>2）通过统计病情发生情况，结合RT-PCR检测方法，快速准确的检测百合病毒病的侵染情况及病毒种类。3）通过设定不同的温度和时间，获得了百合栽培品种的最适打破休眠温度和时间，以及不同百合栽培品种的贮藏温度。4）探索了TDZ对百合切花保鲜的影响，最后确定100 μmol/L TDZ处理可显著延长切花瓶插寿命1.2天。5）通过对不同品种、不同等级唐菖蒲的生长情况及籽球繁殖力的观察，最终获得了一套唐菖蒲籽球繁殖技术。6）项目组织管理实施得当，经费严格按照合同任务书已制定的预算支出，未发生预算外支出。该项目完成了考核指标要求，经费使用合理，符合相关规定，验收委员会一致同意通过验收。</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4.3 国家林业基本建设项目验收意见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2019年12月16日，国家林业局科技司委托陕西省林业厅主持召开“秦巴山区珍稀野生花卉种质资源收集保存利用”建设项目（编号：陕林计字[2011]70号）验收会议，根据项目组提交的验收材料，以及听取项目汇报、审核资料、质疑答辩和综合评议等过程，形成如下意见：1）通过大量艰苦的野外工作，全面完成了秦巴山区百合、杜鹃、牡丹等珍稀野生花卉种质资源调查任务，摸清了种质资源现状，共收集保存种质资源2000余份。2）通过研究分析，掌握了野生百合、杜鹃、牡丹等资源的形态特征、亲缘关系、遗传多样性、相关成分含量、基因功能等特性，揭示了秦岭地区部分百合、杜鹃、牡丹等资源种群间和种群内的形态性状多样性和分子遗传多样性变异规律。3）通过开展研究实验，利用播种、移栽、扦插、嫁接和组培等繁育技术对部分野生百合、杜鹃、牡丹等资源进行了扩繁保存研究。为保护秦巴山区野生花卉资源，以及为将来野生花卉资源进一步的推广应用提供了关键的理论支撑。4）项目组织管理实施得当，项目经费严格按照课题合同书的支出条目支出，未发生预算外支出。该项目完成了合同规定的考核指标，验收委员会一致同意通过验收。</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4.4 ‘金花’新品种鉴定意见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2005年3月20日，陕西省林木品种审定委员会组织有关专家，对西北农林科技大学选育的‘金花’百合品种进行了现场初审。初审小组听取了选育单位的工作汇报，在西北农林科技大学杨凌实验基地进行现场实测，经过质询、讨论，形成如下意见：该品种生长健壮，在大田生长条件下平均株高可达65.1厘米，茎粗0.69厘米，花茎16.28厘米，茎深绿色，叶披针形；圆锥花序，单株平均5-6朵，花朵黄色，内具桔红色晕斑，有红褶色斑点，内部具褶状突起，有白色绒毛，花色鲜艳高贵，适合插花用花，也可以用于园林栽培；抗性强，在一般栽培条件下很少发生百合疫病、灰霉病等重要百合病害；较耐高温，耐日晒性较强；适于关中、陕南等地露地栽培。初审组专家一致认为，‘金花’品种综合性状良好，建议提交陕西省林木品种审定委员会审定。</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4.5 ‘旭日’新品种鉴定意见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2005年3月20日，陕西省林木品种审定委员会组织有关专家，对西北农林科技大学选育的‘旭日’百合品种进行了现场初审。初审小组听取了选育单位的工作汇报，在西北农林科技大学杨凌实验基地进行现场实测，经过质询、讨论，形成如下意见：该品种生长健壮，在大田生长条件下平均株高可达76.9厘米，茎粗0.9厘米，花茎15.3厘米，茎深绿色，具红褐色斑点，叶披针形；圆锥花序，单株平均4-5朵，花朵桔红色，内部具褶状突起，有白色绒毛，花朵硕大壮丽，颜色明亮，适合插花用花，也可以用于园林栽培；抗性强，在一般栽培条件下很少发生百合疫病、灰霉病等重要百合病害；耐日晒性较强，可在大田条件下栽培；适于关中、陕南等地露地栽培。初审组专家一致认为，‘旭日’品种综合性状良好，建议提交陕西省林木品种审定委员会审定。</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4.6 ‘秦岭卷丹’新品种鉴定意见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2012年 7 月6 日，陕西省林木品种审定委员会组织有关专家，对西北农林科技大学选育的‘秦岭百合’（后更名为‘秦岭卷丹’）品种进行了现场初审。初审小组听取了选育单位的工作汇报，在西北农林科技大学杨凌实验基地进行现场实测，经过质询、讨论，形成如下意见：该品种生长健壮，平均株高150.5厘米，茎粗1.58厘米；叶散生，矩圆状披针形或披针形，平均叶片长度16.83厘米，宽度1.51厘米；花下垂，花被片披针形，反卷，橙红色，有紫黑色斑点，平均单株花朵数7朵，花朵直径8.13厘米，花被片1轮；鳞茎近宽球形，鳞片宽卵形，白色。株高、茎粗、单株花朵数分别比对照高19%、45%和75%。该品种鳞茎营养物质及药用有效成分含量高，食用口感好，可药食兼用；花大色艳，观赏价值较高，可用于园林绿化；耐热、耐旱，抗病性较强，对黄瓜花叶病毒、镰刀菌等重要百合病害有很强的抗性。该品种可通过珠芽、小籽球和鳞片扦插进行繁殖，繁殖系数高。初审组专家一致认为，‘秦岭百合’品种综合性状良好，建议提交陕西省林木品种审定委员会审定。</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4.7 一种百合鲜切花保鲜方法发明专利鉴定意见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本发明公开了一种百合鲜切花保鲜方法，1）将待采摘的百合花切割，保留足够的花枝长度，下端的切割面呈斜面，保留中上部叶片；2）切割后，即刻将百合花花枝下端朝下插入到含有TDZ 的保鲜液中进行保鲜预处理；3）百合花花枝在保鲜液中预处理12-24h后，将保鲜液更换为清水。TDZ能够延长百合切花的瓶插寿命、增加最大花径（促进花苞直径的增长），并延后最大花径形成时间；TDZ 处理可以延缓叶绿素降解，使叶绿素含量长时间保持在较高水平，从而延缓切花的叶片衰老；TDZ 处理可以抑制百合花鲜切花瓶插期间花朵的呼吸作用、降低切花对乙烯的敏感性、降低花朵的乙烯释放速率并延后吸高峰与乙烯释放高峰出现的时间。</w:t>
      </w:r>
    </w:p>
    <w:p w:rsidR="0042732A" w:rsidRPr="0017572C" w:rsidRDefault="0042732A" w:rsidP="0083127F">
      <w:pPr>
        <w:widowControl/>
        <w:spacing w:line="500" w:lineRule="exact"/>
        <w:ind w:firstLineChars="200" w:firstLine="482"/>
        <w:rPr>
          <w:rFonts w:asciiTheme="majorEastAsia" w:eastAsiaTheme="majorEastAsia" w:hAnsiTheme="majorEastAsia"/>
          <w:b/>
          <w:sz w:val="24"/>
          <w:szCs w:val="24"/>
        </w:rPr>
      </w:pPr>
      <w:r w:rsidRPr="0017572C">
        <w:rPr>
          <w:rFonts w:asciiTheme="majorEastAsia" w:eastAsiaTheme="majorEastAsia" w:hAnsiTheme="majorEastAsia"/>
          <w:b/>
          <w:sz w:val="24"/>
          <w:szCs w:val="24"/>
        </w:rPr>
        <w:t>4.8 一种东方百合籽球及种球的培育方法发明专利鉴定意见</w:t>
      </w:r>
    </w:p>
    <w:p w:rsidR="0042732A" w:rsidRPr="0017572C" w:rsidRDefault="0042732A" w:rsidP="0083127F">
      <w:pPr>
        <w:widowControl/>
        <w:spacing w:line="50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sz w:val="24"/>
          <w:szCs w:val="24"/>
        </w:rPr>
        <w:t>本发明提供了一种东方百合籽球繁育及栽培方法，包括了第一阶段（籽球的繁育）和第二阶段（百合种球的培育）。其中籽球的繁育当中，本发明采用了独特的繁育基质及其消毒方法，保证了籽球繁育的营养需求，免除了病虫害的侵袭；籽球增生的温湿度和时间控制，保证了籽球的良好发育，进而通过人工处理（优选4</w:t>
      </w:r>
      <w:r w:rsidRPr="0017572C">
        <w:rPr>
          <w:rFonts w:asciiTheme="majorEastAsia" w:eastAsiaTheme="majorEastAsia" w:hAnsiTheme="majorEastAsia"/>
          <w:sz w:val="24"/>
          <w:szCs w:val="24"/>
          <w:vertAlign w:val="superscript"/>
        </w:rPr>
        <w:t>o</w:t>
      </w:r>
      <w:r w:rsidRPr="0017572C">
        <w:rPr>
          <w:rFonts w:asciiTheme="majorEastAsia" w:eastAsiaTheme="majorEastAsia" w:hAnsiTheme="majorEastAsia"/>
          <w:sz w:val="24"/>
          <w:szCs w:val="24"/>
        </w:rPr>
        <w:t>C，3个月）代替自然打破休眠，大大缩短了籽球繁育的时间。利用籽球进行百合种球的培育时，选用特点的基质（玉米秸秆和蛭石）保证了能够获得优良的种球；并进一步结合合理的施肥配方，获得的籽球质量优良，籽球周径大于9厘米，横径大于3厘米。这些技术实现了快速、有效的获得大量优质百合籽球的目标。</w:t>
      </w:r>
    </w:p>
    <w:p w:rsidR="0042732A" w:rsidRPr="0017572C" w:rsidRDefault="0042732A" w:rsidP="0083127F">
      <w:pPr>
        <w:widowControl/>
        <w:spacing w:line="500" w:lineRule="exact"/>
        <w:ind w:firstLine="480"/>
        <w:rPr>
          <w:rFonts w:asciiTheme="majorEastAsia" w:eastAsiaTheme="majorEastAsia" w:hAnsiTheme="majorEastAsia"/>
          <w:b/>
          <w:sz w:val="24"/>
          <w:szCs w:val="24"/>
        </w:rPr>
      </w:pPr>
      <w:r w:rsidRPr="0017572C">
        <w:rPr>
          <w:rFonts w:asciiTheme="majorEastAsia" w:eastAsiaTheme="majorEastAsia" w:hAnsiTheme="majorEastAsia"/>
          <w:b/>
          <w:sz w:val="24"/>
          <w:szCs w:val="24"/>
        </w:rPr>
        <w:t>4.9 研究成果引用情况</w:t>
      </w:r>
    </w:p>
    <w:p w:rsidR="0042732A" w:rsidRPr="0017572C" w:rsidRDefault="00DA4FE0" w:rsidP="0083127F">
      <w:pPr>
        <w:widowControl/>
        <w:spacing w:line="500" w:lineRule="exact"/>
        <w:ind w:firstLine="480"/>
        <w:rPr>
          <w:rFonts w:asciiTheme="majorEastAsia" w:eastAsiaTheme="majorEastAsia" w:hAnsiTheme="majorEastAsia"/>
          <w:sz w:val="24"/>
          <w:szCs w:val="24"/>
        </w:rPr>
      </w:pPr>
      <w:r>
        <w:rPr>
          <w:rFonts w:asciiTheme="majorEastAsia" w:eastAsiaTheme="majorEastAsia" w:hAnsiTheme="majorEastAsia"/>
          <w:sz w:val="24"/>
          <w:szCs w:val="24"/>
        </w:rPr>
        <w:t>该项目</w:t>
      </w:r>
      <w:r w:rsidR="0042732A" w:rsidRPr="0017572C">
        <w:rPr>
          <w:rFonts w:asciiTheme="majorEastAsia" w:eastAsiaTheme="majorEastAsia" w:hAnsiTheme="majorEastAsia"/>
          <w:sz w:val="24"/>
          <w:szCs w:val="24"/>
        </w:rPr>
        <w:t>通过秦巴山区野生花卉种质资源调查、收集保存、表型多样性分析、遗传多样性分析、有效化学成分测定、抗氧化活性检测、抑菌活性检测、抗病毒分子机理研究等工作，共发表中英文学术论文73篇，其中SCI数据库收录8篇，据2020年5月18号Web of Sciences 检索结果，累计影响因子20.7，包括中科院分区一区[Top]期刊1篇，二区[Top]2篇，二区1篇，共被引用98次，其中SCI单篇引用最高达53次。研究成果在种质资源利用、系统进化、分子育种领域产生了重要影响，获得国内外著名专家的认可。</w:t>
      </w:r>
    </w:p>
    <w:p w:rsidR="0042732A" w:rsidRPr="0017572C" w:rsidRDefault="0042732A" w:rsidP="0083127F">
      <w:pPr>
        <w:pStyle w:val="3"/>
      </w:pPr>
      <w:r w:rsidRPr="0017572C">
        <w:t>五、应用情况</w:t>
      </w:r>
    </w:p>
    <w:tbl>
      <w:tblPr>
        <w:tblStyle w:val="af"/>
        <w:tblW w:w="5000" w:type="pct"/>
        <w:tblLook w:val="04A0"/>
      </w:tblPr>
      <w:tblGrid>
        <w:gridCol w:w="1322"/>
        <w:gridCol w:w="1876"/>
        <w:gridCol w:w="1694"/>
        <w:gridCol w:w="2377"/>
        <w:gridCol w:w="2017"/>
      </w:tblGrid>
      <w:tr w:rsidR="0042732A" w:rsidRPr="0017572C" w:rsidTr="00AF05C6">
        <w:trPr>
          <w:trHeight w:val="427"/>
        </w:trPr>
        <w:tc>
          <w:tcPr>
            <w:tcW w:w="712" w:type="pct"/>
            <w:vAlign w:val="center"/>
          </w:tcPr>
          <w:p w:rsidR="0042732A" w:rsidRPr="0017572C" w:rsidRDefault="0042732A" w:rsidP="004E4690">
            <w:pPr>
              <w:widowControl/>
              <w:jc w:val="center"/>
              <w:rPr>
                <w:rFonts w:eastAsiaTheme="majorEastAsia"/>
                <w:b/>
                <w:sz w:val="21"/>
                <w:szCs w:val="21"/>
              </w:rPr>
            </w:pPr>
            <w:r w:rsidRPr="0017572C">
              <w:rPr>
                <w:rFonts w:eastAsiaTheme="majorEastAsia"/>
                <w:b/>
                <w:sz w:val="21"/>
                <w:szCs w:val="21"/>
              </w:rPr>
              <w:t>应用类型</w:t>
            </w:r>
          </w:p>
        </w:tc>
        <w:tc>
          <w:tcPr>
            <w:tcW w:w="1010" w:type="pct"/>
            <w:vAlign w:val="center"/>
          </w:tcPr>
          <w:p w:rsidR="0042732A" w:rsidRPr="0017572C" w:rsidRDefault="0042732A" w:rsidP="004E4690">
            <w:pPr>
              <w:widowControl/>
              <w:jc w:val="center"/>
              <w:rPr>
                <w:rFonts w:eastAsiaTheme="majorEastAsia"/>
                <w:b/>
                <w:sz w:val="21"/>
                <w:szCs w:val="21"/>
              </w:rPr>
            </w:pPr>
            <w:r w:rsidRPr="0017572C">
              <w:rPr>
                <w:rFonts w:eastAsiaTheme="majorEastAsia"/>
                <w:b/>
                <w:sz w:val="21"/>
                <w:szCs w:val="21"/>
              </w:rPr>
              <w:t>名称</w:t>
            </w:r>
          </w:p>
        </w:tc>
        <w:tc>
          <w:tcPr>
            <w:tcW w:w="912" w:type="pct"/>
            <w:vAlign w:val="center"/>
          </w:tcPr>
          <w:p w:rsidR="0042732A" w:rsidRPr="0017572C" w:rsidRDefault="0042732A" w:rsidP="004E4690">
            <w:pPr>
              <w:widowControl/>
              <w:jc w:val="center"/>
              <w:rPr>
                <w:rFonts w:eastAsiaTheme="majorEastAsia"/>
                <w:b/>
                <w:sz w:val="21"/>
                <w:szCs w:val="21"/>
              </w:rPr>
            </w:pPr>
            <w:r w:rsidRPr="0017572C">
              <w:rPr>
                <w:rFonts w:eastAsiaTheme="majorEastAsia"/>
                <w:b/>
                <w:sz w:val="21"/>
                <w:szCs w:val="21"/>
              </w:rPr>
              <w:t>应用地点</w:t>
            </w:r>
          </w:p>
        </w:tc>
        <w:tc>
          <w:tcPr>
            <w:tcW w:w="1280" w:type="pct"/>
            <w:vAlign w:val="center"/>
          </w:tcPr>
          <w:p w:rsidR="0042732A" w:rsidRPr="0017572C" w:rsidRDefault="0042732A" w:rsidP="004E4690">
            <w:pPr>
              <w:widowControl/>
              <w:jc w:val="center"/>
              <w:rPr>
                <w:rFonts w:eastAsiaTheme="majorEastAsia"/>
                <w:b/>
                <w:sz w:val="21"/>
                <w:szCs w:val="21"/>
              </w:rPr>
            </w:pPr>
            <w:r w:rsidRPr="0017572C">
              <w:rPr>
                <w:rFonts w:eastAsiaTheme="majorEastAsia"/>
                <w:b/>
                <w:sz w:val="21"/>
                <w:szCs w:val="21"/>
              </w:rPr>
              <w:t>规模</w:t>
            </w:r>
          </w:p>
        </w:tc>
        <w:tc>
          <w:tcPr>
            <w:tcW w:w="1086" w:type="pct"/>
            <w:vAlign w:val="center"/>
          </w:tcPr>
          <w:p w:rsidR="0042732A" w:rsidRPr="0017572C" w:rsidRDefault="0042732A" w:rsidP="004E4690">
            <w:pPr>
              <w:widowControl/>
              <w:jc w:val="center"/>
              <w:rPr>
                <w:rFonts w:eastAsiaTheme="majorEastAsia"/>
                <w:b/>
                <w:sz w:val="21"/>
                <w:szCs w:val="21"/>
              </w:rPr>
            </w:pPr>
            <w:r w:rsidRPr="0017572C">
              <w:rPr>
                <w:rFonts w:eastAsiaTheme="majorEastAsia"/>
                <w:b/>
                <w:sz w:val="21"/>
                <w:szCs w:val="21"/>
              </w:rPr>
              <w:t>应用起止时间</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新技术</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百合种球生产技术规程</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杨凌正道园艺设施有限公司</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30</w:t>
            </w:r>
            <w:r w:rsidRPr="0017572C">
              <w:rPr>
                <w:rFonts w:eastAsiaTheme="majorEastAsia"/>
                <w:sz w:val="21"/>
                <w:szCs w:val="21"/>
              </w:rPr>
              <w:t>余亩，共生产百合种球</w:t>
            </w:r>
            <w:r w:rsidRPr="0017572C">
              <w:rPr>
                <w:rFonts w:eastAsiaTheme="majorEastAsia"/>
                <w:sz w:val="21"/>
                <w:szCs w:val="21"/>
              </w:rPr>
              <w:t>40</w:t>
            </w:r>
            <w:r w:rsidRPr="0017572C">
              <w:rPr>
                <w:rFonts w:eastAsiaTheme="majorEastAsia"/>
                <w:sz w:val="21"/>
                <w:szCs w:val="21"/>
              </w:rPr>
              <w:t>余万粒</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2010.01-2013.12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新技术</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百合种球生产技术规程</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陕西益绿农业有限责任公司</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15</w:t>
            </w:r>
            <w:r w:rsidRPr="0017572C">
              <w:rPr>
                <w:rFonts w:eastAsiaTheme="majorEastAsia"/>
                <w:sz w:val="21"/>
                <w:szCs w:val="21"/>
              </w:rPr>
              <w:t>亩，共生产百合种球</w:t>
            </w:r>
            <w:r w:rsidRPr="0017572C">
              <w:rPr>
                <w:rFonts w:eastAsiaTheme="majorEastAsia"/>
                <w:sz w:val="21"/>
                <w:szCs w:val="21"/>
              </w:rPr>
              <w:t>20</w:t>
            </w:r>
            <w:r w:rsidRPr="0017572C">
              <w:rPr>
                <w:rFonts w:eastAsiaTheme="majorEastAsia"/>
                <w:sz w:val="21"/>
                <w:szCs w:val="21"/>
              </w:rPr>
              <w:t>余万粒</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2012.01-2013.12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新技术</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百合种球低温贮藏和打破休眠技术体系</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杨凌正道园艺设施有限公司</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450</w:t>
            </w:r>
            <w:r w:rsidRPr="0017572C">
              <w:rPr>
                <w:rFonts w:eastAsiaTheme="majorEastAsia"/>
                <w:sz w:val="21"/>
                <w:szCs w:val="21"/>
              </w:rPr>
              <w:t>余亩，共生产</w:t>
            </w:r>
            <w:r w:rsidRPr="0017572C">
              <w:rPr>
                <w:rFonts w:eastAsiaTheme="majorEastAsia"/>
                <w:sz w:val="21"/>
                <w:szCs w:val="21"/>
              </w:rPr>
              <w:t>400</w:t>
            </w:r>
            <w:r w:rsidRPr="0017572C">
              <w:rPr>
                <w:rFonts w:eastAsiaTheme="majorEastAsia"/>
                <w:sz w:val="21"/>
                <w:szCs w:val="21"/>
              </w:rPr>
              <w:t>余万支百合鲜切花</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2012.01-2013.12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新技术</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百合种球低温贮藏和打破休眠技术体系</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陕西益绿农业有限责任公司</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30</w:t>
            </w:r>
            <w:r w:rsidRPr="0017572C">
              <w:rPr>
                <w:rFonts w:eastAsiaTheme="majorEastAsia"/>
                <w:sz w:val="21"/>
                <w:szCs w:val="21"/>
              </w:rPr>
              <w:t>余亩，共生产</w:t>
            </w:r>
            <w:r w:rsidRPr="0017572C">
              <w:rPr>
                <w:rFonts w:eastAsiaTheme="majorEastAsia"/>
                <w:sz w:val="21"/>
                <w:szCs w:val="21"/>
              </w:rPr>
              <w:t>40</w:t>
            </w:r>
            <w:r w:rsidRPr="0017572C">
              <w:rPr>
                <w:rFonts w:eastAsiaTheme="majorEastAsia"/>
                <w:sz w:val="21"/>
                <w:szCs w:val="21"/>
              </w:rPr>
              <w:t>余万支百合鲜切花</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2012.01-2013.12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新技术</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百合肥水精准控制栽培技术体系</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杨凌正道园艺设施有限公司</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450</w:t>
            </w:r>
            <w:r w:rsidRPr="0017572C">
              <w:rPr>
                <w:rFonts w:eastAsiaTheme="majorEastAsia"/>
                <w:sz w:val="21"/>
                <w:szCs w:val="21"/>
              </w:rPr>
              <w:t>余亩，共生产</w:t>
            </w:r>
            <w:r w:rsidRPr="0017572C">
              <w:rPr>
                <w:rFonts w:eastAsiaTheme="majorEastAsia"/>
                <w:sz w:val="21"/>
                <w:szCs w:val="21"/>
              </w:rPr>
              <w:t>800</w:t>
            </w:r>
            <w:r w:rsidRPr="0017572C">
              <w:rPr>
                <w:rFonts w:eastAsiaTheme="majorEastAsia"/>
                <w:sz w:val="21"/>
                <w:szCs w:val="21"/>
              </w:rPr>
              <w:t>余万支百合鲜切花</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2010.01-2013.12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新技术</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百合肥水精准控制栽培技术体系</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陕西益绿农业有限责任公司</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30</w:t>
            </w:r>
            <w:r w:rsidRPr="0017572C">
              <w:rPr>
                <w:rFonts w:eastAsiaTheme="majorEastAsia"/>
                <w:sz w:val="21"/>
                <w:szCs w:val="21"/>
              </w:rPr>
              <w:t>余亩，共生产</w:t>
            </w:r>
            <w:r w:rsidRPr="0017572C">
              <w:rPr>
                <w:rFonts w:eastAsiaTheme="majorEastAsia"/>
                <w:sz w:val="21"/>
                <w:szCs w:val="21"/>
              </w:rPr>
              <w:t>40</w:t>
            </w:r>
            <w:r w:rsidRPr="0017572C">
              <w:rPr>
                <w:rFonts w:eastAsiaTheme="majorEastAsia"/>
                <w:sz w:val="21"/>
                <w:szCs w:val="21"/>
              </w:rPr>
              <w:t>余万支百合鲜切花</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2012.01-2013.12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新品种</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w:t>
            </w:r>
            <w:r w:rsidRPr="0017572C">
              <w:rPr>
                <w:rFonts w:eastAsiaTheme="majorEastAsia"/>
                <w:sz w:val="21"/>
                <w:szCs w:val="21"/>
              </w:rPr>
              <w:t>秦岭卷丹</w:t>
            </w:r>
            <w:r w:rsidRPr="0017572C">
              <w:rPr>
                <w:rFonts w:eastAsiaTheme="majorEastAsia"/>
                <w:sz w:val="21"/>
                <w:szCs w:val="21"/>
              </w:rPr>
              <w:t>’</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陕西省太白县鹦鸽镇</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70</w:t>
            </w:r>
            <w:r w:rsidRPr="0017572C">
              <w:rPr>
                <w:rFonts w:eastAsiaTheme="majorEastAsia"/>
                <w:sz w:val="21"/>
                <w:szCs w:val="21"/>
              </w:rPr>
              <w:t>余亩，共繁殖百合种球</w:t>
            </w:r>
            <w:r w:rsidRPr="0017572C">
              <w:rPr>
                <w:rFonts w:eastAsiaTheme="majorEastAsia"/>
                <w:sz w:val="21"/>
                <w:szCs w:val="21"/>
              </w:rPr>
              <w:t>100</w:t>
            </w:r>
            <w:r w:rsidRPr="0017572C">
              <w:rPr>
                <w:rFonts w:eastAsiaTheme="majorEastAsia"/>
                <w:sz w:val="21"/>
                <w:szCs w:val="21"/>
              </w:rPr>
              <w:t>余万粒</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2006.01-2011.12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新品种</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w:t>
            </w:r>
            <w:r w:rsidRPr="0017572C">
              <w:rPr>
                <w:rFonts w:eastAsiaTheme="majorEastAsia"/>
                <w:sz w:val="21"/>
                <w:szCs w:val="21"/>
              </w:rPr>
              <w:t>秦岭卷丹</w:t>
            </w:r>
            <w:r w:rsidRPr="0017572C">
              <w:rPr>
                <w:rFonts w:eastAsiaTheme="majorEastAsia"/>
                <w:sz w:val="21"/>
                <w:szCs w:val="21"/>
              </w:rPr>
              <w:t>’</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陕西省汉中市武乡镇</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50</w:t>
            </w:r>
            <w:r w:rsidRPr="0017572C">
              <w:rPr>
                <w:rFonts w:eastAsiaTheme="majorEastAsia"/>
                <w:sz w:val="21"/>
                <w:szCs w:val="21"/>
              </w:rPr>
              <w:t>余亩，共繁殖百合种球</w:t>
            </w:r>
            <w:r w:rsidRPr="0017572C">
              <w:rPr>
                <w:rFonts w:eastAsiaTheme="majorEastAsia"/>
                <w:sz w:val="21"/>
                <w:szCs w:val="21"/>
              </w:rPr>
              <w:t>60</w:t>
            </w:r>
            <w:r w:rsidRPr="0017572C">
              <w:rPr>
                <w:rFonts w:eastAsiaTheme="majorEastAsia"/>
                <w:sz w:val="21"/>
                <w:szCs w:val="21"/>
              </w:rPr>
              <w:t>余万粒</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2007.01-2011.12</w:t>
            </w:r>
          </w:p>
        </w:tc>
      </w:tr>
      <w:tr w:rsidR="0042732A" w:rsidRPr="0017572C" w:rsidTr="00AF05C6">
        <w:tc>
          <w:tcPr>
            <w:tcW w:w="7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新品种</w:t>
            </w:r>
          </w:p>
        </w:tc>
        <w:tc>
          <w:tcPr>
            <w:tcW w:w="101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w:t>
            </w:r>
            <w:r w:rsidRPr="0017572C">
              <w:rPr>
                <w:rFonts w:eastAsiaTheme="majorEastAsia"/>
                <w:sz w:val="21"/>
                <w:szCs w:val="21"/>
              </w:rPr>
              <w:t>秦岭卷丹</w:t>
            </w:r>
            <w:r w:rsidRPr="0017572C">
              <w:rPr>
                <w:rFonts w:eastAsiaTheme="majorEastAsia"/>
                <w:sz w:val="21"/>
                <w:szCs w:val="21"/>
              </w:rPr>
              <w:t>’</w:t>
            </w:r>
          </w:p>
        </w:tc>
        <w:tc>
          <w:tcPr>
            <w:tcW w:w="912"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陕西省岚皋县城关镇</w:t>
            </w:r>
          </w:p>
        </w:tc>
        <w:tc>
          <w:tcPr>
            <w:tcW w:w="1280"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30</w:t>
            </w:r>
            <w:r w:rsidRPr="0017572C">
              <w:rPr>
                <w:rFonts w:eastAsiaTheme="majorEastAsia"/>
                <w:sz w:val="21"/>
                <w:szCs w:val="21"/>
              </w:rPr>
              <w:t>余亩，共繁殖百合种球</w:t>
            </w:r>
            <w:r w:rsidRPr="0017572C">
              <w:rPr>
                <w:rFonts w:eastAsiaTheme="majorEastAsia"/>
                <w:sz w:val="21"/>
                <w:szCs w:val="21"/>
              </w:rPr>
              <w:t>40</w:t>
            </w:r>
            <w:r w:rsidRPr="0017572C">
              <w:rPr>
                <w:rFonts w:eastAsiaTheme="majorEastAsia"/>
                <w:sz w:val="21"/>
                <w:szCs w:val="21"/>
              </w:rPr>
              <w:t>余万粒</w:t>
            </w:r>
          </w:p>
        </w:tc>
        <w:tc>
          <w:tcPr>
            <w:tcW w:w="1086" w:type="pct"/>
            <w:vAlign w:val="center"/>
          </w:tcPr>
          <w:p w:rsidR="0042732A" w:rsidRPr="0017572C" w:rsidRDefault="0042732A" w:rsidP="004E4690">
            <w:pPr>
              <w:widowControl/>
              <w:jc w:val="center"/>
              <w:rPr>
                <w:rFonts w:eastAsiaTheme="majorEastAsia"/>
                <w:sz w:val="21"/>
                <w:szCs w:val="21"/>
              </w:rPr>
            </w:pPr>
            <w:r w:rsidRPr="0017572C">
              <w:rPr>
                <w:rFonts w:eastAsiaTheme="majorEastAsia"/>
                <w:sz w:val="21"/>
                <w:szCs w:val="21"/>
              </w:rPr>
              <w:t>2008.01-2011.12</w:t>
            </w:r>
          </w:p>
        </w:tc>
      </w:tr>
    </w:tbl>
    <w:p w:rsidR="0042732A" w:rsidRPr="0017572C" w:rsidRDefault="0042732A">
      <w:pPr>
        <w:pStyle w:val="a5"/>
        <w:spacing w:line="400" w:lineRule="exact"/>
        <w:ind w:firstLineChars="0" w:firstLine="0"/>
        <w:jc w:val="left"/>
        <w:rPr>
          <w:rFonts w:ascii="Times New Roman" w:eastAsia="仿宋"/>
          <w:b/>
          <w:szCs w:val="24"/>
        </w:rPr>
        <w:sectPr w:rsidR="0042732A" w:rsidRPr="0017572C" w:rsidSect="00492AFB">
          <w:pgSz w:w="11906" w:h="16838"/>
          <w:pgMar w:top="1701" w:right="1418" w:bottom="1418" w:left="1418" w:header="851" w:footer="992" w:gutter="0"/>
          <w:cols w:space="425"/>
          <w:docGrid w:linePitch="312"/>
        </w:sectPr>
      </w:pPr>
    </w:p>
    <w:p w:rsidR="0042732A" w:rsidRPr="0017572C" w:rsidRDefault="0042732A" w:rsidP="0083127F">
      <w:pPr>
        <w:pStyle w:val="3"/>
      </w:pPr>
      <w:r w:rsidRPr="0017572C">
        <w:t>六、主要知识产权和标准规范目录（限</w:t>
      </w:r>
      <w:r w:rsidRPr="0017572C">
        <w:t>10</w:t>
      </w:r>
      <w:r w:rsidRPr="0017572C">
        <w:t>条，发明奖和进步奖</w:t>
      </w:r>
      <w:r w:rsidRPr="0017572C">
        <w:rPr>
          <w:szCs w:val="32"/>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64"/>
        <w:gridCol w:w="3612"/>
        <w:gridCol w:w="911"/>
        <w:gridCol w:w="1955"/>
        <w:gridCol w:w="1337"/>
        <w:gridCol w:w="1289"/>
        <w:gridCol w:w="1195"/>
        <w:gridCol w:w="1840"/>
        <w:gridCol w:w="1115"/>
      </w:tblGrid>
      <w:tr w:rsidR="0042732A" w:rsidRPr="0017572C" w:rsidTr="00AF05C6">
        <w:trPr>
          <w:trHeight w:val="613"/>
          <w:tblHeader/>
          <w:jc w:val="center"/>
        </w:trPr>
        <w:tc>
          <w:tcPr>
            <w:tcW w:w="367"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知识产权类别</w:t>
            </w:r>
          </w:p>
        </w:tc>
        <w:tc>
          <w:tcPr>
            <w:tcW w:w="1298"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知识产权具体名称</w:t>
            </w:r>
          </w:p>
        </w:tc>
        <w:tc>
          <w:tcPr>
            <w:tcW w:w="348"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国家</w:t>
            </w:r>
          </w:p>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w:t>
            </w:r>
            <w:r w:rsidRPr="0017572C">
              <w:rPr>
                <w:rFonts w:ascii="Times New Roman" w:eastAsiaTheme="minorEastAsia"/>
                <w:b/>
                <w:sz w:val="21"/>
                <w:szCs w:val="21"/>
              </w:rPr>
              <w:t>地区</w:t>
            </w:r>
            <w:r w:rsidRPr="0017572C">
              <w:rPr>
                <w:rFonts w:ascii="Times New Roman" w:eastAsiaTheme="minorEastAsia"/>
                <w:b/>
                <w:sz w:val="21"/>
                <w:szCs w:val="21"/>
              </w:rPr>
              <w:t>)</w:t>
            </w:r>
          </w:p>
        </w:tc>
        <w:tc>
          <w:tcPr>
            <w:tcW w:w="498"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授权号</w:t>
            </w:r>
          </w:p>
        </w:tc>
        <w:tc>
          <w:tcPr>
            <w:tcW w:w="498"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授权日期</w:t>
            </w:r>
          </w:p>
        </w:tc>
        <w:tc>
          <w:tcPr>
            <w:tcW w:w="448"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证书编号</w:t>
            </w:r>
          </w:p>
        </w:tc>
        <w:tc>
          <w:tcPr>
            <w:tcW w:w="448"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权利人</w:t>
            </w:r>
          </w:p>
        </w:tc>
        <w:tc>
          <w:tcPr>
            <w:tcW w:w="675"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发明人</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发明专利有效状态</w:t>
            </w:r>
          </w:p>
        </w:tc>
      </w:tr>
      <w:tr w:rsidR="0042732A" w:rsidRPr="0017572C" w:rsidTr="00AF05C6">
        <w:trPr>
          <w:trHeight w:hRule="exact" w:val="1434"/>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发明</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专利</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一种百合鲜切花保鲜方法</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ZL201210224917.0</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2014-01-01</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1329443</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罗建让</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李改丽</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已授权</w:t>
            </w:r>
          </w:p>
        </w:tc>
      </w:tr>
      <w:tr w:rsidR="0042732A" w:rsidRPr="0017572C" w:rsidTr="00AF05C6">
        <w:trPr>
          <w:trHeight w:hRule="exact" w:val="1408"/>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发明</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专利</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一种东方百合籽球及种球的培育方法</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ZL201210224777.7</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2014-01-01</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1329236</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罗建让</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郭宇龙</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已授权</w:t>
            </w:r>
          </w:p>
        </w:tc>
      </w:tr>
      <w:tr w:rsidR="0042732A" w:rsidRPr="0017572C" w:rsidTr="00AF05C6">
        <w:trPr>
          <w:trHeight w:hRule="exact" w:val="737"/>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新品种</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r w:rsidRPr="0017572C">
              <w:rPr>
                <w:rFonts w:ascii="Times New Roman" w:eastAsiaTheme="minorEastAsia"/>
                <w:sz w:val="21"/>
                <w:szCs w:val="21"/>
              </w:rPr>
              <w:t>金花</w:t>
            </w:r>
            <w:r w:rsidRPr="0017572C">
              <w:rPr>
                <w:rFonts w:ascii="Times New Roman" w:eastAsiaTheme="minorEastAsia"/>
                <w:sz w:val="21"/>
                <w:szCs w:val="21"/>
              </w:rPr>
              <w:t>’</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QLS057-G002-2005</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2005-12-28</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已审定</w:t>
            </w:r>
          </w:p>
        </w:tc>
      </w:tr>
      <w:tr w:rsidR="0042732A" w:rsidRPr="0017572C" w:rsidTr="00AF05C6">
        <w:trPr>
          <w:trHeight w:hRule="exact" w:val="737"/>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新品种</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r w:rsidRPr="0017572C">
              <w:rPr>
                <w:rFonts w:ascii="Times New Roman" w:eastAsiaTheme="minorEastAsia"/>
                <w:sz w:val="21"/>
                <w:szCs w:val="21"/>
              </w:rPr>
              <w:t>旭日</w:t>
            </w:r>
            <w:r w:rsidRPr="0017572C">
              <w:rPr>
                <w:rFonts w:ascii="Times New Roman" w:eastAsiaTheme="minorEastAsia"/>
                <w:sz w:val="21"/>
                <w:szCs w:val="21"/>
              </w:rPr>
              <w:t>’</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QLS058-G001-2005</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2005-12-28</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已审定</w:t>
            </w:r>
          </w:p>
        </w:tc>
      </w:tr>
      <w:tr w:rsidR="0042732A" w:rsidRPr="0017572C" w:rsidTr="00AF05C6">
        <w:trPr>
          <w:trHeight w:val="753"/>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新品种</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r w:rsidRPr="0017572C">
              <w:rPr>
                <w:rFonts w:ascii="Times New Roman" w:eastAsiaTheme="minorEastAsia"/>
                <w:sz w:val="21"/>
                <w:szCs w:val="21"/>
              </w:rPr>
              <w:t>秦岭卷丹</w:t>
            </w:r>
            <w:r w:rsidRPr="0017572C">
              <w:rPr>
                <w:rFonts w:ascii="Times New Roman" w:eastAsiaTheme="minorEastAsia"/>
                <w:sz w:val="21"/>
                <w:szCs w:val="21"/>
              </w:rPr>
              <w:t>’</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w:t>
            </w:r>
            <w:r w:rsidRPr="0017572C">
              <w:rPr>
                <w:rFonts w:ascii="Times New Roman" w:eastAsiaTheme="minorEastAsia"/>
                <w:sz w:val="21"/>
                <w:szCs w:val="21"/>
              </w:rPr>
              <w:t>S-SV-JR- 004-2012</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2013-03-11</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w:t>
            </w:r>
            <w:r w:rsidRPr="0017572C">
              <w:rPr>
                <w:rFonts w:ascii="Times New Roman" w:eastAsiaTheme="minorEastAsia"/>
                <w:sz w:val="21"/>
                <w:szCs w:val="21"/>
              </w:rPr>
              <w:t>S</w:t>
            </w:r>
            <w:r w:rsidRPr="0017572C">
              <w:rPr>
                <w:rFonts w:ascii="Times New Roman" w:eastAsiaTheme="minorEastAsia"/>
                <w:sz w:val="21"/>
                <w:szCs w:val="21"/>
              </w:rPr>
              <w:t>）第</w:t>
            </w:r>
            <w:r w:rsidRPr="0017572C">
              <w:rPr>
                <w:rFonts w:ascii="Times New Roman" w:eastAsiaTheme="minorEastAsia"/>
                <w:sz w:val="21"/>
                <w:szCs w:val="21"/>
              </w:rPr>
              <w:t>99</w:t>
            </w:r>
            <w:r w:rsidRPr="0017572C">
              <w:rPr>
                <w:rFonts w:ascii="Times New Roman" w:eastAsiaTheme="minorEastAsia"/>
                <w:sz w:val="21"/>
                <w:szCs w:val="21"/>
              </w:rPr>
              <w:t>号</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已审定</w:t>
            </w:r>
          </w:p>
        </w:tc>
      </w:tr>
      <w:tr w:rsidR="0042732A" w:rsidRPr="0017572C" w:rsidTr="00AF05C6">
        <w:trPr>
          <w:trHeight w:val="2234"/>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i/>
                <w:sz w:val="21"/>
                <w:szCs w:val="21"/>
              </w:rPr>
              <w:t>LreEF1A4</w:t>
            </w:r>
            <w:r w:rsidRPr="0017572C">
              <w:rPr>
                <w:rFonts w:ascii="Times New Roman" w:eastAsiaTheme="minorEastAsia"/>
                <w:sz w:val="21"/>
                <w:szCs w:val="21"/>
              </w:rPr>
              <w:t xml:space="preserve">, a translation elongation factor from </w:t>
            </w:r>
            <w:r w:rsidRPr="0017572C">
              <w:rPr>
                <w:rFonts w:ascii="Times New Roman" w:eastAsiaTheme="minorEastAsia"/>
                <w:i/>
                <w:sz w:val="21"/>
                <w:szCs w:val="21"/>
              </w:rPr>
              <w:t>Liliumregale</w:t>
            </w:r>
            <w:r w:rsidRPr="0017572C">
              <w:rPr>
                <w:rFonts w:ascii="Times New Roman" w:eastAsiaTheme="minorEastAsia"/>
                <w:sz w:val="21"/>
                <w:szCs w:val="21"/>
              </w:rPr>
              <w:t>, is pivotal for cucumber mosaic virus and tobacco rattle virus infections and tolerance to salt and drought</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21</w:t>
            </w:r>
            <w:r w:rsidRPr="0017572C">
              <w:rPr>
                <w:rFonts w:ascii="Times New Roman" w:eastAsiaTheme="minorEastAsia"/>
                <w:sz w:val="21"/>
                <w:szCs w:val="21"/>
              </w:rPr>
              <w:t>卷</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2083</w:t>
            </w:r>
            <w:r w:rsidRPr="0017572C">
              <w:rPr>
                <w:rFonts w:ascii="Times New Roman" w:eastAsiaTheme="minorEastAsia"/>
                <w:sz w:val="21"/>
                <w:szCs w:val="21"/>
              </w:rPr>
              <w:t>页</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2020-03-18</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International Journal of Molecular Sciences</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孙道阳</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季筱彤</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贾</w:t>
            </w:r>
            <w:r w:rsidR="00AF05C6" w:rsidRPr="0017572C">
              <w:rPr>
                <w:rFonts w:ascii="Times New Roman" w:eastAsiaTheme="minorEastAsia" w:hint="eastAsia"/>
                <w:sz w:val="21"/>
                <w:szCs w:val="21"/>
              </w:rPr>
              <w:t xml:space="preserve">  </w:t>
            </w:r>
            <w:r w:rsidRPr="0017572C">
              <w:rPr>
                <w:rFonts w:ascii="Times New Roman" w:eastAsiaTheme="minorEastAsia"/>
                <w:sz w:val="21"/>
                <w:szCs w:val="21"/>
              </w:rPr>
              <w:t>勇</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霍</w:t>
            </w:r>
            <w:r w:rsidR="00AF05C6" w:rsidRPr="0017572C">
              <w:rPr>
                <w:rFonts w:ascii="Times New Roman" w:eastAsiaTheme="minorEastAsia" w:hint="eastAsia"/>
                <w:sz w:val="21"/>
                <w:szCs w:val="21"/>
              </w:rPr>
              <w:t xml:space="preserve">  </w:t>
            </w:r>
            <w:r w:rsidRPr="0017572C">
              <w:rPr>
                <w:rFonts w:ascii="Times New Roman" w:eastAsiaTheme="minorEastAsia"/>
                <w:sz w:val="21"/>
                <w:szCs w:val="21"/>
              </w:rPr>
              <w:t>丹</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司仕英</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曾玲玲</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已发表</w:t>
            </w:r>
          </w:p>
        </w:tc>
      </w:tr>
      <w:tr w:rsidR="0042732A" w:rsidRPr="0017572C" w:rsidTr="00AF05C6">
        <w:trPr>
          <w:trHeight w:val="2329"/>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 xml:space="preserve">Comparative transcriptome profiling uncovers a </w:t>
            </w:r>
            <w:r w:rsidRPr="0017572C">
              <w:rPr>
                <w:rFonts w:ascii="Times New Roman" w:eastAsiaTheme="minorEastAsia"/>
                <w:i/>
                <w:sz w:val="21"/>
                <w:szCs w:val="21"/>
              </w:rPr>
              <w:t>Liliumregale</w:t>
            </w:r>
            <w:r w:rsidRPr="0017572C">
              <w:rPr>
                <w:rFonts w:ascii="Times New Roman" w:eastAsiaTheme="minorEastAsia"/>
                <w:sz w:val="21"/>
                <w:szCs w:val="21"/>
              </w:rPr>
              <w:t xml:space="preserve"> NAC transcription factor, </w:t>
            </w:r>
            <w:r w:rsidRPr="0017572C">
              <w:rPr>
                <w:rFonts w:ascii="Times New Roman" w:eastAsiaTheme="minorEastAsia"/>
                <w:i/>
                <w:sz w:val="21"/>
                <w:szCs w:val="21"/>
              </w:rPr>
              <w:t>LrNAC35</w:t>
            </w:r>
            <w:r w:rsidRPr="0017572C">
              <w:rPr>
                <w:rFonts w:ascii="Times New Roman" w:eastAsiaTheme="minorEastAsia"/>
                <w:sz w:val="21"/>
                <w:szCs w:val="21"/>
              </w:rPr>
              <w:t>, contributing to defense response against cucumber mosaic virus and tobacco mosaic virus</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w:t>
            </w:r>
            <w:r w:rsidRPr="0017572C">
              <w:rPr>
                <w:rFonts w:ascii="Times New Roman" w:eastAsiaTheme="minorEastAsia"/>
                <w:sz w:val="21"/>
                <w:szCs w:val="21"/>
              </w:rPr>
              <w:t>年</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w:t>
            </w:r>
            <w:r w:rsidRPr="0017572C">
              <w:rPr>
                <w:rFonts w:ascii="Times New Roman" w:eastAsiaTheme="minorEastAsia"/>
                <w:sz w:val="21"/>
                <w:szCs w:val="21"/>
              </w:rPr>
              <w:t>卷</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1662-1681</w:t>
            </w:r>
            <w:r w:rsidRPr="0017572C">
              <w:rPr>
                <w:rFonts w:ascii="Times New Roman" w:eastAsiaTheme="minorEastAsia"/>
                <w:sz w:val="21"/>
                <w:szCs w:val="21"/>
              </w:rPr>
              <w:t>页</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2019-09-27</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Molecular Plant Pathology</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孙道阳</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张新果</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张庆雨</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季筱彤</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贾</w:t>
            </w:r>
            <w:r w:rsidR="00AF05C6" w:rsidRPr="0017572C">
              <w:rPr>
                <w:rFonts w:ascii="Times New Roman" w:eastAsiaTheme="minorEastAsia" w:hint="eastAsia"/>
                <w:sz w:val="21"/>
                <w:szCs w:val="21"/>
              </w:rPr>
              <w:t xml:space="preserve">  </w:t>
            </w:r>
            <w:r w:rsidRPr="0017572C">
              <w:rPr>
                <w:rFonts w:ascii="Times New Roman" w:eastAsiaTheme="minorEastAsia"/>
                <w:sz w:val="21"/>
                <w:szCs w:val="21"/>
              </w:rPr>
              <w:t>勇</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w:t>
            </w:r>
            <w:r w:rsidR="00AF05C6" w:rsidRPr="0017572C">
              <w:rPr>
                <w:rFonts w:ascii="Times New Roman" w:eastAsiaTheme="minorEastAsia" w:hint="eastAsia"/>
                <w:sz w:val="21"/>
                <w:szCs w:val="21"/>
              </w:rPr>
              <w:t xml:space="preserve">  </w:t>
            </w:r>
            <w:r w:rsidRPr="0017572C">
              <w:rPr>
                <w:rFonts w:ascii="Times New Roman" w:eastAsiaTheme="minorEastAsia"/>
                <w:sz w:val="21"/>
                <w:szCs w:val="21"/>
              </w:rPr>
              <w:t>宏</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已发表</w:t>
            </w:r>
          </w:p>
        </w:tc>
      </w:tr>
      <w:tr w:rsidR="0042732A" w:rsidRPr="0017572C" w:rsidTr="00AF05C6">
        <w:trPr>
          <w:trHeight w:val="1970"/>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Fatty acid and associated gene expression analyses of three tree peony species reveal key genes for α-linolenic acid synthesis in seeds</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2018</w:t>
            </w:r>
            <w:r w:rsidRPr="0017572C">
              <w:rPr>
                <w:rFonts w:ascii="Times New Roman" w:eastAsiaTheme="minorEastAsia"/>
                <w:sz w:val="21"/>
                <w:szCs w:val="21"/>
              </w:rPr>
              <w:t>年</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9</w:t>
            </w:r>
            <w:r w:rsidRPr="0017572C">
              <w:rPr>
                <w:rFonts w:ascii="Times New Roman" w:eastAsiaTheme="minorEastAsia"/>
                <w:sz w:val="21"/>
                <w:szCs w:val="21"/>
              </w:rPr>
              <w:t>卷</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106</w:t>
            </w:r>
            <w:r w:rsidRPr="0017572C">
              <w:rPr>
                <w:rFonts w:ascii="Times New Roman" w:eastAsiaTheme="minorEastAsia"/>
                <w:sz w:val="21"/>
                <w:szCs w:val="21"/>
              </w:rPr>
              <w:t>页</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2018-02-05</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Frontiers in Plant Science</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张庆雨</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于</w:t>
            </w:r>
            <w:r w:rsidR="00AF05C6" w:rsidRPr="0017572C">
              <w:rPr>
                <w:rFonts w:ascii="Times New Roman" w:eastAsiaTheme="minorEastAsia" w:hint="eastAsia"/>
                <w:sz w:val="21"/>
                <w:szCs w:val="21"/>
              </w:rPr>
              <w:t xml:space="preserve">  </w:t>
            </w:r>
            <w:r w:rsidRPr="0017572C">
              <w:rPr>
                <w:rFonts w:ascii="Times New Roman" w:eastAsiaTheme="minorEastAsia"/>
                <w:sz w:val="21"/>
                <w:szCs w:val="21"/>
              </w:rPr>
              <w:t>蕊</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谢力行</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Md Mahbubur Rahman</w:t>
            </w:r>
            <w:r w:rsidRPr="0017572C">
              <w:rPr>
                <w:rFonts w:ascii="Times New Roman" w:eastAsiaTheme="minorEastAsia"/>
                <w:sz w:val="21"/>
                <w:szCs w:val="21"/>
              </w:rPr>
              <w:t>，</w:t>
            </w:r>
            <w:r w:rsidRPr="0017572C">
              <w:rPr>
                <w:rFonts w:ascii="Times New Roman" w:eastAsiaTheme="minorEastAsia"/>
                <w:sz w:val="21"/>
                <w:szCs w:val="21"/>
              </w:rPr>
              <w:t>Aruna Kilaru</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已发表</w:t>
            </w:r>
          </w:p>
        </w:tc>
      </w:tr>
      <w:tr w:rsidR="0042732A" w:rsidRPr="0017572C" w:rsidTr="00AF05C6">
        <w:trPr>
          <w:trHeight w:hRule="exact" w:val="1975"/>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i/>
                <w:sz w:val="21"/>
                <w:szCs w:val="21"/>
              </w:rPr>
              <w:t>LrABCF1</w:t>
            </w:r>
            <w:r w:rsidRPr="0017572C">
              <w:rPr>
                <w:rFonts w:ascii="Times New Roman" w:eastAsiaTheme="minorEastAsia"/>
                <w:sz w:val="21"/>
                <w:szCs w:val="21"/>
              </w:rPr>
              <w:t xml:space="preserve">, a GCN-type ATP-binding cassette transporter from </w:t>
            </w:r>
            <w:r w:rsidRPr="0017572C">
              <w:rPr>
                <w:rFonts w:ascii="Times New Roman" w:eastAsiaTheme="minorEastAsia"/>
                <w:i/>
                <w:sz w:val="21"/>
                <w:szCs w:val="21"/>
              </w:rPr>
              <w:t>Liliumregale</w:t>
            </w:r>
            <w:r w:rsidRPr="0017572C">
              <w:rPr>
                <w:rFonts w:ascii="Times New Roman" w:eastAsiaTheme="minorEastAsia"/>
                <w:sz w:val="21"/>
                <w:szCs w:val="21"/>
              </w:rPr>
              <w:t>, is involved in defense responses against viral and fungal pathogens</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2016</w:t>
            </w:r>
            <w:r w:rsidRPr="0017572C">
              <w:rPr>
                <w:rFonts w:ascii="Times New Roman" w:eastAsiaTheme="minorEastAsia"/>
                <w:sz w:val="21"/>
                <w:szCs w:val="21"/>
              </w:rPr>
              <w:t>年</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244</w:t>
            </w:r>
            <w:r w:rsidRPr="0017572C">
              <w:rPr>
                <w:rFonts w:ascii="Times New Roman" w:eastAsiaTheme="minorEastAsia"/>
                <w:sz w:val="21"/>
                <w:szCs w:val="21"/>
              </w:rPr>
              <w:t>卷</w:t>
            </w:r>
            <w:r w:rsidRPr="0017572C">
              <w:rPr>
                <w:rFonts w:ascii="Times New Roman" w:eastAsiaTheme="minorEastAsia"/>
                <w:sz w:val="21"/>
                <w:szCs w:val="21"/>
              </w:rPr>
              <w:t>1185-1199</w:t>
            </w:r>
            <w:r w:rsidRPr="0017572C">
              <w:rPr>
                <w:rFonts w:ascii="Times New Roman" w:eastAsiaTheme="minorEastAsia"/>
                <w:sz w:val="21"/>
                <w:szCs w:val="21"/>
              </w:rPr>
              <w:t>页</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2016-08-02</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Planta</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孙道阳</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张新果</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李绍华</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蒋才忠</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已发表</w:t>
            </w:r>
          </w:p>
        </w:tc>
      </w:tr>
      <w:tr w:rsidR="0042732A" w:rsidRPr="0017572C" w:rsidTr="00AF05C6">
        <w:trPr>
          <w:trHeight w:val="1559"/>
          <w:jc w:val="center"/>
        </w:trPr>
        <w:tc>
          <w:tcPr>
            <w:tcW w:w="367"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12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 xml:space="preserve">Phenolic compounds and antioxidant activity of bulb extracts of six </w:t>
            </w:r>
            <w:r w:rsidRPr="0017572C">
              <w:rPr>
                <w:rFonts w:ascii="Times New Roman" w:eastAsiaTheme="minorEastAsia"/>
                <w:i/>
                <w:sz w:val="21"/>
                <w:szCs w:val="21"/>
              </w:rPr>
              <w:t>Lilium</w:t>
            </w:r>
            <w:r w:rsidRPr="0017572C">
              <w:rPr>
                <w:rFonts w:ascii="Times New Roman" w:eastAsiaTheme="minorEastAsia"/>
                <w:sz w:val="21"/>
                <w:szCs w:val="21"/>
              </w:rPr>
              <w:t xml:space="preserve"> species native to China</w:t>
            </w:r>
          </w:p>
        </w:tc>
        <w:tc>
          <w:tcPr>
            <w:tcW w:w="3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2012</w:t>
            </w:r>
            <w:r w:rsidRPr="0017572C">
              <w:rPr>
                <w:rFonts w:ascii="Times New Roman" w:eastAsiaTheme="minorEastAsia"/>
                <w:sz w:val="21"/>
                <w:szCs w:val="21"/>
              </w:rPr>
              <w:t>年</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17</w:t>
            </w:r>
            <w:r w:rsidRPr="0017572C">
              <w:rPr>
                <w:rFonts w:ascii="Times New Roman" w:eastAsiaTheme="minorEastAsia"/>
                <w:sz w:val="21"/>
                <w:szCs w:val="21"/>
              </w:rPr>
              <w:t>卷</w:t>
            </w:r>
            <w:r w:rsidRPr="0017572C">
              <w:rPr>
                <w:rFonts w:ascii="Times New Roman" w:eastAsiaTheme="minorEastAsia"/>
                <w:sz w:val="21"/>
                <w:szCs w:val="21"/>
              </w:rPr>
              <w:t>9361-9378</w:t>
            </w:r>
            <w:r w:rsidRPr="0017572C">
              <w:rPr>
                <w:rFonts w:ascii="Times New Roman" w:eastAsiaTheme="minorEastAsia"/>
                <w:sz w:val="21"/>
                <w:szCs w:val="21"/>
              </w:rPr>
              <w:t>页</w:t>
            </w:r>
          </w:p>
        </w:tc>
        <w:tc>
          <w:tcPr>
            <w:tcW w:w="49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2012-08-03</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Molecules</w:t>
            </w:r>
          </w:p>
        </w:tc>
        <w:tc>
          <w:tcPr>
            <w:tcW w:w="448" w:type="pct"/>
            <w:vAlign w:val="center"/>
          </w:tcPr>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675" w:type="pct"/>
            <w:vAlign w:val="center"/>
          </w:tcPr>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靳磊</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阎林茂</w:t>
            </w:r>
          </w:p>
          <w:p w:rsidR="00AF05C6"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郭宇龙</w:t>
            </w:r>
          </w:p>
          <w:p w:rsidR="0042732A" w:rsidRPr="0017572C" w:rsidRDefault="0042732A" w:rsidP="00AF05C6">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tc>
        <w:tc>
          <w:tcPr>
            <w:tcW w:w="420" w:type="pct"/>
            <w:vAlign w:val="center"/>
          </w:tcPr>
          <w:p w:rsidR="0042732A" w:rsidRPr="0017572C" w:rsidRDefault="0042732A" w:rsidP="00AF05C6">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已发表</w:t>
            </w:r>
          </w:p>
        </w:tc>
      </w:tr>
    </w:tbl>
    <w:p w:rsidR="0042732A" w:rsidRPr="0017572C" w:rsidRDefault="0042732A">
      <w:pPr>
        <w:pStyle w:val="a5"/>
        <w:spacing w:line="400" w:lineRule="exact"/>
        <w:ind w:firstLineChars="0" w:firstLine="0"/>
        <w:jc w:val="left"/>
        <w:rPr>
          <w:rFonts w:ascii="Times New Roman" w:eastAsia="仿宋"/>
          <w:b/>
          <w:szCs w:val="24"/>
        </w:rPr>
        <w:sectPr w:rsidR="0042732A" w:rsidRPr="0017572C" w:rsidSect="00492AFB">
          <w:pgSz w:w="16838" w:h="11906" w:orient="landscape"/>
          <w:pgMar w:top="1701" w:right="1418" w:bottom="1418" w:left="1418" w:header="851" w:footer="992" w:gutter="0"/>
          <w:cols w:space="425"/>
          <w:docGrid w:linePitch="312"/>
        </w:sectPr>
      </w:pPr>
    </w:p>
    <w:p w:rsidR="0042732A" w:rsidRPr="0017572C" w:rsidRDefault="0042732A" w:rsidP="00AF05C6">
      <w:pPr>
        <w:pStyle w:val="3"/>
      </w:pPr>
      <w:r w:rsidRPr="0017572C">
        <w:t>七、主要完成人情况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823"/>
        <w:gridCol w:w="1103"/>
        <w:gridCol w:w="1133"/>
        <w:gridCol w:w="5208"/>
      </w:tblGrid>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b/>
                <w:sz w:val="21"/>
                <w:szCs w:val="21"/>
              </w:rPr>
            </w:pPr>
            <w:r w:rsidRPr="0017572C">
              <w:rPr>
                <w:rFonts w:ascii="Times New Roman" w:eastAsiaTheme="minorEastAsia"/>
                <w:b/>
                <w:sz w:val="21"/>
                <w:szCs w:val="21"/>
              </w:rPr>
              <w:t>姓</w:t>
            </w:r>
            <w:r w:rsidR="00AF05C6" w:rsidRPr="0017572C">
              <w:rPr>
                <w:rFonts w:ascii="Times New Roman" w:eastAsiaTheme="minorEastAsia" w:hint="eastAsia"/>
                <w:b/>
                <w:sz w:val="21"/>
                <w:szCs w:val="21"/>
              </w:rPr>
              <w:t xml:space="preserve">  </w:t>
            </w:r>
            <w:r w:rsidRPr="0017572C">
              <w:rPr>
                <w:rFonts w:ascii="Times New Roman" w:eastAsiaTheme="minorEastAsia"/>
                <w:b/>
                <w:sz w:val="21"/>
                <w:szCs w:val="21"/>
              </w:rPr>
              <w:t>名</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b/>
                <w:sz w:val="21"/>
                <w:szCs w:val="21"/>
              </w:rPr>
            </w:pPr>
            <w:r w:rsidRPr="0017572C">
              <w:rPr>
                <w:rFonts w:ascii="Times New Roman" w:eastAsiaTheme="minorEastAsia"/>
                <w:b/>
                <w:sz w:val="21"/>
                <w:szCs w:val="21"/>
              </w:rPr>
              <w:t>排名</w:t>
            </w:r>
          </w:p>
        </w:tc>
        <w:tc>
          <w:tcPr>
            <w:tcW w:w="594" w:type="pct"/>
            <w:vAlign w:val="center"/>
          </w:tcPr>
          <w:p w:rsidR="00AF05C6" w:rsidRPr="0017572C" w:rsidRDefault="0042732A" w:rsidP="004E4690">
            <w:pPr>
              <w:pStyle w:val="a5"/>
              <w:adjustRightInd w:val="0"/>
              <w:snapToGrid w:val="0"/>
              <w:spacing w:line="340" w:lineRule="exact"/>
              <w:ind w:firstLineChars="0" w:firstLine="0"/>
              <w:jc w:val="center"/>
              <w:rPr>
                <w:rFonts w:ascii="Times New Roman" w:eastAsiaTheme="minorEastAsia"/>
                <w:b/>
                <w:sz w:val="21"/>
                <w:szCs w:val="21"/>
              </w:rPr>
            </w:pPr>
            <w:r w:rsidRPr="0017572C">
              <w:rPr>
                <w:rFonts w:ascii="Times New Roman" w:eastAsiaTheme="minorEastAsia"/>
                <w:b/>
                <w:sz w:val="21"/>
                <w:szCs w:val="21"/>
              </w:rPr>
              <w:t>行政</w:t>
            </w:r>
            <w:r w:rsidRPr="0017572C">
              <w:rPr>
                <w:rFonts w:ascii="Times New Roman" w:eastAsiaTheme="minorEastAsia"/>
                <w:b/>
                <w:sz w:val="21"/>
                <w:szCs w:val="21"/>
              </w:rPr>
              <w:t>/</w:t>
            </w:r>
          </w:p>
          <w:p w:rsidR="0042732A" w:rsidRPr="0017572C" w:rsidRDefault="0042732A" w:rsidP="004E4690">
            <w:pPr>
              <w:pStyle w:val="a5"/>
              <w:adjustRightInd w:val="0"/>
              <w:snapToGrid w:val="0"/>
              <w:spacing w:line="340" w:lineRule="exact"/>
              <w:ind w:firstLineChars="0" w:firstLine="0"/>
              <w:jc w:val="center"/>
              <w:rPr>
                <w:rFonts w:ascii="Times New Roman" w:eastAsiaTheme="minorEastAsia"/>
                <w:b/>
                <w:sz w:val="21"/>
                <w:szCs w:val="21"/>
              </w:rPr>
            </w:pPr>
            <w:r w:rsidRPr="0017572C">
              <w:rPr>
                <w:rFonts w:ascii="Times New Roman" w:eastAsiaTheme="minorEastAsia"/>
                <w:b/>
                <w:sz w:val="21"/>
                <w:szCs w:val="21"/>
              </w:rPr>
              <w:t>技术职称</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b/>
                <w:sz w:val="21"/>
                <w:szCs w:val="21"/>
              </w:rPr>
            </w:pPr>
            <w:r w:rsidRPr="0017572C">
              <w:rPr>
                <w:rFonts w:ascii="Times New Roman" w:eastAsiaTheme="minorEastAsia"/>
                <w:b/>
                <w:sz w:val="21"/>
                <w:szCs w:val="21"/>
              </w:rPr>
              <w:t>工作单位</w:t>
            </w:r>
            <w:r w:rsidRPr="0017572C">
              <w:rPr>
                <w:rFonts w:ascii="Times New Roman" w:eastAsiaTheme="minorEastAsia"/>
                <w:b/>
                <w:sz w:val="21"/>
                <w:szCs w:val="21"/>
              </w:rPr>
              <w:t>/</w:t>
            </w:r>
          </w:p>
          <w:p w:rsidR="0042732A" w:rsidRPr="0017572C" w:rsidRDefault="0042732A" w:rsidP="004E4690">
            <w:pPr>
              <w:pStyle w:val="a5"/>
              <w:adjustRightInd w:val="0"/>
              <w:snapToGrid w:val="0"/>
              <w:spacing w:line="340" w:lineRule="exact"/>
              <w:ind w:firstLineChars="0" w:firstLine="0"/>
              <w:jc w:val="center"/>
              <w:rPr>
                <w:rFonts w:ascii="Times New Roman" w:eastAsiaTheme="minorEastAsia"/>
                <w:b/>
                <w:sz w:val="21"/>
                <w:szCs w:val="21"/>
              </w:rPr>
            </w:pPr>
            <w:r w:rsidRPr="0017572C">
              <w:rPr>
                <w:rFonts w:ascii="Times New Roman" w:eastAsiaTheme="minorEastAsia"/>
                <w:b/>
                <w:sz w:val="21"/>
                <w:szCs w:val="21"/>
              </w:rPr>
              <w:t>完成单位</w:t>
            </w:r>
          </w:p>
        </w:tc>
        <w:tc>
          <w:tcPr>
            <w:tcW w:w="2805"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b/>
                <w:sz w:val="21"/>
                <w:szCs w:val="21"/>
              </w:rPr>
            </w:pPr>
            <w:r w:rsidRPr="0017572C">
              <w:rPr>
                <w:rFonts w:ascii="Times New Roman" w:eastAsiaTheme="minorEastAsia"/>
                <w:b/>
                <w:sz w:val="21"/>
                <w:szCs w:val="21"/>
              </w:rPr>
              <w:t>对</w:t>
            </w:r>
            <w:r w:rsidR="00DA4FE0">
              <w:rPr>
                <w:rFonts w:ascii="Times New Roman" w:eastAsiaTheme="minorEastAsia"/>
                <w:b/>
                <w:sz w:val="21"/>
                <w:szCs w:val="21"/>
              </w:rPr>
              <w:t>该项目</w:t>
            </w:r>
            <w:r w:rsidRPr="0017572C">
              <w:rPr>
                <w:rFonts w:ascii="Times New Roman" w:eastAsiaTheme="minorEastAsia"/>
                <w:b/>
                <w:sz w:val="21"/>
                <w:szCs w:val="21"/>
              </w:rPr>
              <w:t>技术创造性贡献</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张延龙</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教授</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pStyle w:val="a5"/>
              <w:adjustRightInd w:val="0"/>
              <w:snapToGrid w:val="0"/>
              <w:spacing w:line="340" w:lineRule="exact"/>
              <w:ind w:firstLineChars="0" w:firstLine="0"/>
              <w:rPr>
                <w:rFonts w:ascii="Times New Roman" w:eastAsiaTheme="minorEastAsia"/>
                <w:sz w:val="21"/>
                <w:szCs w:val="21"/>
              </w:rPr>
            </w:pPr>
            <w:r w:rsidRPr="0017572C">
              <w:rPr>
                <w:rFonts w:ascii="Times New Roman" w:eastAsiaTheme="minorEastAsia"/>
                <w:sz w:val="21"/>
                <w:szCs w:val="21"/>
              </w:rPr>
              <w:t>负责秦巴山区百合野生花卉种质资源调查统计、分布信息整理、资源现状确定、材料收集保存、种质资源库建设、组培快繁等。</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牛立新</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2</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教授</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adjustRightInd w:val="0"/>
              <w:snapToGrid w:val="0"/>
              <w:spacing w:line="340" w:lineRule="exact"/>
              <w:rPr>
                <w:rFonts w:eastAsiaTheme="minorEastAsia"/>
                <w:szCs w:val="21"/>
              </w:rPr>
            </w:pPr>
            <w:r w:rsidRPr="0017572C">
              <w:rPr>
                <w:rFonts w:eastAsiaTheme="minorEastAsia"/>
                <w:szCs w:val="21"/>
              </w:rPr>
              <w:t>负责百合资源鳞片扦插繁殖、种球储藏及打破休眠、低温贮藏、种球生产、肥水精准控制栽培技术研发，以及质量标准制定、发明专利申请、新品种选育等。</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罗建让</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3</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副教授</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adjustRightInd w:val="0"/>
              <w:snapToGrid w:val="0"/>
              <w:spacing w:line="340" w:lineRule="exact"/>
              <w:rPr>
                <w:rFonts w:eastAsiaTheme="minorEastAsia"/>
                <w:szCs w:val="21"/>
              </w:rPr>
            </w:pPr>
            <w:r w:rsidRPr="0017572C">
              <w:rPr>
                <w:rFonts w:eastAsiaTheme="minorEastAsia"/>
                <w:szCs w:val="21"/>
              </w:rPr>
              <w:t>负责百合资源形态特征、亲缘关系、遗传多样性、花色素成分、鳞茎提取物含量、抗氧化活性、抑菌活性、抗盐碱、抗病毒分析等。</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孙道阳</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4</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副教授</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adjustRightInd w:val="0"/>
              <w:snapToGrid w:val="0"/>
              <w:spacing w:line="340" w:lineRule="exact"/>
              <w:rPr>
                <w:rFonts w:eastAsiaTheme="minorEastAsia"/>
                <w:szCs w:val="21"/>
              </w:rPr>
            </w:pPr>
            <w:r w:rsidRPr="0017572C">
              <w:rPr>
                <w:rFonts w:eastAsiaTheme="minorEastAsia"/>
                <w:szCs w:val="21"/>
              </w:rPr>
              <w:t>负责岷江百合叶片差异表达文库构建、候选基因筛选、生物信息学分析、表达水平检测、异源植物遗传转化、抗病毒功能鉴定等。</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史倩倩</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5</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副教授</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adjustRightInd w:val="0"/>
              <w:snapToGrid w:val="0"/>
              <w:spacing w:line="340" w:lineRule="exact"/>
              <w:rPr>
                <w:rFonts w:eastAsiaTheme="minorEastAsia"/>
                <w:szCs w:val="21"/>
              </w:rPr>
            </w:pPr>
            <w:r w:rsidRPr="0017572C">
              <w:rPr>
                <w:rFonts w:eastAsiaTheme="minorEastAsia"/>
                <w:szCs w:val="21"/>
              </w:rPr>
              <w:t>负责杜鹃资源观赏性、引种适应性、生物学特性评价，种群间和种群内的形态性状多样性、分子遗传多样性变异规律分析等。</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张庆雨</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6</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讲师</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adjustRightInd w:val="0"/>
              <w:snapToGrid w:val="0"/>
              <w:spacing w:line="340" w:lineRule="exact"/>
              <w:rPr>
                <w:rFonts w:eastAsiaTheme="minorEastAsia"/>
                <w:szCs w:val="21"/>
              </w:rPr>
            </w:pPr>
            <w:r w:rsidRPr="0017572C">
              <w:rPr>
                <w:rFonts w:eastAsiaTheme="minorEastAsia"/>
                <w:szCs w:val="21"/>
              </w:rPr>
              <w:t>负责牡丹资源生境特征、资源特点、植物学特性、表型多样性、遗传多样性、籽油脂肪酸成分、抗氧化及抗菌活性分析等。</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张晓骁</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7</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博士</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adjustRightInd w:val="0"/>
              <w:snapToGrid w:val="0"/>
              <w:spacing w:line="340" w:lineRule="exact"/>
              <w:rPr>
                <w:rFonts w:eastAsiaTheme="minorEastAsia"/>
                <w:szCs w:val="21"/>
              </w:rPr>
            </w:pPr>
            <w:r w:rsidRPr="0017572C">
              <w:rPr>
                <w:rFonts w:eastAsiaTheme="minorEastAsia"/>
                <w:szCs w:val="21"/>
              </w:rPr>
              <w:t>负责秦巴山区牡丹野生花卉种质资源调查收集与保存、资源地理分布修订、化学成分分析等。</w:t>
            </w:r>
          </w:p>
        </w:tc>
      </w:tr>
      <w:tr w:rsidR="0042732A" w:rsidRPr="0017572C" w:rsidTr="00AF05C6">
        <w:trPr>
          <w:jc w:val="center"/>
        </w:trPr>
        <w:tc>
          <w:tcPr>
            <w:tcW w:w="549"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司国臣</w:t>
            </w:r>
          </w:p>
        </w:tc>
        <w:tc>
          <w:tcPr>
            <w:tcW w:w="443"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8</w:t>
            </w:r>
          </w:p>
        </w:tc>
        <w:tc>
          <w:tcPr>
            <w:tcW w:w="594"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硕士</w:t>
            </w:r>
          </w:p>
        </w:tc>
        <w:tc>
          <w:tcPr>
            <w:tcW w:w="610" w:type="pct"/>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2805" w:type="pct"/>
            <w:vAlign w:val="center"/>
          </w:tcPr>
          <w:p w:rsidR="0042732A" w:rsidRPr="0017572C" w:rsidRDefault="0042732A" w:rsidP="004E4690">
            <w:pPr>
              <w:adjustRightInd w:val="0"/>
              <w:snapToGrid w:val="0"/>
              <w:spacing w:line="340" w:lineRule="exact"/>
              <w:rPr>
                <w:rFonts w:eastAsiaTheme="minorEastAsia"/>
                <w:szCs w:val="21"/>
              </w:rPr>
            </w:pPr>
            <w:r w:rsidRPr="0017572C">
              <w:rPr>
                <w:rFonts w:eastAsiaTheme="minorEastAsia"/>
                <w:szCs w:val="21"/>
              </w:rPr>
              <w:t>负责秦巴山区杜鹃及其它珍稀野生花卉种质资源调查收集与保存、播种、扦插、组培繁育研究等。</w:t>
            </w:r>
          </w:p>
        </w:tc>
      </w:tr>
    </w:tbl>
    <w:p w:rsidR="0042732A" w:rsidRPr="0017572C" w:rsidRDefault="0042732A" w:rsidP="00AF05C6">
      <w:pPr>
        <w:pStyle w:val="3"/>
      </w:pPr>
      <w:r w:rsidRPr="0017572C">
        <w:t>八、主要完成单位及创新推广贡献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42732A" w:rsidRPr="0017572C" w:rsidTr="0083127F">
        <w:trPr>
          <w:trHeight w:val="454"/>
        </w:trPr>
        <w:tc>
          <w:tcPr>
            <w:tcW w:w="1032" w:type="pct"/>
            <w:vAlign w:val="center"/>
          </w:tcPr>
          <w:p w:rsidR="0042732A" w:rsidRPr="0017572C" w:rsidRDefault="0042732A" w:rsidP="004E4690">
            <w:pPr>
              <w:pStyle w:val="a5"/>
              <w:adjustRightInd w:val="0"/>
              <w:snapToGrid w:val="0"/>
              <w:spacing w:line="360" w:lineRule="exact"/>
              <w:ind w:firstLineChars="0" w:firstLine="0"/>
              <w:jc w:val="center"/>
              <w:rPr>
                <w:rFonts w:asciiTheme="minorEastAsia" w:eastAsiaTheme="minorEastAsia" w:hAnsiTheme="minorEastAsia"/>
                <w:b/>
                <w:sz w:val="21"/>
                <w:szCs w:val="21"/>
              </w:rPr>
            </w:pPr>
            <w:r w:rsidRPr="0017572C">
              <w:rPr>
                <w:rFonts w:asciiTheme="minorEastAsia" w:eastAsiaTheme="minorEastAsia" w:hAnsiTheme="minorEastAsia"/>
                <w:b/>
                <w:sz w:val="21"/>
                <w:szCs w:val="21"/>
              </w:rPr>
              <w:t>单位名称</w:t>
            </w:r>
          </w:p>
        </w:tc>
        <w:tc>
          <w:tcPr>
            <w:tcW w:w="873" w:type="pct"/>
            <w:vAlign w:val="center"/>
          </w:tcPr>
          <w:p w:rsidR="0042732A" w:rsidRPr="0017572C" w:rsidRDefault="0042732A" w:rsidP="004E4690">
            <w:pPr>
              <w:pStyle w:val="a5"/>
              <w:adjustRightInd w:val="0"/>
              <w:snapToGrid w:val="0"/>
              <w:spacing w:line="360" w:lineRule="exact"/>
              <w:ind w:firstLineChars="0" w:firstLine="0"/>
              <w:jc w:val="center"/>
              <w:rPr>
                <w:rFonts w:asciiTheme="minorEastAsia" w:eastAsiaTheme="minorEastAsia" w:hAnsiTheme="minorEastAsia"/>
                <w:b/>
                <w:sz w:val="21"/>
                <w:szCs w:val="21"/>
              </w:rPr>
            </w:pPr>
            <w:r w:rsidRPr="0017572C">
              <w:rPr>
                <w:rFonts w:asciiTheme="minorEastAsia" w:eastAsiaTheme="minorEastAsia" w:hAnsiTheme="minorEastAsia"/>
                <w:b/>
                <w:sz w:val="21"/>
                <w:szCs w:val="21"/>
              </w:rPr>
              <w:t>排名</w:t>
            </w:r>
          </w:p>
        </w:tc>
        <w:tc>
          <w:tcPr>
            <w:tcW w:w="3095" w:type="pct"/>
            <w:vAlign w:val="center"/>
          </w:tcPr>
          <w:p w:rsidR="0042732A" w:rsidRPr="0017572C" w:rsidRDefault="0042732A" w:rsidP="004E4690">
            <w:pPr>
              <w:pStyle w:val="a5"/>
              <w:adjustRightInd w:val="0"/>
              <w:snapToGrid w:val="0"/>
              <w:spacing w:line="360" w:lineRule="exact"/>
              <w:ind w:firstLineChars="0" w:firstLine="0"/>
              <w:jc w:val="center"/>
              <w:rPr>
                <w:rFonts w:asciiTheme="minorEastAsia" w:eastAsiaTheme="minorEastAsia" w:hAnsiTheme="minorEastAsia"/>
                <w:b/>
                <w:sz w:val="21"/>
                <w:szCs w:val="21"/>
              </w:rPr>
            </w:pPr>
            <w:r w:rsidRPr="0017572C">
              <w:rPr>
                <w:rFonts w:asciiTheme="minorEastAsia" w:eastAsiaTheme="minorEastAsia" w:hAnsiTheme="minorEastAsia"/>
                <w:b/>
                <w:sz w:val="21"/>
                <w:szCs w:val="21"/>
              </w:rPr>
              <w:t>主要贡献</w:t>
            </w:r>
          </w:p>
        </w:tc>
      </w:tr>
      <w:tr w:rsidR="0042732A" w:rsidRPr="0017572C" w:rsidTr="00AF05C6">
        <w:trPr>
          <w:trHeight w:val="3680"/>
        </w:trPr>
        <w:tc>
          <w:tcPr>
            <w:tcW w:w="1032" w:type="pct"/>
            <w:vAlign w:val="center"/>
          </w:tcPr>
          <w:p w:rsidR="0042732A" w:rsidRPr="0017572C" w:rsidRDefault="0042732A" w:rsidP="004E4690">
            <w:pPr>
              <w:pStyle w:val="a5"/>
              <w:adjustRightInd w:val="0"/>
              <w:snapToGrid w:val="0"/>
              <w:spacing w:line="360" w:lineRule="exact"/>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sz w:val="21"/>
                <w:szCs w:val="21"/>
              </w:rPr>
              <w:t>西北农林科技大学</w:t>
            </w:r>
          </w:p>
        </w:tc>
        <w:tc>
          <w:tcPr>
            <w:tcW w:w="873" w:type="pct"/>
            <w:vAlign w:val="center"/>
          </w:tcPr>
          <w:p w:rsidR="0042732A" w:rsidRPr="0017572C" w:rsidRDefault="0042732A" w:rsidP="004E4690">
            <w:pPr>
              <w:pStyle w:val="a5"/>
              <w:adjustRightInd w:val="0"/>
              <w:snapToGrid w:val="0"/>
              <w:spacing w:line="360" w:lineRule="exact"/>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sz w:val="21"/>
                <w:szCs w:val="21"/>
              </w:rPr>
              <w:t>1</w:t>
            </w:r>
          </w:p>
        </w:tc>
        <w:tc>
          <w:tcPr>
            <w:tcW w:w="3095" w:type="pct"/>
            <w:vAlign w:val="center"/>
          </w:tcPr>
          <w:p w:rsidR="0042732A" w:rsidRPr="0017572C" w:rsidRDefault="0042732A" w:rsidP="004E4690">
            <w:pPr>
              <w:autoSpaceDE w:val="0"/>
              <w:autoSpaceDN w:val="0"/>
              <w:adjustRightInd w:val="0"/>
              <w:spacing w:line="360" w:lineRule="exact"/>
              <w:jc w:val="left"/>
              <w:rPr>
                <w:rFonts w:asciiTheme="minorEastAsia" w:eastAsiaTheme="minorEastAsia" w:hAnsiTheme="minorEastAsia"/>
                <w:kern w:val="0"/>
                <w:szCs w:val="21"/>
              </w:rPr>
            </w:pPr>
            <w:r w:rsidRPr="0017572C">
              <w:rPr>
                <w:rFonts w:asciiTheme="minorEastAsia" w:eastAsiaTheme="minorEastAsia" w:hAnsiTheme="minorEastAsia"/>
                <w:szCs w:val="21"/>
              </w:rPr>
              <w:t>作为</w:t>
            </w:r>
            <w:r w:rsidR="00DA4FE0">
              <w:rPr>
                <w:rFonts w:asciiTheme="minorEastAsia" w:eastAsiaTheme="minorEastAsia" w:hAnsiTheme="minorEastAsia"/>
                <w:szCs w:val="21"/>
              </w:rPr>
              <w:t>该项目</w:t>
            </w:r>
            <w:r w:rsidRPr="0017572C">
              <w:rPr>
                <w:rFonts w:asciiTheme="minorEastAsia" w:eastAsiaTheme="minorEastAsia" w:hAnsiTheme="minorEastAsia"/>
                <w:szCs w:val="21"/>
              </w:rPr>
              <w:t>的依托单位，为项目的顺利完成并取得优异成绩做出了重要贡献，主要表现为：1）组织并完成了项目研究总体方案、技术路线和实施计划；2）</w:t>
            </w:r>
            <w:r w:rsidRPr="0017572C">
              <w:rPr>
                <w:rFonts w:asciiTheme="minorEastAsia" w:eastAsiaTheme="minorEastAsia" w:hAnsiTheme="minorEastAsia"/>
                <w:kern w:val="0"/>
                <w:szCs w:val="21"/>
              </w:rPr>
              <w:t>负责项目协调，针对各专项内容的关键技术、研究进展、阶段总结等各项内容进行检查和指导；</w:t>
            </w:r>
            <w:r w:rsidRPr="0017572C">
              <w:rPr>
                <w:rFonts w:asciiTheme="minorEastAsia" w:eastAsiaTheme="minorEastAsia" w:hAnsiTheme="minorEastAsia"/>
                <w:szCs w:val="21"/>
              </w:rPr>
              <w:t>3）为项目的顺利实施提供了优质工作环境和高效人力资源；4）提供了所需的实验平台、仪器设备、图书资料、文献数据库等资源；5）提供了秦巴山区野生花卉种质资源保存库建设用地、水电能源及配套设施等；6）为项目产生的新技术、新品种的示范推广应用提供了强有力的政策引导和专项资金支持。</w:t>
            </w:r>
          </w:p>
        </w:tc>
      </w:tr>
    </w:tbl>
    <w:p w:rsidR="0042732A" w:rsidRPr="0017572C" w:rsidRDefault="0042732A" w:rsidP="00AF05C6">
      <w:pPr>
        <w:pStyle w:val="3"/>
      </w:pPr>
      <w:r w:rsidRPr="0017572C">
        <w:t>九、完成人合作关系情况</w:t>
      </w:r>
    </w:p>
    <w:tbl>
      <w:tblPr>
        <w:tblW w:w="89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40"/>
        <w:gridCol w:w="1180"/>
        <w:gridCol w:w="1134"/>
        <w:gridCol w:w="992"/>
        <w:gridCol w:w="1134"/>
        <w:gridCol w:w="3759"/>
      </w:tblGrid>
      <w:tr w:rsidR="0042732A" w:rsidRPr="0017572C" w:rsidTr="004E4690">
        <w:trPr>
          <w:trHeight w:val="407"/>
          <w:jc w:val="center"/>
        </w:trPr>
        <w:tc>
          <w:tcPr>
            <w:tcW w:w="8939" w:type="dxa"/>
            <w:gridSpan w:val="6"/>
            <w:vAlign w:val="center"/>
          </w:tcPr>
          <w:p w:rsidR="0042732A" w:rsidRPr="0017572C" w:rsidRDefault="0042732A" w:rsidP="00AF05C6">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完成人合作关系情况表</w:t>
            </w:r>
          </w:p>
        </w:tc>
      </w:tr>
      <w:tr w:rsidR="0042732A" w:rsidRPr="0017572C" w:rsidTr="00AF05C6">
        <w:trPr>
          <w:trHeight w:val="413"/>
          <w:jc w:val="center"/>
        </w:trPr>
        <w:tc>
          <w:tcPr>
            <w:tcW w:w="740"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序号</w:t>
            </w:r>
          </w:p>
        </w:tc>
        <w:tc>
          <w:tcPr>
            <w:tcW w:w="1180"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合作方式</w:t>
            </w:r>
          </w:p>
        </w:tc>
        <w:tc>
          <w:tcPr>
            <w:tcW w:w="1134" w:type="dxa"/>
            <w:vAlign w:val="center"/>
          </w:tcPr>
          <w:p w:rsidR="00AF05C6"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合作者</w:t>
            </w:r>
            <w:r w:rsidRPr="0017572C">
              <w:rPr>
                <w:rFonts w:ascii="Times New Roman" w:eastAsiaTheme="majorEastAsia"/>
                <w:b/>
                <w:sz w:val="21"/>
                <w:szCs w:val="21"/>
              </w:rPr>
              <w:t>/</w:t>
            </w:r>
          </w:p>
          <w:p w:rsidR="0042732A"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项目排名</w:t>
            </w:r>
          </w:p>
        </w:tc>
        <w:tc>
          <w:tcPr>
            <w:tcW w:w="992"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合作起始时间</w:t>
            </w:r>
          </w:p>
        </w:tc>
        <w:tc>
          <w:tcPr>
            <w:tcW w:w="1134" w:type="dxa"/>
            <w:vAlign w:val="center"/>
          </w:tcPr>
          <w:p w:rsidR="00AF05C6"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合作完成</w:t>
            </w:r>
          </w:p>
          <w:p w:rsidR="0042732A"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时间</w:t>
            </w:r>
          </w:p>
        </w:tc>
        <w:tc>
          <w:tcPr>
            <w:tcW w:w="3759"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b/>
                <w:sz w:val="21"/>
                <w:szCs w:val="21"/>
              </w:rPr>
            </w:pPr>
            <w:r w:rsidRPr="0017572C">
              <w:rPr>
                <w:rFonts w:ascii="Times New Roman" w:eastAsiaTheme="majorEastAsia"/>
                <w:b/>
                <w:sz w:val="21"/>
                <w:szCs w:val="21"/>
              </w:rPr>
              <w:t>合作成果</w:t>
            </w:r>
          </w:p>
        </w:tc>
      </w:tr>
      <w:tr w:rsidR="0042732A" w:rsidRPr="0017572C" w:rsidTr="00AF05C6">
        <w:trPr>
          <w:jc w:val="center"/>
        </w:trPr>
        <w:tc>
          <w:tcPr>
            <w:tcW w:w="740"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1180"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团队成员</w:t>
            </w:r>
          </w:p>
        </w:tc>
        <w:tc>
          <w:tcPr>
            <w:tcW w:w="1134"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牛立新</w:t>
            </w:r>
            <w:r w:rsidRPr="0017572C">
              <w:rPr>
                <w:rFonts w:ascii="Times New Roman" w:eastAsiaTheme="majorEastAsia"/>
                <w:sz w:val="21"/>
                <w:szCs w:val="21"/>
              </w:rPr>
              <w:t>/2</w:t>
            </w:r>
          </w:p>
        </w:tc>
        <w:tc>
          <w:tcPr>
            <w:tcW w:w="992"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2005-01</w:t>
            </w:r>
          </w:p>
        </w:tc>
        <w:tc>
          <w:tcPr>
            <w:tcW w:w="1134"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至今</w:t>
            </w:r>
          </w:p>
        </w:tc>
        <w:tc>
          <w:tcPr>
            <w:tcW w:w="3759" w:type="dxa"/>
            <w:vAlign w:val="center"/>
          </w:tcPr>
          <w:p w:rsidR="0042732A" w:rsidRPr="0017572C" w:rsidRDefault="0042732A" w:rsidP="00AF05C6">
            <w:pPr>
              <w:pStyle w:val="a5"/>
              <w:adjustRightInd w:val="0"/>
              <w:snapToGrid w:val="0"/>
              <w:spacing w:line="300" w:lineRule="exact"/>
              <w:ind w:firstLineChars="0" w:firstLine="0"/>
              <w:rPr>
                <w:rFonts w:ascii="Times New Roman" w:eastAsiaTheme="majorEastAsia"/>
                <w:sz w:val="21"/>
                <w:szCs w:val="21"/>
              </w:rPr>
            </w:pPr>
            <w:r w:rsidRPr="0017572C">
              <w:rPr>
                <w:rFonts w:ascii="Times New Roman" w:eastAsiaTheme="majorEastAsia"/>
                <w:sz w:val="21"/>
                <w:szCs w:val="21"/>
              </w:rPr>
              <w:t>与第</w:t>
            </w:r>
            <w:r w:rsidRPr="0017572C">
              <w:rPr>
                <w:rFonts w:ascii="Times New Roman" w:eastAsiaTheme="majorEastAsia"/>
                <w:sz w:val="21"/>
                <w:szCs w:val="21"/>
              </w:rPr>
              <w:t>1</w:t>
            </w:r>
            <w:r w:rsidRPr="0017572C">
              <w:rPr>
                <w:rFonts w:ascii="Times New Roman" w:eastAsiaTheme="majorEastAsia"/>
                <w:sz w:val="21"/>
                <w:szCs w:val="21"/>
              </w:rPr>
              <w:t>完成人共同立项科研项目</w:t>
            </w:r>
            <w:r w:rsidRPr="0017572C">
              <w:rPr>
                <w:rFonts w:ascii="Times New Roman" w:eastAsiaTheme="majorEastAsia"/>
                <w:sz w:val="21"/>
                <w:szCs w:val="21"/>
              </w:rPr>
              <w:t>4</w:t>
            </w:r>
            <w:r w:rsidRPr="0017572C">
              <w:rPr>
                <w:rFonts w:ascii="Times New Roman" w:eastAsiaTheme="majorEastAsia"/>
                <w:sz w:val="21"/>
                <w:szCs w:val="21"/>
              </w:rPr>
              <w:t>项，发表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8</w:t>
            </w:r>
            <w:r w:rsidRPr="0017572C">
              <w:rPr>
                <w:rFonts w:ascii="Times New Roman" w:eastAsiaTheme="majorEastAsia"/>
                <w:sz w:val="21"/>
                <w:szCs w:val="21"/>
              </w:rPr>
              <w:t>篇，申请国家发明专利</w:t>
            </w:r>
            <w:r w:rsidRPr="0017572C">
              <w:rPr>
                <w:rFonts w:ascii="Times New Roman" w:eastAsiaTheme="majorEastAsia"/>
                <w:sz w:val="21"/>
                <w:szCs w:val="21"/>
              </w:rPr>
              <w:t>2</w:t>
            </w:r>
            <w:r w:rsidRPr="0017572C">
              <w:rPr>
                <w:rFonts w:ascii="Times New Roman" w:eastAsiaTheme="majorEastAsia"/>
                <w:sz w:val="21"/>
                <w:szCs w:val="21"/>
              </w:rPr>
              <w:t>项，选育新品种</w:t>
            </w:r>
            <w:r w:rsidRPr="0017572C">
              <w:rPr>
                <w:rFonts w:ascii="Times New Roman" w:eastAsiaTheme="majorEastAsia"/>
                <w:sz w:val="21"/>
                <w:szCs w:val="21"/>
              </w:rPr>
              <w:t>3</w:t>
            </w:r>
            <w:r w:rsidRPr="0017572C">
              <w:rPr>
                <w:rFonts w:ascii="Times New Roman" w:eastAsiaTheme="majorEastAsia"/>
                <w:sz w:val="21"/>
                <w:szCs w:val="21"/>
              </w:rPr>
              <w:t>个。</w:t>
            </w:r>
          </w:p>
        </w:tc>
      </w:tr>
      <w:tr w:rsidR="0042732A" w:rsidRPr="0017572C" w:rsidTr="00AF05C6">
        <w:trPr>
          <w:jc w:val="center"/>
        </w:trPr>
        <w:tc>
          <w:tcPr>
            <w:tcW w:w="74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118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团队成员</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罗建让</w:t>
            </w:r>
            <w:r w:rsidRPr="0017572C">
              <w:rPr>
                <w:rFonts w:ascii="Times New Roman" w:eastAsiaTheme="majorEastAsia"/>
                <w:sz w:val="21"/>
                <w:szCs w:val="21"/>
              </w:rPr>
              <w:t>/3</w:t>
            </w:r>
          </w:p>
        </w:tc>
        <w:tc>
          <w:tcPr>
            <w:tcW w:w="992"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2005-01</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至今</w:t>
            </w:r>
          </w:p>
        </w:tc>
        <w:tc>
          <w:tcPr>
            <w:tcW w:w="3759" w:type="dxa"/>
            <w:vAlign w:val="center"/>
          </w:tcPr>
          <w:p w:rsidR="0042732A" w:rsidRPr="0017572C" w:rsidRDefault="0042732A" w:rsidP="00AF05C6">
            <w:pPr>
              <w:pStyle w:val="a5"/>
              <w:spacing w:line="300" w:lineRule="exact"/>
              <w:ind w:firstLineChars="0" w:firstLine="0"/>
              <w:rPr>
                <w:rFonts w:ascii="Times New Roman" w:eastAsiaTheme="majorEastAsia"/>
                <w:sz w:val="21"/>
                <w:szCs w:val="21"/>
              </w:rPr>
            </w:pPr>
            <w:r w:rsidRPr="0017572C">
              <w:rPr>
                <w:rFonts w:ascii="Times New Roman" w:eastAsiaTheme="majorEastAsia"/>
                <w:sz w:val="21"/>
                <w:szCs w:val="21"/>
              </w:rPr>
              <w:t>与第</w:t>
            </w:r>
            <w:r w:rsidRPr="0017572C">
              <w:rPr>
                <w:rFonts w:ascii="Times New Roman" w:eastAsiaTheme="majorEastAsia"/>
                <w:sz w:val="21"/>
                <w:szCs w:val="21"/>
              </w:rPr>
              <w:t>1</w:t>
            </w:r>
            <w:r w:rsidRPr="0017572C">
              <w:rPr>
                <w:rFonts w:ascii="Times New Roman" w:eastAsiaTheme="majorEastAsia"/>
                <w:sz w:val="21"/>
                <w:szCs w:val="21"/>
              </w:rPr>
              <w:t>完成人共同立项科研项目</w:t>
            </w:r>
            <w:r w:rsidRPr="0017572C">
              <w:rPr>
                <w:rFonts w:ascii="Times New Roman" w:eastAsiaTheme="majorEastAsia"/>
                <w:sz w:val="21"/>
                <w:szCs w:val="21"/>
              </w:rPr>
              <w:t>3</w:t>
            </w:r>
            <w:r w:rsidRPr="0017572C">
              <w:rPr>
                <w:rFonts w:ascii="Times New Roman" w:eastAsiaTheme="majorEastAsia"/>
                <w:sz w:val="21"/>
                <w:szCs w:val="21"/>
              </w:rPr>
              <w:t>项，发表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篇，申请国家发明专利</w:t>
            </w:r>
            <w:r w:rsidRPr="0017572C">
              <w:rPr>
                <w:rFonts w:ascii="Times New Roman" w:eastAsiaTheme="majorEastAsia"/>
                <w:sz w:val="21"/>
                <w:szCs w:val="21"/>
              </w:rPr>
              <w:t>2</w:t>
            </w:r>
            <w:r w:rsidRPr="0017572C">
              <w:rPr>
                <w:rFonts w:ascii="Times New Roman" w:eastAsiaTheme="majorEastAsia"/>
                <w:sz w:val="21"/>
                <w:szCs w:val="21"/>
              </w:rPr>
              <w:t>项。</w:t>
            </w:r>
          </w:p>
        </w:tc>
      </w:tr>
      <w:tr w:rsidR="0042732A" w:rsidRPr="0017572C" w:rsidTr="00AF05C6">
        <w:trPr>
          <w:jc w:val="center"/>
        </w:trPr>
        <w:tc>
          <w:tcPr>
            <w:tcW w:w="74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1180" w:type="dxa"/>
            <w:vAlign w:val="center"/>
          </w:tcPr>
          <w:p w:rsidR="0042732A" w:rsidRPr="0017572C" w:rsidRDefault="0042732A" w:rsidP="004E4690">
            <w:pPr>
              <w:pStyle w:val="a5"/>
              <w:adjustRightInd w:val="0"/>
              <w:snapToGrid w:val="0"/>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团队成员</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孙道阳</w:t>
            </w:r>
            <w:r w:rsidRPr="0017572C">
              <w:rPr>
                <w:rFonts w:ascii="Times New Roman" w:eastAsiaTheme="majorEastAsia"/>
                <w:sz w:val="21"/>
                <w:szCs w:val="21"/>
              </w:rPr>
              <w:t>/4</w:t>
            </w:r>
          </w:p>
        </w:tc>
        <w:tc>
          <w:tcPr>
            <w:tcW w:w="992"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2009-09</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至今</w:t>
            </w:r>
          </w:p>
        </w:tc>
        <w:tc>
          <w:tcPr>
            <w:tcW w:w="3759" w:type="dxa"/>
            <w:vAlign w:val="center"/>
          </w:tcPr>
          <w:p w:rsidR="0042732A" w:rsidRPr="0017572C" w:rsidRDefault="0042732A" w:rsidP="00AF05C6">
            <w:pPr>
              <w:pStyle w:val="a5"/>
              <w:spacing w:line="300" w:lineRule="exact"/>
              <w:ind w:firstLineChars="0" w:firstLine="0"/>
              <w:rPr>
                <w:rFonts w:ascii="Times New Roman" w:eastAsiaTheme="majorEastAsia"/>
                <w:sz w:val="21"/>
                <w:szCs w:val="21"/>
              </w:rPr>
            </w:pPr>
            <w:r w:rsidRPr="0017572C">
              <w:rPr>
                <w:rFonts w:ascii="Times New Roman" w:eastAsiaTheme="majorEastAsia"/>
                <w:sz w:val="21"/>
                <w:szCs w:val="21"/>
              </w:rPr>
              <w:t>与第</w:t>
            </w:r>
            <w:r w:rsidRPr="0017572C">
              <w:rPr>
                <w:rFonts w:ascii="Times New Roman" w:eastAsiaTheme="majorEastAsia"/>
                <w:sz w:val="21"/>
                <w:szCs w:val="21"/>
              </w:rPr>
              <w:t>1</w:t>
            </w:r>
            <w:r w:rsidRPr="0017572C">
              <w:rPr>
                <w:rFonts w:ascii="Times New Roman" w:eastAsiaTheme="majorEastAsia"/>
                <w:sz w:val="21"/>
                <w:szCs w:val="21"/>
              </w:rPr>
              <w:t>完成人共同立项科研项目</w:t>
            </w:r>
            <w:r w:rsidRPr="0017572C">
              <w:rPr>
                <w:rFonts w:ascii="Times New Roman" w:eastAsiaTheme="majorEastAsia"/>
                <w:sz w:val="21"/>
                <w:szCs w:val="21"/>
              </w:rPr>
              <w:t>2</w:t>
            </w:r>
            <w:r w:rsidRPr="0017572C">
              <w:rPr>
                <w:rFonts w:ascii="Times New Roman" w:eastAsiaTheme="majorEastAsia"/>
                <w:sz w:val="21"/>
                <w:szCs w:val="21"/>
              </w:rPr>
              <w:t>项，发表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3</w:t>
            </w:r>
            <w:r w:rsidRPr="0017572C">
              <w:rPr>
                <w:rFonts w:ascii="Times New Roman" w:eastAsiaTheme="majorEastAsia"/>
                <w:sz w:val="21"/>
                <w:szCs w:val="21"/>
              </w:rPr>
              <w:t>篇。</w:t>
            </w:r>
          </w:p>
        </w:tc>
      </w:tr>
      <w:tr w:rsidR="0042732A" w:rsidRPr="0017572C" w:rsidTr="00AF05C6">
        <w:trPr>
          <w:jc w:val="center"/>
        </w:trPr>
        <w:tc>
          <w:tcPr>
            <w:tcW w:w="74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118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团队成员</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史倩倩</w:t>
            </w:r>
            <w:r w:rsidRPr="0017572C">
              <w:rPr>
                <w:rFonts w:ascii="Times New Roman" w:eastAsiaTheme="majorEastAsia"/>
                <w:sz w:val="21"/>
                <w:szCs w:val="21"/>
              </w:rPr>
              <w:t>/5</w:t>
            </w:r>
          </w:p>
        </w:tc>
        <w:tc>
          <w:tcPr>
            <w:tcW w:w="992"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2011-09</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至今</w:t>
            </w:r>
          </w:p>
        </w:tc>
        <w:tc>
          <w:tcPr>
            <w:tcW w:w="3759" w:type="dxa"/>
            <w:vAlign w:val="center"/>
          </w:tcPr>
          <w:p w:rsidR="0042732A" w:rsidRPr="0017572C" w:rsidRDefault="0042732A" w:rsidP="00AF05C6">
            <w:pPr>
              <w:pStyle w:val="a5"/>
              <w:spacing w:line="300" w:lineRule="exact"/>
              <w:ind w:firstLineChars="0" w:firstLine="0"/>
              <w:rPr>
                <w:rFonts w:ascii="Times New Roman" w:eastAsiaTheme="majorEastAsia"/>
                <w:sz w:val="21"/>
                <w:szCs w:val="21"/>
              </w:rPr>
            </w:pPr>
            <w:r w:rsidRPr="0017572C">
              <w:rPr>
                <w:rFonts w:ascii="Times New Roman" w:eastAsiaTheme="majorEastAsia"/>
                <w:sz w:val="21"/>
                <w:szCs w:val="21"/>
              </w:rPr>
              <w:t>与第</w:t>
            </w:r>
            <w:r w:rsidRPr="0017572C">
              <w:rPr>
                <w:rFonts w:ascii="Times New Roman" w:eastAsiaTheme="majorEastAsia"/>
                <w:sz w:val="21"/>
                <w:szCs w:val="21"/>
              </w:rPr>
              <w:t>1</w:t>
            </w:r>
            <w:r w:rsidRPr="0017572C">
              <w:rPr>
                <w:rFonts w:ascii="Times New Roman" w:eastAsiaTheme="majorEastAsia"/>
                <w:sz w:val="21"/>
                <w:szCs w:val="21"/>
              </w:rPr>
              <w:t>完成人共同发表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w:t>
            </w:r>
          </w:p>
        </w:tc>
      </w:tr>
      <w:tr w:rsidR="0042732A" w:rsidRPr="0017572C" w:rsidTr="00AF05C6">
        <w:trPr>
          <w:jc w:val="center"/>
        </w:trPr>
        <w:tc>
          <w:tcPr>
            <w:tcW w:w="74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118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团队成员</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张庆雨</w:t>
            </w:r>
            <w:r w:rsidRPr="0017572C">
              <w:rPr>
                <w:rFonts w:ascii="Times New Roman" w:eastAsiaTheme="majorEastAsia"/>
                <w:sz w:val="21"/>
                <w:szCs w:val="21"/>
              </w:rPr>
              <w:t>/6</w:t>
            </w:r>
          </w:p>
        </w:tc>
        <w:tc>
          <w:tcPr>
            <w:tcW w:w="992"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2011-09</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至今</w:t>
            </w:r>
          </w:p>
        </w:tc>
        <w:tc>
          <w:tcPr>
            <w:tcW w:w="3759" w:type="dxa"/>
            <w:vAlign w:val="center"/>
          </w:tcPr>
          <w:p w:rsidR="0042732A" w:rsidRPr="0017572C" w:rsidRDefault="0042732A" w:rsidP="00AF05C6">
            <w:pPr>
              <w:pStyle w:val="a5"/>
              <w:spacing w:line="300" w:lineRule="exact"/>
              <w:ind w:firstLineChars="0" w:firstLine="0"/>
              <w:rPr>
                <w:rFonts w:ascii="Times New Roman" w:eastAsiaTheme="majorEastAsia"/>
                <w:sz w:val="21"/>
                <w:szCs w:val="21"/>
              </w:rPr>
            </w:pPr>
            <w:r w:rsidRPr="0017572C">
              <w:rPr>
                <w:rFonts w:ascii="Times New Roman" w:eastAsiaTheme="majorEastAsia"/>
                <w:sz w:val="21"/>
                <w:szCs w:val="21"/>
              </w:rPr>
              <w:t>与第</w:t>
            </w:r>
            <w:r w:rsidRPr="0017572C">
              <w:rPr>
                <w:rFonts w:ascii="Times New Roman" w:eastAsiaTheme="majorEastAsia"/>
                <w:sz w:val="21"/>
                <w:szCs w:val="21"/>
              </w:rPr>
              <w:t>1</w:t>
            </w:r>
            <w:r w:rsidRPr="0017572C">
              <w:rPr>
                <w:rFonts w:ascii="Times New Roman" w:eastAsiaTheme="majorEastAsia"/>
                <w:sz w:val="21"/>
                <w:szCs w:val="21"/>
              </w:rPr>
              <w:t>完成人共同立项科研项目</w:t>
            </w:r>
            <w:r w:rsidRPr="0017572C">
              <w:rPr>
                <w:rFonts w:ascii="Times New Roman" w:eastAsiaTheme="majorEastAsia"/>
                <w:sz w:val="21"/>
                <w:szCs w:val="21"/>
              </w:rPr>
              <w:t>1</w:t>
            </w:r>
            <w:r w:rsidRPr="0017572C">
              <w:rPr>
                <w:rFonts w:ascii="Times New Roman" w:eastAsiaTheme="majorEastAsia"/>
                <w:sz w:val="21"/>
                <w:szCs w:val="21"/>
              </w:rPr>
              <w:t>项，发表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w:t>
            </w:r>
          </w:p>
        </w:tc>
      </w:tr>
      <w:tr w:rsidR="0042732A" w:rsidRPr="0017572C" w:rsidTr="00AF05C6">
        <w:trPr>
          <w:jc w:val="center"/>
        </w:trPr>
        <w:tc>
          <w:tcPr>
            <w:tcW w:w="74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6</w:t>
            </w:r>
          </w:p>
        </w:tc>
        <w:tc>
          <w:tcPr>
            <w:tcW w:w="118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团队成员</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张晓骁</w:t>
            </w:r>
            <w:r w:rsidRPr="0017572C">
              <w:rPr>
                <w:rFonts w:ascii="Times New Roman" w:eastAsiaTheme="majorEastAsia"/>
                <w:sz w:val="21"/>
                <w:szCs w:val="21"/>
              </w:rPr>
              <w:t>/7</w:t>
            </w:r>
          </w:p>
        </w:tc>
        <w:tc>
          <w:tcPr>
            <w:tcW w:w="992"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2011-09</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2018-06</w:t>
            </w:r>
          </w:p>
        </w:tc>
        <w:tc>
          <w:tcPr>
            <w:tcW w:w="3759" w:type="dxa"/>
            <w:vAlign w:val="center"/>
          </w:tcPr>
          <w:p w:rsidR="0042732A" w:rsidRPr="0017572C" w:rsidRDefault="0042732A" w:rsidP="004E4690">
            <w:pPr>
              <w:pStyle w:val="a5"/>
              <w:spacing w:line="340" w:lineRule="exact"/>
              <w:ind w:firstLineChars="0" w:firstLine="0"/>
              <w:rPr>
                <w:rFonts w:ascii="Times New Roman" w:eastAsiaTheme="majorEastAsia"/>
                <w:sz w:val="21"/>
                <w:szCs w:val="21"/>
              </w:rPr>
            </w:pPr>
            <w:r w:rsidRPr="0017572C">
              <w:rPr>
                <w:rFonts w:ascii="Times New Roman" w:eastAsiaTheme="majorEastAsia"/>
                <w:sz w:val="21"/>
                <w:szCs w:val="21"/>
              </w:rPr>
              <w:t>与第</w:t>
            </w:r>
            <w:r w:rsidRPr="0017572C">
              <w:rPr>
                <w:rFonts w:ascii="Times New Roman" w:eastAsiaTheme="majorEastAsia"/>
                <w:sz w:val="21"/>
                <w:szCs w:val="21"/>
              </w:rPr>
              <w:t>1</w:t>
            </w:r>
            <w:r w:rsidRPr="0017572C">
              <w:rPr>
                <w:rFonts w:ascii="Times New Roman" w:eastAsiaTheme="majorEastAsia"/>
                <w:sz w:val="21"/>
                <w:szCs w:val="21"/>
              </w:rPr>
              <w:t>完成人共同立项科研项目</w:t>
            </w:r>
            <w:r w:rsidRPr="0017572C">
              <w:rPr>
                <w:rFonts w:ascii="Times New Roman" w:eastAsiaTheme="majorEastAsia"/>
                <w:sz w:val="21"/>
                <w:szCs w:val="21"/>
              </w:rPr>
              <w:t>1</w:t>
            </w:r>
            <w:r w:rsidRPr="0017572C">
              <w:rPr>
                <w:rFonts w:ascii="Times New Roman" w:eastAsiaTheme="majorEastAsia"/>
                <w:sz w:val="21"/>
                <w:szCs w:val="21"/>
              </w:rPr>
              <w:t>项，发表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w:t>
            </w:r>
          </w:p>
        </w:tc>
      </w:tr>
      <w:tr w:rsidR="0042732A" w:rsidRPr="0017572C" w:rsidTr="00AF05C6">
        <w:trPr>
          <w:jc w:val="center"/>
        </w:trPr>
        <w:tc>
          <w:tcPr>
            <w:tcW w:w="74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7</w:t>
            </w:r>
          </w:p>
        </w:tc>
        <w:tc>
          <w:tcPr>
            <w:tcW w:w="1180"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团队成员</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司国臣</w:t>
            </w:r>
            <w:r w:rsidRPr="0017572C">
              <w:rPr>
                <w:rFonts w:ascii="Times New Roman" w:eastAsiaTheme="majorEastAsia"/>
                <w:sz w:val="21"/>
                <w:szCs w:val="21"/>
              </w:rPr>
              <w:t>/8</w:t>
            </w:r>
          </w:p>
        </w:tc>
        <w:tc>
          <w:tcPr>
            <w:tcW w:w="992"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2010-09</w:t>
            </w:r>
          </w:p>
        </w:tc>
        <w:tc>
          <w:tcPr>
            <w:tcW w:w="1134" w:type="dxa"/>
            <w:vAlign w:val="center"/>
          </w:tcPr>
          <w:p w:rsidR="0042732A" w:rsidRPr="0017572C" w:rsidRDefault="0042732A" w:rsidP="004E4690">
            <w:pPr>
              <w:pStyle w:val="a5"/>
              <w:spacing w:line="3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2013-06</w:t>
            </w:r>
          </w:p>
        </w:tc>
        <w:tc>
          <w:tcPr>
            <w:tcW w:w="3759" w:type="dxa"/>
            <w:vAlign w:val="center"/>
          </w:tcPr>
          <w:p w:rsidR="0042732A" w:rsidRPr="0017572C" w:rsidRDefault="0042732A" w:rsidP="004E4690">
            <w:pPr>
              <w:pStyle w:val="a5"/>
              <w:spacing w:line="340" w:lineRule="exact"/>
              <w:ind w:firstLineChars="0" w:firstLine="0"/>
              <w:rPr>
                <w:rFonts w:ascii="Times New Roman" w:eastAsiaTheme="majorEastAsia"/>
                <w:sz w:val="21"/>
                <w:szCs w:val="21"/>
              </w:rPr>
            </w:pPr>
            <w:r w:rsidRPr="0017572C">
              <w:rPr>
                <w:rFonts w:ascii="Times New Roman" w:eastAsiaTheme="majorEastAsia"/>
                <w:sz w:val="21"/>
                <w:szCs w:val="21"/>
              </w:rPr>
              <w:t>与第</w:t>
            </w:r>
            <w:r w:rsidRPr="0017572C">
              <w:rPr>
                <w:rFonts w:ascii="Times New Roman" w:eastAsiaTheme="majorEastAsia"/>
                <w:sz w:val="21"/>
                <w:szCs w:val="21"/>
              </w:rPr>
              <w:t>1</w:t>
            </w:r>
            <w:r w:rsidRPr="0017572C">
              <w:rPr>
                <w:rFonts w:ascii="Times New Roman" w:eastAsiaTheme="majorEastAsia"/>
                <w:sz w:val="21"/>
                <w:szCs w:val="21"/>
              </w:rPr>
              <w:t>完成人共同立项科研项目</w:t>
            </w:r>
            <w:r w:rsidRPr="0017572C">
              <w:rPr>
                <w:rFonts w:ascii="Times New Roman" w:eastAsiaTheme="majorEastAsia"/>
                <w:sz w:val="21"/>
                <w:szCs w:val="21"/>
              </w:rPr>
              <w:t>1</w:t>
            </w:r>
            <w:r w:rsidRPr="0017572C">
              <w:rPr>
                <w:rFonts w:ascii="Times New Roman" w:eastAsiaTheme="majorEastAsia"/>
                <w:sz w:val="21"/>
                <w:szCs w:val="21"/>
              </w:rPr>
              <w:t>项。</w:t>
            </w:r>
          </w:p>
        </w:tc>
      </w:tr>
      <w:tr w:rsidR="0042732A" w:rsidRPr="0017572C" w:rsidTr="004E4690">
        <w:trPr>
          <w:trHeight w:hRule="exact" w:val="454"/>
          <w:jc w:val="center"/>
        </w:trPr>
        <w:tc>
          <w:tcPr>
            <w:tcW w:w="8939" w:type="dxa"/>
            <w:gridSpan w:val="6"/>
            <w:vAlign w:val="center"/>
          </w:tcPr>
          <w:p w:rsidR="0042732A" w:rsidRPr="0017572C" w:rsidRDefault="0042732A" w:rsidP="004E4690">
            <w:pPr>
              <w:pStyle w:val="a5"/>
              <w:adjustRightInd w:val="0"/>
              <w:snapToGrid w:val="0"/>
              <w:spacing w:line="340" w:lineRule="exact"/>
              <w:ind w:firstLineChars="0" w:firstLine="0"/>
              <w:jc w:val="left"/>
              <w:rPr>
                <w:rFonts w:ascii="Times New Roman" w:eastAsiaTheme="majorEastAsia"/>
                <w:b/>
                <w:sz w:val="21"/>
                <w:szCs w:val="21"/>
              </w:rPr>
            </w:pPr>
            <w:r w:rsidRPr="0017572C">
              <w:rPr>
                <w:rFonts w:ascii="Times New Roman" w:eastAsiaTheme="majorEastAsia"/>
                <w:b/>
                <w:sz w:val="21"/>
                <w:szCs w:val="21"/>
              </w:rPr>
              <w:t>完成人合作关系说明</w:t>
            </w:r>
          </w:p>
        </w:tc>
      </w:tr>
      <w:tr w:rsidR="0042732A" w:rsidRPr="0017572C" w:rsidTr="00AF05C6">
        <w:trPr>
          <w:trHeight w:hRule="exact" w:val="6545"/>
          <w:jc w:val="center"/>
        </w:trPr>
        <w:tc>
          <w:tcPr>
            <w:tcW w:w="8939" w:type="dxa"/>
            <w:gridSpan w:val="6"/>
            <w:vAlign w:val="center"/>
          </w:tcPr>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张延龙，第</w:t>
            </w:r>
            <w:r w:rsidRPr="0017572C">
              <w:rPr>
                <w:rFonts w:ascii="Times New Roman" w:eastAsiaTheme="majorEastAsia"/>
                <w:sz w:val="21"/>
                <w:szCs w:val="21"/>
              </w:rPr>
              <w:t>1</w:t>
            </w:r>
            <w:r w:rsidRPr="0017572C">
              <w:rPr>
                <w:rFonts w:ascii="Times New Roman" w:eastAsiaTheme="majorEastAsia"/>
                <w:sz w:val="21"/>
                <w:szCs w:val="21"/>
              </w:rPr>
              <w:t>完成人，项目负责人，负责项目总体协调，确定各专题研究负责人选，制定项目进度安排，保障项目顺利实施。分担百合资源调查、分布区域遴选、现存资源分析、材料收集保存、资源保存库建设、组培快繁等工作。</w:t>
            </w:r>
          </w:p>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牛立新，第</w:t>
            </w:r>
            <w:r w:rsidRPr="0017572C">
              <w:rPr>
                <w:rFonts w:ascii="Times New Roman" w:eastAsiaTheme="majorEastAsia"/>
                <w:sz w:val="21"/>
                <w:szCs w:val="21"/>
              </w:rPr>
              <w:t>2</w:t>
            </w:r>
            <w:r w:rsidRPr="0017572C">
              <w:rPr>
                <w:rFonts w:ascii="Times New Roman" w:eastAsiaTheme="majorEastAsia"/>
                <w:sz w:val="21"/>
                <w:szCs w:val="21"/>
              </w:rPr>
              <w:t>完成人，负责百合生产技术研发、质量标准制定、发明专利申请、新品种选育等。参与第</w:t>
            </w:r>
            <w:r w:rsidRPr="0017572C">
              <w:rPr>
                <w:rFonts w:ascii="Times New Roman" w:eastAsiaTheme="majorEastAsia"/>
                <w:sz w:val="21"/>
                <w:szCs w:val="21"/>
              </w:rPr>
              <w:t>1</w:t>
            </w:r>
            <w:r w:rsidRPr="0017572C">
              <w:rPr>
                <w:rFonts w:ascii="Times New Roman" w:eastAsiaTheme="majorEastAsia"/>
                <w:sz w:val="21"/>
                <w:szCs w:val="21"/>
              </w:rPr>
              <w:t>完成人承担的国家自然科学基金、国家林业重点科研项目、农业部公益性行业科研专项、国家林业基本建设项目</w:t>
            </w:r>
            <w:r w:rsidRPr="0017572C">
              <w:rPr>
                <w:rFonts w:ascii="Times New Roman" w:eastAsiaTheme="majorEastAsia"/>
                <w:sz w:val="21"/>
                <w:szCs w:val="21"/>
              </w:rPr>
              <w:t>4</w:t>
            </w:r>
            <w:r w:rsidRPr="0017572C">
              <w:rPr>
                <w:rFonts w:ascii="Times New Roman" w:eastAsiaTheme="majorEastAsia"/>
                <w:sz w:val="21"/>
                <w:szCs w:val="21"/>
              </w:rPr>
              <w:t>项，共同发表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8</w:t>
            </w:r>
            <w:r w:rsidRPr="0017572C">
              <w:rPr>
                <w:rFonts w:ascii="Times New Roman" w:eastAsiaTheme="majorEastAsia"/>
                <w:sz w:val="21"/>
                <w:szCs w:val="21"/>
              </w:rPr>
              <w:t>篇，申请百合发明专利</w:t>
            </w:r>
            <w:r w:rsidRPr="0017572C">
              <w:rPr>
                <w:rFonts w:ascii="Times New Roman" w:eastAsiaTheme="majorEastAsia"/>
                <w:sz w:val="21"/>
                <w:szCs w:val="21"/>
              </w:rPr>
              <w:t>2</w:t>
            </w:r>
            <w:r w:rsidRPr="0017572C">
              <w:rPr>
                <w:rFonts w:ascii="Times New Roman" w:eastAsiaTheme="majorEastAsia"/>
                <w:sz w:val="21"/>
                <w:szCs w:val="21"/>
              </w:rPr>
              <w:t>项，选育百合新品种</w:t>
            </w:r>
            <w:r w:rsidRPr="0017572C">
              <w:rPr>
                <w:rFonts w:ascii="Times New Roman" w:eastAsiaTheme="majorEastAsia"/>
                <w:sz w:val="21"/>
                <w:szCs w:val="21"/>
              </w:rPr>
              <w:t>‘</w:t>
            </w:r>
            <w:r w:rsidRPr="0017572C">
              <w:rPr>
                <w:rFonts w:ascii="Times New Roman" w:eastAsiaTheme="majorEastAsia"/>
                <w:sz w:val="21"/>
                <w:szCs w:val="21"/>
              </w:rPr>
              <w:t>金花</w:t>
            </w:r>
            <w:r w:rsidRPr="0017572C">
              <w:rPr>
                <w:rFonts w:ascii="Times New Roman" w:eastAsiaTheme="majorEastAsia"/>
                <w:sz w:val="21"/>
                <w:szCs w:val="21"/>
              </w:rPr>
              <w:t>’</w:t>
            </w:r>
            <w:r w:rsidRPr="0017572C">
              <w:rPr>
                <w:rFonts w:ascii="Times New Roman" w:eastAsiaTheme="majorEastAsia"/>
                <w:sz w:val="21"/>
                <w:szCs w:val="21"/>
              </w:rPr>
              <w:t>、</w:t>
            </w:r>
            <w:r w:rsidRPr="0017572C">
              <w:rPr>
                <w:rFonts w:ascii="Times New Roman" w:eastAsiaTheme="majorEastAsia"/>
                <w:sz w:val="21"/>
                <w:szCs w:val="21"/>
              </w:rPr>
              <w:t xml:space="preserve"> ‘</w:t>
            </w:r>
            <w:r w:rsidRPr="0017572C">
              <w:rPr>
                <w:rFonts w:ascii="Times New Roman" w:eastAsiaTheme="majorEastAsia"/>
                <w:sz w:val="21"/>
                <w:szCs w:val="21"/>
              </w:rPr>
              <w:t>旭日</w:t>
            </w:r>
            <w:r w:rsidRPr="0017572C">
              <w:rPr>
                <w:rFonts w:ascii="Times New Roman" w:eastAsiaTheme="majorEastAsia"/>
                <w:sz w:val="21"/>
                <w:szCs w:val="21"/>
              </w:rPr>
              <w:t>’</w:t>
            </w:r>
            <w:r w:rsidRPr="0017572C">
              <w:rPr>
                <w:rFonts w:ascii="Times New Roman" w:eastAsiaTheme="majorEastAsia"/>
                <w:sz w:val="21"/>
                <w:szCs w:val="21"/>
              </w:rPr>
              <w:t>和</w:t>
            </w:r>
            <w:r w:rsidRPr="0017572C">
              <w:rPr>
                <w:rFonts w:ascii="Times New Roman" w:eastAsiaTheme="majorEastAsia"/>
                <w:sz w:val="21"/>
                <w:szCs w:val="21"/>
              </w:rPr>
              <w:t>‘</w:t>
            </w:r>
            <w:r w:rsidRPr="0017572C">
              <w:rPr>
                <w:rFonts w:ascii="Times New Roman" w:eastAsiaTheme="majorEastAsia"/>
                <w:sz w:val="21"/>
                <w:szCs w:val="21"/>
              </w:rPr>
              <w:t>秦岭卷丹</w:t>
            </w:r>
            <w:r w:rsidRPr="0017572C">
              <w:rPr>
                <w:rFonts w:ascii="Times New Roman" w:eastAsiaTheme="majorEastAsia"/>
                <w:sz w:val="21"/>
                <w:szCs w:val="21"/>
              </w:rPr>
              <w:t>’</w:t>
            </w:r>
            <w:r w:rsidRPr="0017572C">
              <w:rPr>
                <w:rFonts w:ascii="Times New Roman" w:eastAsiaTheme="majorEastAsia"/>
                <w:sz w:val="21"/>
                <w:szCs w:val="21"/>
              </w:rPr>
              <w:t>。</w:t>
            </w:r>
          </w:p>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罗建让，第</w:t>
            </w:r>
            <w:r w:rsidRPr="0017572C">
              <w:rPr>
                <w:rFonts w:ascii="Times New Roman" w:eastAsiaTheme="majorEastAsia"/>
                <w:sz w:val="21"/>
                <w:szCs w:val="21"/>
              </w:rPr>
              <w:t>3</w:t>
            </w:r>
            <w:r w:rsidRPr="0017572C">
              <w:rPr>
                <w:rFonts w:ascii="Times New Roman" w:eastAsiaTheme="majorEastAsia"/>
                <w:sz w:val="21"/>
                <w:szCs w:val="21"/>
              </w:rPr>
              <w:t>完成人，负责百合资源生物学特性、遗传多样性、有效化学成分、抗非生物或生物胁迫分析等。参与第</w:t>
            </w:r>
            <w:r w:rsidRPr="0017572C">
              <w:rPr>
                <w:rFonts w:ascii="Times New Roman" w:eastAsiaTheme="majorEastAsia"/>
                <w:sz w:val="21"/>
                <w:szCs w:val="21"/>
              </w:rPr>
              <w:t>1</w:t>
            </w:r>
            <w:r w:rsidRPr="0017572C">
              <w:rPr>
                <w:rFonts w:ascii="Times New Roman" w:eastAsiaTheme="majorEastAsia"/>
                <w:sz w:val="21"/>
                <w:szCs w:val="21"/>
              </w:rPr>
              <w:t>完成人承担的国家林业局重点科研项目、农业部公益性行业科研专项、国家林业基本建设项目</w:t>
            </w:r>
            <w:r w:rsidRPr="0017572C">
              <w:rPr>
                <w:rFonts w:ascii="Times New Roman" w:eastAsiaTheme="majorEastAsia"/>
                <w:sz w:val="21"/>
                <w:szCs w:val="21"/>
              </w:rPr>
              <w:t>3</w:t>
            </w:r>
            <w:r w:rsidRPr="0017572C">
              <w:rPr>
                <w:rFonts w:ascii="Times New Roman" w:eastAsiaTheme="majorEastAsia"/>
                <w:sz w:val="21"/>
                <w:szCs w:val="21"/>
              </w:rPr>
              <w:t>项，共同发表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篇，申请百合发明专利</w:t>
            </w:r>
            <w:r w:rsidRPr="0017572C">
              <w:rPr>
                <w:rFonts w:ascii="Times New Roman" w:eastAsiaTheme="majorEastAsia"/>
                <w:sz w:val="21"/>
                <w:szCs w:val="21"/>
              </w:rPr>
              <w:t>2</w:t>
            </w:r>
            <w:r w:rsidRPr="0017572C">
              <w:rPr>
                <w:rFonts w:ascii="Times New Roman" w:eastAsiaTheme="majorEastAsia"/>
                <w:sz w:val="21"/>
                <w:szCs w:val="21"/>
              </w:rPr>
              <w:t>项。</w:t>
            </w:r>
          </w:p>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孙道阳，第</w:t>
            </w:r>
            <w:r w:rsidRPr="0017572C">
              <w:rPr>
                <w:rFonts w:ascii="Times New Roman" w:eastAsiaTheme="majorEastAsia"/>
                <w:sz w:val="21"/>
                <w:szCs w:val="21"/>
              </w:rPr>
              <w:t>4</w:t>
            </w:r>
            <w:r w:rsidRPr="0017572C">
              <w:rPr>
                <w:rFonts w:ascii="Times New Roman" w:eastAsiaTheme="majorEastAsia"/>
                <w:sz w:val="21"/>
                <w:szCs w:val="21"/>
              </w:rPr>
              <w:t>完成人，负责岷江百合基因筛选、生物信息学分析、表达水平检测、异源遗传转化实验、抗病毒功能鉴定等。参与第</w:t>
            </w:r>
            <w:r w:rsidRPr="0017572C">
              <w:rPr>
                <w:rFonts w:ascii="Times New Roman" w:eastAsiaTheme="majorEastAsia"/>
                <w:sz w:val="21"/>
                <w:szCs w:val="21"/>
              </w:rPr>
              <w:t>1</w:t>
            </w:r>
            <w:r w:rsidRPr="0017572C">
              <w:rPr>
                <w:rFonts w:ascii="Times New Roman" w:eastAsiaTheme="majorEastAsia"/>
                <w:sz w:val="21"/>
                <w:szCs w:val="21"/>
              </w:rPr>
              <w:t>完成人承担的农业部公益性行业科研专项、国家林业基本建设项目</w:t>
            </w:r>
            <w:r w:rsidRPr="0017572C">
              <w:rPr>
                <w:rFonts w:ascii="Times New Roman" w:eastAsiaTheme="majorEastAsia"/>
                <w:sz w:val="21"/>
                <w:szCs w:val="21"/>
              </w:rPr>
              <w:t>2</w:t>
            </w:r>
            <w:r w:rsidRPr="0017572C">
              <w:rPr>
                <w:rFonts w:ascii="Times New Roman" w:eastAsiaTheme="majorEastAsia"/>
                <w:sz w:val="21"/>
                <w:szCs w:val="21"/>
              </w:rPr>
              <w:t>项，共同发表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3</w:t>
            </w:r>
            <w:r w:rsidRPr="0017572C">
              <w:rPr>
                <w:rFonts w:ascii="Times New Roman" w:eastAsiaTheme="majorEastAsia"/>
                <w:sz w:val="21"/>
                <w:szCs w:val="21"/>
              </w:rPr>
              <w:t>篇。</w:t>
            </w:r>
          </w:p>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史倩倩，第</w:t>
            </w:r>
            <w:r w:rsidRPr="0017572C">
              <w:rPr>
                <w:rFonts w:ascii="Times New Roman" w:eastAsiaTheme="majorEastAsia"/>
                <w:sz w:val="21"/>
                <w:szCs w:val="21"/>
              </w:rPr>
              <w:t>5</w:t>
            </w:r>
            <w:r w:rsidRPr="0017572C">
              <w:rPr>
                <w:rFonts w:ascii="Times New Roman" w:eastAsiaTheme="majorEastAsia"/>
                <w:sz w:val="21"/>
                <w:szCs w:val="21"/>
              </w:rPr>
              <w:t>完成人，负责杜鹃资源观赏价值、引种适应性、生物学特性、形态多样性、遗传多样性变异规律研究等。与第</w:t>
            </w:r>
            <w:r w:rsidRPr="0017572C">
              <w:rPr>
                <w:rFonts w:ascii="Times New Roman" w:eastAsiaTheme="majorEastAsia"/>
                <w:sz w:val="21"/>
                <w:szCs w:val="21"/>
              </w:rPr>
              <w:t>1</w:t>
            </w:r>
            <w:r w:rsidRPr="0017572C">
              <w:rPr>
                <w:rFonts w:ascii="Times New Roman" w:eastAsiaTheme="majorEastAsia"/>
                <w:sz w:val="21"/>
                <w:szCs w:val="21"/>
              </w:rPr>
              <w:t>完成人共同发表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w:t>
            </w:r>
          </w:p>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张庆雨，第</w:t>
            </w:r>
            <w:r w:rsidRPr="0017572C">
              <w:rPr>
                <w:rFonts w:ascii="Times New Roman" w:eastAsiaTheme="majorEastAsia"/>
                <w:sz w:val="21"/>
                <w:szCs w:val="21"/>
              </w:rPr>
              <w:t>6</w:t>
            </w:r>
            <w:r w:rsidRPr="0017572C">
              <w:rPr>
                <w:rFonts w:ascii="Times New Roman" w:eastAsiaTheme="majorEastAsia"/>
                <w:sz w:val="21"/>
                <w:szCs w:val="21"/>
              </w:rPr>
              <w:t>完成人，负责牡丹资源生境特征、资源特点、生物学特性、表型多样性、遗传多样性、籽油脂肪酸成分、抗性分析等。参与第</w:t>
            </w:r>
            <w:r w:rsidRPr="0017572C">
              <w:rPr>
                <w:rFonts w:ascii="Times New Roman" w:eastAsiaTheme="majorEastAsia"/>
                <w:sz w:val="21"/>
                <w:szCs w:val="21"/>
              </w:rPr>
              <w:t>1</w:t>
            </w:r>
            <w:r w:rsidRPr="0017572C">
              <w:rPr>
                <w:rFonts w:ascii="Times New Roman" w:eastAsiaTheme="majorEastAsia"/>
                <w:sz w:val="21"/>
                <w:szCs w:val="21"/>
              </w:rPr>
              <w:t>完成人承担的国家林业基本建设项目</w:t>
            </w:r>
            <w:r w:rsidRPr="0017572C">
              <w:rPr>
                <w:rFonts w:ascii="Times New Roman" w:eastAsiaTheme="majorEastAsia"/>
                <w:sz w:val="21"/>
                <w:szCs w:val="21"/>
              </w:rPr>
              <w:t>1</w:t>
            </w:r>
            <w:r w:rsidRPr="0017572C">
              <w:rPr>
                <w:rFonts w:ascii="Times New Roman" w:eastAsiaTheme="majorEastAsia"/>
                <w:sz w:val="21"/>
                <w:szCs w:val="21"/>
              </w:rPr>
              <w:t>项，共同发表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w:t>
            </w:r>
          </w:p>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张晓骁，第</w:t>
            </w:r>
            <w:r w:rsidRPr="0017572C">
              <w:rPr>
                <w:rFonts w:ascii="Times New Roman" w:eastAsiaTheme="majorEastAsia"/>
                <w:sz w:val="21"/>
                <w:szCs w:val="21"/>
              </w:rPr>
              <w:t>7</w:t>
            </w:r>
            <w:r w:rsidRPr="0017572C">
              <w:rPr>
                <w:rFonts w:ascii="Times New Roman" w:eastAsiaTheme="majorEastAsia"/>
                <w:sz w:val="21"/>
                <w:szCs w:val="21"/>
              </w:rPr>
              <w:t>完成人，负责牡丹资源调查收集与保存、资源地理分布修订、分种检索表整理、化学成分分析等工作。参与第</w:t>
            </w:r>
            <w:r w:rsidRPr="0017572C">
              <w:rPr>
                <w:rFonts w:ascii="Times New Roman" w:eastAsiaTheme="majorEastAsia"/>
                <w:sz w:val="21"/>
                <w:szCs w:val="21"/>
              </w:rPr>
              <w:t>1</w:t>
            </w:r>
            <w:r w:rsidRPr="0017572C">
              <w:rPr>
                <w:rFonts w:ascii="Times New Roman" w:eastAsiaTheme="majorEastAsia"/>
                <w:sz w:val="21"/>
                <w:szCs w:val="21"/>
              </w:rPr>
              <w:t>完成人承担的国家林业基本建设项目</w:t>
            </w:r>
            <w:r w:rsidRPr="0017572C">
              <w:rPr>
                <w:rFonts w:ascii="Times New Roman" w:eastAsiaTheme="majorEastAsia"/>
                <w:sz w:val="21"/>
                <w:szCs w:val="21"/>
              </w:rPr>
              <w:t>1</w:t>
            </w:r>
            <w:r w:rsidRPr="0017572C">
              <w:rPr>
                <w:rFonts w:ascii="Times New Roman" w:eastAsiaTheme="majorEastAsia"/>
                <w:sz w:val="21"/>
                <w:szCs w:val="21"/>
              </w:rPr>
              <w:t>项，共同发表</w:t>
            </w:r>
            <w:r w:rsidRPr="0017572C">
              <w:rPr>
                <w:rFonts w:ascii="Times New Roman" w:eastAsiaTheme="majorEastAsia"/>
                <w:sz w:val="21"/>
                <w:szCs w:val="21"/>
              </w:rPr>
              <w:t>SCI</w:t>
            </w:r>
            <w:r w:rsidRPr="0017572C">
              <w:rPr>
                <w:rFonts w:ascii="Times New Roman" w:eastAsiaTheme="majorEastAsia"/>
                <w:sz w:val="21"/>
                <w:szCs w:val="21"/>
              </w:rPr>
              <w:t>论文</w:t>
            </w:r>
            <w:r w:rsidRPr="0017572C">
              <w:rPr>
                <w:rFonts w:ascii="Times New Roman" w:eastAsiaTheme="majorEastAsia"/>
                <w:sz w:val="21"/>
                <w:szCs w:val="21"/>
              </w:rPr>
              <w:t>1</w:t>
            </w:r>
            <w:r w:rsidRPr="0017572C">
              <w:rPr>
                <w:rFonts w:ascii="Times New Roman" w:eastAsiaTheme="majorEastAsia"/>
                <w:sz w:val="21"/>
                <w:szCs w:val="21"/>
              </w:rPr>
              <w:t>篇。</w:t>
            </w:r>
          </w:p>
          <w:p w:rsidR="0042732A" w:rsidRPr="0017572C" w:rsidRDefault="0042732A" w:rsidP="00AF05C6">
            <w:pPr>
              <w:pStyle w:val="a5"/>
              <w:adjustRightInd w:val="0"/>
              <w:snapToGrid w:val="0"/>
              <w:spacing w:line="260" w:lineRule="exact"/>
              <w:ind w:firstLine="420"/>
              <w:jc w:val="left"/>
              <w:rPr>
                <w:rFonts w:ascii="Times New Roman" w:eastAsiaTheme="majorEastAsia"/>
                <w:sz w:val="21"/>
                <w:szCs w:val="21"/>
              </w:rPr>
            </w:pPr>
            <w:r w:rsidRPr="0017572C">
              <w:rPr>
                <w:rFonts w:ascii="Times New Roman" w:eastAsiaTheme="majorEastAsia"/>
                <w:sz w:val="21"/>
                <w:szCs w:val="21"/>
              </w:rPr>
              <w:t>司国臣，第</w:t>
            </w:r>
            <w:r w:rsidRPr="0017572C">
              <w:rPr>
                <w:rFonts w:ascii="Times New Roman" w:eastAsiaTheme="majorEastAsia"/>
                <w:sz w:val="21"/>
                <w:szCs w:val="21"/>
              </w:rPr>
              <w:t>8</w:t>
            </w:r>
            <w:r w:rsidRPr="0017572C">
              <w:rPr>
                <w:rFonts w:ascii="Times New Roman" w:eastAsiaTheme="majorEastAsia"/>
                <w:sz w:val="21"/>
                <w:szCs w:val="21"/>
              </w:rPr>
              <w:t>完成人，负责杜鹃及其它珍稀野生花卉种质资源调查收集、材料保存、生物学特性评价、播种、扦插、组培等繁殖方法研究等。参与第</w:t>
            </w:r>
            <w:r w:rsidRPr="0017572C">
              <w:rPr>
                <w:rFonts w:ascii="Times New Roman" w:eastAsiaTheme="majorEastAsia"/>
                <w:sz w:val="21"/>
                <w:szCs w:val="21"/>
              </w:rPr>
              <w:t>1</w:t>
            </w:r>
            <w:r w:rsidRPr="0017572C">
              <w:rPr>
                <w:rFonts w:ascii="Times New Roman" w:eastAsiaTheme="majorEastAsia"/>
                <w:sz w:val="21"/>
                <w:szCs w:val="21"/>
              </w:rPr>
              <w:t>完成人承担的国家林业基本建设项目</w:t>
            </w:r>
            <w:r w:rsidRPr="0017572C">
              <w:rPr>
                <w:rFonts w:ascii="Times New Roman" w:eastAsiaTheme="majorEastAsia"/>
                <w:sz w:val="21"/>
                <w:szCs w:val="21"/>
              </w:rPr>
              <w:t>1</w:t>
            </w:r>
            <w:r w:rsidRPr="0017572C">
              <w:rPr>
                <w:rFonts w:ascii="Times New Roman" w:eastAsiaTheme="majorEastAsia"/>
                <w:sz w:val="21"/>
                <w:szCs w:val="21"/>
              </w:rPr>
              <w:t>项。</w:t>
            </w:r>
          </w:p>
        </w:tc>
      </w:tr>
    </w:tbl>
    <w:p w:rsidR="0042732A" w:rsidRPr="0017572C" w:rsidRDefault="0042732A">
      <w:pPr>
        <w:pStyle w:val="a5"/>
        <w:spacing w:line="400" w:lineRule="exact"/>
        <w:ind w:firstLineChars="0" w:firstLine="0"/>
        <w:jc w:val="left"/>
        <w:rPr>
          <w:rFonts w:ascii="Times New Roman" w:eastAsia="仿宋"/>
        </w:rPr>
      </w:pPr>
    </w:p>
    <w:p w:rsidR="0083127F" w:rsidRPr="0017572C" w:rsidRDefault="0083127F" w:rsidP="004E4690">
      <w:pPr>
        <w:spacing w:line="340" w:lineRule="exact"/>
        <w:jc w:val="center"/>
        <w:rPr>
          <w:b/>
          <w:kern w:val="0"/>
          <w:sz w:val="28"/>
          <w:szCs w:val="28"/>
        </w:rPr>
        <w:sectPr w:rsidR="0083127F"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99" w:name="_Toc69933884"/>
      <w:r w:rsidRPr="0017572C">
        <w:t>2021</w:t>
      </w:r>
      <w:r w:rsidRPr="0017572C">
        <w:t>年度陕西省科学技术奖提名项目公示内容</w:t>
      </w:r>
      <w:bookmarkEnd w:id="99"/>
    </w:p>
    <w:p w:rsidR="0042732A" w:rsidRPr="0017572C" w:rsidRDefault="0083127F" w:rsidP="00D1060C">
      <w:pPr>
        <w:pStyle w:val="1"/>
        <w:spacing w:after="240"/>
      </w:pPr>
      <w:bookmarkStart w:id="100" w:name="_Toc69933885"/>
      <w:r w:rsidRPr="0017572C">
        <w:rPr>
          <w:rFonts w:hint="eastAsia"/>
        </w:rPr>
        <w:t>王保通</w:t>
      </w:r>
      <w:bookmarkEnd w:id="100"/>
    </w:p>
    <w:p w:rsidR="00257A80" w:rsidRPr="00B745E0" w:rsidRDefault="00257A80" w:rsidP="00B745E0">
      <w:pPr>
        <w:pStyle w:val="3"/>
      </w:pPr>
      <w:r w:rsidRPr="0017572C">
        <w:rPr>
          <w:rFonts w:hint="eastAsia"/>
        </w:rPr>
        <w:t>一、项目名称</w:t>
      </w:r>
      <w:r w:rsidR="00B745E0">
        <w:rPr>
          <w:rFonts w:hint="eastAsia"/>
        </w:rPr>
        <w:t>：</w:t>
      </w:r>
      <w:r w:rsidRPr="00B745E0">
        <w:rPr>
          <w:rFonts w:eastAsiaTheme="minorEastAsia" w:hint="eastAsia"/>
          <w:sz w:val="24"/>
          <w:szCs w:val="24"/>
        </w:rPr>
        <w:t>小麦白粉病成灾机理及绿色防控关键技术创新与应用</w:t>
      </w:r>
    </w:p>
    <w:p w:rsidR="00257A80" w:rsidRPr="0017572C" w:rsidRDefault="00257A80" w:rsidP="00394B4B">
      <w:pPr>
        <w:pStyle w:val="3"/>
      </w:pPr>
      <w:r w:rsidRPr="0017572C">
        <w:rPr>
          <w:rFonts w:hint="eastAsia"/>
        </w:rPr>
        <w:t>二、提名者</w:t>
      </w:r>
      <w:r w:rsidR="00B745E0">
        <w:rPr>
          <w:rFonts w:hint="eastAsia"/>
        </w:rPr>
        <w:t>：</w:t>
      </w:r>
      <w:r w:rsidR="00B745E0" w:rsidRPr="0017572C">
        <w:rPr>
          <w:rFonts w:eastAsiaTheme="minorEastAsia"/>
          <w:sz w:val="24"/>
          <w:szCs w:val="24"/>
        </w:rPr>
        <w:t>杨凌农业高新技术产业示范区管理委员会</w:t>
      </w:r>
    </w:p>
    <w:p w:rsidR="00257A80" w:rsidRPr="0017572C" w:rsidRDefault="00257A80" w:rsidP="00394B4B">
      <w:pPr>
        <w:pStyle w:val="3"/>
        <w:spacing w:line="460" w:lineRule="exact"/>
      </w:pPr>
      <w:r w:rsidRPr="0017572C">
        <w:rPr>
          <w:rFonts w:hint="eastAsia"/>
        </w:rPr>
        <w:t>三、项目简介</w:t>
      </w:r>
      <w:r w:rsidR="008E3D5B">
        <w:rPr>
          <w:rFonts w:hint="eastAsia"/>
        </w:rPr>
        <w:t>：</w:t>
      </w:r>
    </w:p>
    <w:p w:rsidR="00257A80" w:rsidRPr="0017572C" w:rsidRDefault="00257A80" w:rsidP="00394B4B">
      <w:pPr>
        <w:widowControl/>
        <w:spacing w:line="460" w:lineRule="exact"/>
        <w:ind w:firstLineChars="200" w:firstLine="480"/>
        <w:jc w:val="left"/>
        <w:rPr>
          <w:bCs/>
          <w:sz w:val="24"/>
          <w:szCs w:val="24"/>
        </w:rPr>
      </w:pPr>
      <w:r w:rsidRPr="0017572C">
        <w:rPr>
          <w:rFonts w:hint="eastAsia"/>
          <w:bCs/>
          <w:sz w:val="24"/>
          <w:szCs w:val="24"/>
        </w:rPr>
        <w:t>该项目属于农业科学植物保护学科领域。</w:t>
      </w:r>
      <w:r w:rsidRPr="0017572C">
        <w:rPr>
          <w:rFonts w:hint="eastAsia"/>
          <w:bCs/>
          <w:sz w:val="24"/>
          <w:szCs w:val="24"/>
        </w:rPr>
        <w:t xml:space="preserve"> </w:t>
      </w:r>
    </w:p>
    <w:p w:rsidR="00257A80" w:rsidRPr="0017572C" w:rsidRDefault="00257A80" w:rsidP="00394B4B">
      <w:pPr>
        <w:widowControl/>
        <w:spacing w:line="460" w:lineRule="exact"/>
        <w:ind w:firstLineChars="200" w:firstLine="480"/>
        <w:jc w:val="left"/>
        <w:rPr>
          <w:bCs/>
          <w:sz w:val="24"/>
          <w:szCs w:val="24"/>
        </w:rPr>
      </w:pPr>
      <w:r w:rsidRPr="0017572C">
        <w:rPr>
          <w:rFonts w:hint="eastAsia"/>
          <w:bCs/>
          <w:sz w:val="24"/>
          <w:szCs w:val="24"/>
        </w:rPr>
        <w:t>小麦是我国重要的粮食作物之一，白粉病是小麦上危害最严重的三大病害之一。我国每年发生面积超过</w:t>
      </w:r>
      <w:r w:rsidRPr="0017572C">
        <w:rPr>
          <w:rFonts w:hint="eastAsia"/>
          <w:bCs/>
          <w:sz w:val="24"/>
          <w:szCs w:val="24"/>
        </w:rPr>
        <w:t>1</w:t>
      </w:r>
      <w:r w:rsidRPr="0017572C">
        <w:rPr>
          <w:rFonts w:hint="eastAsia"/>
          <w:bCs/>
          <w:sz w:val="24"/>
          <w:szCs w:val="24"/>
        </w:rPr>
        <w:t>亿亩，而且发生面积和危害程度呈逐年加重的趋势，严重威胁小麦安全生产。为了实现白粉病的绿色防控，保障粮食安全，由西北农林科技大学、中国农业科学院植物保护研究所和陕西省植物保护总站等多家单位历经近</w:t>
      </w:r>
      <w:r w:rsidRPr="0017572C">
        <w:rPr>
          <w:rFonts w:hint="eastAsia"/>
          <w:bCs/>
          <w:sz w:val="24"/>
          <w:szCs w:val="24"/>
        </w:rPr>
        <w:t>2</w:t>
      </w:r>
      <w:r w:rsidRPr="0017572C">
        <w:rPr>
          <w:bCs/>
          <w:sz w:val="24"/>
          <w:szCs w:val="24"/>
        </w:rPr>
        <w:t>0</w:t>
      </w:r>
      <w:r w:rsidRPr="0017572C">
        <w:rPr>
          <w:rFonts w:hint="eastAsia"/>
          <w:bCs/>
          <w:sz w:val="24"/>
          <w:szCs w:val="24"/>
        </w:rPr>
        <w:t>年联合攻关，通过调查研究小麦白粉病的发生流行规律和越夏规律、病菌群体毒性结构变异动态、小麦品种（系）的抗病性、病菌抗药性，开发病害预测预警和绿色防控新技术、新方法，取得以下主要成果：</w:t>
      </w:r>
    </w:p>
    <w:p w:rsidR="00257A80" w:rsidRPr="0017572C" w:rsidRDefault="00257A80" w:rsidP="00394B4B">
      <w:pPr>
        <w:pStyle w:val="a6"/>
        <w:widowControl/>
        <w:numPr>
          <w:ilvl w:val="0"/>
          <w:numId w:val="23"/>
        </w:numPr>
        <w:spacing w:line="460" w:lineRule="exact"/>
        <w:ind w:left="0" w:firstLineChars="0" w:firstLine="357"/>
        <w:jc w:val="left"/>
        <w:rPr>
          <w:b/>
          <w:sz w:val="24"/>
        </w:rPr>
      </w:pPr>
      <w:r w:rsidRPr="0017572C">
        <w:rPr>
          <w:rFonts w:hint="eastAsia"/>
          <w:b/>
          <w:sz w:val="24"/>
        </w:rPr>
        <w:t>明确了小麦白粉病发生流行规律、越夏区域及影响越夏的关键因素，揭示了闭囊壳在小麦白粉病侵染循环中的作用，为病害的预测预报和分区治理提供了重要科学依据。</w:t>
      </w:r>
    </w:p>
    <w:p w:rsidR="00257A80" w:rsidRPr="0017572C" w:rsidRDefault="00257A80" w:rsidP="00394B4B">
      <w:pPr>
        <w:widowControl/>
        <w:spacing w:line="460" w:lineRule="exact"/>
        <w:ind w:firstLineChars="200" w:firstLine="480"/>
        <w:rPr>
          <w:bCs/>
          <w:sz w:val="24"/>
          <w:szCs w:val="24"/>
        </w:rPr>
      </w:pPr>
      <w:r w:rsidRPr="0017572C">
        <w:rPr>
          <w:rFonts w:asciiTheme="minorEastAsia" w:eastAsiaTheme="minorEastAsia" w:hAnsiTheme="minorEastAsia" w:hint="eastAsia"/>
          <w:bCs/>
          <w:sz w:val="24"/>
          <w:szCs w:val="24"/>
        </w:rPr>
        <w:sym w:font="Wingdings 2" w:char="F06A"/>
      </w:r>
      <w:r w:rsidRPr="0017572C">
        <w:rPr>
          <w:rFonts w:hint="eastAsia"/>
          <w:bCs/>
          <w:sz w:val="24"/>
          <w:szCs w:val="24"/>
        </w:rPr>
        <w:t xml:space="preserve"> </w:t>
      </w:r>
      <w:r w:rsidRPr="0017572C">
        <w:rPr>
          <w:rFonts w:hint="eastAsia"/>
          <w:bCs/>
          <w:sz w:val="24"/>
          <w:szCs w:val="24"/>
        </w:rPr>
        <w:t>将陕西省小麦白粉病发生区域划分为秦岭北麓常发重病区、渭北旱塬常发区、关中东部平川扩散区和关中西部新灌区易发重病区四个流行区域。</w:t>
      </w:r>
      <w:r w:rsidRPr="0017572C">
        <w:rPr>
          <w:bCs/>
          <w:sz w:val="24"/>
          <w:szCs w:val="24"/>
        </w:rPr>
        <w:t xml:space="preserve"> </w:t>
      </w:r>
      <w:r w:rsidRPr="0017572C">
        <w:rPr>
          <w:bCs/>
          <w:sz w:val="24"/>
          <w:szCs w:val="24"/>
        </w:rPr>
        <w:sym w:font="Wingdings 2" w:char="F06B"/>
      </w:r>
      <w:r w:rsidRPr="0017572C">
        <w:rPr>
          <w:rFonts w:hint="eastAsia"/>
          <w:bCs/>
          <w:sz w:val="24"/>
          <w:szCs w:val="24"/>
        </w:rPr>
        <w:t>发现温度是影响小麦白粉菌越夏的关键气象因素，平均温度</w:t>
      </w:r>
      <w:r w:rsidRPr="0017572C">
        <w:rPr>
          <w:rFonts w:hint="eastAsia"/>
          <w:bCs/>
          <w:sz w:val="24"/>
          <w:szCs w:val="24"/>
        </w:rPr>
        <w:t>2</w:t>
      </w:r>
      <w:r w:rsidRPr="0017572C">
        <w:rPr>
          <w:bCs/>
          <w:sz w:val="24"/>
          <w:szCs w:val="24"/>
        </w:rPr>
        <w:t>6.2</w:t>
      </w:r>
      <w:r w:rsidRPr="0017572C">
        <w:rPr>
          <w:rFonts w:hint="eastAsia"/>
          <w:bCs/>
          <w:sz w:val="24"/>
          <w:szCs w:val="24"/>
        </w:rPr>
        <w:t>℃为小麦白粉菌越夏的阈值。</w:t>
      </w:r>
      <w:r w:rsidRPr="0017572C">
        <w:rPr>
          <w:rFonts w:hint="eastAsia"/>
          <w:bCs/>
          <w:sz w:val="24"/>
          <w:szCs w:val="24"/>
        </w:rPr>
        <w:sym w:font="Wingdings 2" w:char="F06C"/>
      </w:r>
      <w:r w:rsidRPr="0017572C">
        <w:rPr>
          <w:rFonts w:hint="eastAsia"/>
          <w:bCs/>
          <w:sz w:val="24"/>
          <w:szCs w:val="24"/>
        </w:rPr>
        <w:t xml:space="preserve"> </w:t>
      </w:r>
      <w:r w:rsidRPr="0017572C">
        <w:rPr>
          <w:rFonts w:hint="eastAsia"/>
          <w:bCs/>
          <w:sz w:val="24"/>
          <w:szCs w:val="24"/>
        </w:rPr>
        <w:t>明确了小麦白粉菌在中国越夏范围主要为包括陕西南部和北部在内的山区和高海拔地区。</w:t>
      </w:r>
      <w:r w:rsidRPr="0017572C">
        <w:rPr>
          <w:rFonts w:hint="eastAsia"/>
          <w:bCs/>
          <w:sz w:val="24"/>
          <w:szCs w:val="24"/>
        </w:rPr>
        <w:sym w:font="Wingdings 2" w:char="F06D"/>
      </w:r>
      <w:r w:rsidRPr="0017572C">
        <w:rPr>
          <w:rFonts w:hint="eastAsia"/>
          <w:bCs/>
          <w:sz w:val="24"/>
          <w:szCs w:val="24"/>
        </w:rPr>
        <w:t xml:space="preserve"> </w:t>
      </w:r>
      <w:r w:rsidRPr="0017572C">
        <w:rPr>
          <w:rFonts w:hint="eastAsia"/>
          <w:bCs/>
          <w:sz w:val="24"/>
          <w:szCs w:val="24"/>
        </w:rPr>
        <w:t>揭示了小麦白粉菌有性阶段闭囊壳在病害侵染循环中的作用。</w:t>
      </w:r>
    </w:p>
    <w:p w:rsidR="00257A80" w:rsidRPr="0017572C" w:rsidRDefault="00257A80" w:rsidP="00394B4B">
      <w:pPr>
        <w:pStyle w:val="a6"/>
        <w:widowControl/>
        <w:numPr>
          <w:ilvl w:val="0"/>
          <w:numId w:val="23"/>
        </w:numPr>
        <w:spacing w:line="460" w:lineRule="exact"/>
        <w:ind w:left="0" w:firstLineChars="0" w:firstLine="357"/>
        <w:jc w:val="left"/>
        <w:rPr>
          <w:b/>
          <w:sz w:val="24"/>
        </w:rPr>
      </w:pPr>
      <w:r w:rsidRPr="0017572C">
        <w:rPr>
          <w:rFonts w:hint="eastAsia"/>
          <w:b/>
          <w:sz w:val="24"/>
        </w:rPr>
        <w:t>明确了小麦白粉菌群体毒性结构变异动态和遗传多样性，为小麦抗病育种、病害预测预报和防控策略的制定提供了依据。</w:t>
      </w:r>
    </w:p>
    <w:p w:rsidR="00257A80" w:rsidRPr="0017572C" w:rsidRDefault="00257A80" w:rsidP="00394B4B">
      <w:pPr>
        <w:widowControl/>
        <w:spacing w:line="460" w:lineRule="exact"/>
        <w:ind w:firstLineChars="200" w:firstLine="480"/>
        <w:rPr>
          <w:bCs/>
          <w:sz w:val="24"/>
          <w:szCs w:val="24"/>
        </w:rPr>
      </w:pPr>
      <w:r w:rsidRPr="0017572C">
        <w:rPr>
          <w:rFonts w:hint="eastAsia"/>
          <w:bCs/>
          <w:sz w:val="24"/>
          <w:szCs w:val="24"/>
        </w:rPr>
        <w:sym w:font="Wingdings 2" w:char="F06A"/>
      </w:r>
      <w:r w:rsidRPr="0017572C">
        <w:rPr>
          <w:bCs/>
          <w:sz w:val="24"/>
          <w:szCs w:val="24"/>
        </w:rPr>
        <w:t xml:space="preserve"> </w:t>
      </w:r>
      <w:r w:rsidRPr="0017572C">
        <w:rPr>
          <w:rFonts w:hint="eastAsia"/>
          <w:bCs/>
          <w:sz w:val="24"/>
          <w:szCs w:val="24"/>
        </w:rPr>
        <w:t xml:space="preserve"> </w:t>
      </w:r>
      <w:r w:rsidRPr="0017572C">
        <w:rPr>
          <w:rFonts w:hint="eastAsia"/>
          <w:bCs/>
          <w:sz w:val="24"/>
          <w:szCs w:val="24"/>
        </w:rPr>
        <w:t>通过对陕西省</w:t>
      </w:r>
      <w:r w:rsidRPr="0017572C">
        <w:rPr>
          <w:rFonts w:hint="eastAsia"/>
          <w:bCs/>
          <w:sz w:val="24"/>
          <w:szCs w:val="24"/>
        </w:rPr>
        <w:t>7</w:t>
      </w:r>
      <w:r w:rsidRPr="0017572C">
        <w:rPr>
          <w:rFonts w:hint="eastAsia"/>
          <w:bCs/>
          <w:sz w:val="24"/>
          <w:szCs w:val="24"/>
        </w:rPr>
        <w:t>个市</w:t>
      </w:r>
      <w:r w:rsidRPr="0017572C">
        <w:rPr>
          <w:rFonts w:hint="eastAsia"/>
          <w:bCs/>
          <w:sz w:val="24"/>
          <w:szCs w:val="24"/>
        </w:rPr>
        <w:t>3</w:t>
      </w:r>
      <w:r w:rsidRPr="0017572C">
        <w:rPr>
          <w:bCs/>
          <w:sz w:val="24"/>
          <w:szCs w:val="24"/>
        </w:rPr>
        <w:t>3</w:t>
      </w:r>
      <w:r w:rsidRPr="0017572C">
        <w:rPr>
          <w:rFonts w:hint="eastAsia"/>
          <w:bCs/>
          <w:sz w:val="24"/>
          <w:szCs w:val="24"/>
        </w:rPr>
        <w:t>个县（区）</w:t>
      </w:r>
      <w:r w:rsidRPr="0017572C">
        <w:rPr>
          <w:rFonts w:hint="eastAsia"/>
          <w:bCs/>
          <w:sz w:val="24"/>
          <w:szCs w:val="24"/>
        </w:rPr>
        <w:t>8</w:t>
      </w:r>
      <w:r w:rsidRPr="0017572C">
        <w:rPr>
          <w:bCs/>
          <w:sz w:val="24"/>
          <w:szCs w:val="24"/>
        </w:rPr>
        <w:t>23</w:t>
      </w:r>
      <w:r w:rsidRPr="0017572C">
        <w:rPr>
          <w:rFonts w:hint="eastAsia"/>
          <w:bCs/>
          <w:sz w:val="24"/>
          <w:szCs w:val="24"/>
        </w:rPr>
        <w:t>份白粉菌菌株的分离鉴定，明确了</w:t>
      </w:r>
      <w:r w:rsidRPr="0017572C">
        <w:rPr>
          <w:rFonts w:hint="eastAsia"/>
          <w:bCs/>
          <w:sz w:val="24"/>
          <w:szCs w:val="24"/>
        </w:rPr>
        <w:t>2</w:t>
      </w:r>
      <w:r w:rsidRPr="0017572C">
        <w:rPr>
          <w:bCs/>
          <w:sz w:val="24"/>
          <w:szCs w:val="24"/>
        </w:rPr>
        <w:t>008</w:t>
      </w:r>
      <w:r w:rsidRPr="0017572C">
        <w:rPr>
          <w:rFonts w:hint="eastAsia"/>
          <w:bCs/>
          <w:sz w:val="24"/>
          <w:szCs w:val="24"/>
        </w:rPr>
        <w:t>年至</w:t>
      </w:r>
      <w:r w:rsidRPr="0017572C">
        <w:rPr>
          <w:rFonts w:hint="eastAsia"/>
          <w:bCs/>
          <w:sz w:val="24"/>
          <w:szCs w:val="24"/>
        </w:rPr>
        <w:t>2</w:t>
      </w:r>
      <w:r w:rsidRPr="0017572C">
        <w:rPr>
          <w:bCs/>
          <w:sz w:val="24"/>
          <w:szCs w:val="24"/>
        </w:rPr>
        <w:t>016</w:t>
      </w:r>
      <w:r w:rsidRPr="0017572C">
        <w:rPr>
          <w:rFonts w:hint="eastAsia"/>
          <w:bCs/>
          <w:sz w:val="24"/>
          <w:szCs w:val="24"/>
        </w:rPr>
        <w:t>年陕西省小麦白粉菌的毒性结构和变异动态；</w:t>
      </w:r>
      <w:r w:rsidRPr="0017572C">
        <w:rPr>
          <w:rFonts w:hint="eastAsia"/>
          <w:bCs/>
          <w:sz w:val="24"/>
          <w:szCs w:val="24"/>
        </w:rPr>
        <w:sym w:font="Wingdings 2" w:char="F06B"/>
      </w:r>
      <w:r w:rsidRPr="0017572C">
        <w:rPr>
          <w:rFonts w:hint="eastAsia"/>
          <w:bCs/>
          <w:sz w:val="24"/>
          <w:szCs w:val="24"/>
        </w:rPr>
        <w:t xml:space="preserve"> </w:t>
      </w:r>
      <w:r w:rsidRPr="0017572C">
        <w:rPr>
          <w:rFonts w:hint="eastAsia"/>
          <w:bCs/>
          <w:sz w:val="24"/>
          <w:szCs w:val="24"/>
        </w:rPr>
        <w:t>对陕西省</w:t>
      </w:r>
      <w:r w:rsidRPr="0017572C">
        <w:rPr>
          <w:rFonts w:hint="eastAsia"/>
          <w:bCs/>
          <w:sz w:val="24"/>
          <w:szCs w:val="24"/>
        </w:rPr>
        <w:t>2</w:t>
      </w:r>
      <w:r w:rsidRPr="0017572C">
        <w:rPr>
          <w:bCs/>
          <w:sz w:val="24"/>
          <w:szCs w:val="24"/>
        </w:rPr>
        <w:t>013</w:t>
      </w:r>
      <w:r w:rsidRPr="0017572C">
        <w:rPr>
          <w:rFonts w:hint="eastAsia"/>
          <w:bCs/>
          <w:sz w:val="24"/>
          <w:szCs w:val="24"/>
        </w:rPr>
        <w:t>、</w:t>
      </w:r>
      <w:r w:rsidRPr="0017572C">
        <w:rPr>
          <w:rFonts w:hint="eastAsia"/>
          <w:bCs/>
          <w:sz w:val="24"/>
          <w:szCs w:val="24"/>
        </w:rPr>
        <w:t>2</w:t>
      </w:r>
      <w:r w:rsidRPr="0017572C">
        <w:rPr>
          <w:bCs/>
          <w:sz w:val="24"/>
          <w:szCs w:val="24"/>
        </w:rPr>
        <w:t>014</w:t>
      </w:r>
      <w:r w:rsidRPr="0017572C">
        <w:rPr>
          <w:rFonts w:hint="eastAsia"/>
          <w:bCs/>
          <w:sz w:val="24"/>
          <w:szCs w:val="24"/>
        </w:rPr>
        <w:t>和</w:t>
      </w:r>
      <w:r w:rsidRPr="0017572C">
        <w:rPr>
          <w:rFonts w:hint="eastAsia"/>
          <w:bCs/>
          <w:sz w:val="24"/>
          <w:szCs w:val="24"/>
        </w:rPr>
        <w:t>2</w:t>
      </w:r>
      <w:r w:rsidRPr="0017572C">
        <w:rPr>
          <w:bCs/>
          <w:sz w:val="24"/>
          <w:szCs w:val="24"/>
        </w:rPr>
        <w:t>016</w:t>
      </w:r>
      <w:r w:rsidRPr="0017572C">
        <w:rPr>
          <w:rFonts w:hint="eastAsia"/>
          <w:bCs/>
          <w:sz w:val="24"/>
          <w:szCs w:val="24"/>
        </w:rPr>
        <w:t>年小麦白粉菌群体遗传多样性研究表明，陕西省小麦白粉菌不同地理群体遗传多样性存在差异，白粉菌群体的遗传变异主要来自群体内，不同地理群体之间存在一定的基因流。</w:t>
      </w:r>
    </w:p>
    <w:p w:rsidR="00257A80" w:rsidRPr="0017572C" w:rsidRDefault="00257A80" w:rsidP="00394B4B">
      <w:pPr>
        <w:pStyle w:val="a6"/>
        <w:widowControl/>
        <w:numPr>
          <w:ilvl w:val="0"/>
          <w:numId w:val="23"/>
        </w:numPr>
        <w:spacing w:line="460" w:lineRule="exact"/>
        <w:ind w:left="0" w:firstLineChars="0" w:firstLine="357"/>
        <w:jc w:val="left"/>
        <w:rPr>
          <w:b/>
          <w:sz w:val="24"/>
        </w:rPr>
      </w:pPr>
      <w:r w:rsidRPr="0017572C">
        <w:rPr>
          <w:rFonts w:hint="eastAsia"/>
          <w:b/>
          <w:sz w:val="24"/>
        </w:rPr>
        <w:t>对陕西省小麦新育成品种（系）进行了抗白粉病鉴定和评价，明确了我国主要麦区小麦品种（系）的抗白粉基因，为小麦抗病育种和品种合理利用提供了科学依据。</w:t>
      </w:r>
    </w:p>
    <w:p w:rsidR="00257A80" w:rsidRPr="0017572C" w:rsidRDefault="00257A80" w:rsidP="00394B4B">
      <w:pPr>
        <w:widowControl/>
        <w:spacing w:line="460" w:lineRule="exact"/>
        <w:ind w:firstLineChars="200" w:firstLine="480"/>
        <w:rPr>
          <w:bCs/>
          <w:sz w:val="24"/>
          <w:szCs w:val="24"/>
        </w:rPr>
      </w:pPr>
      <w:r w:rsidRPr="0017572C">
        <w:rPr>
          <w:rFonts w:hint="eastAsia"/>
          <w:bCs/>
          <w:sz w:val="24"/>
          <w:szCs w:val="24"/>
        </w:rPr>
        <w:sym w:font="Wingdings 2" w:char="F06A"/>
      </w:r>
      <w:r w:rsidRPr="0017572C">
        <w:rPr>
          <w:bCs/>
          <w:sz w:val="24"/>
          <w:szCs w:val="24"/>
        </w:rPr>
        <w:t xml:space="preserve"> </w:t>
      </w:r>
      <w:r w:rsidRPr="0017572C">
        <w:rPr>
          <w:rFonts w:hint="eastAsia"/>
          <w:bCs/>
          <w:sz w:val="24"/>
          <w:szCs w:val="24"/>
        </w:rPr>
        <w:t>2</w:t>
      </w:r>
      <w:r w:rsidRPr="0017572C">
        <w:rPr>
          <w:bCs/>
          <w:sz w:val="24"/>
          <w:szCs w:val="24"/>
        </w:rPr>
        <w:t>007</w:t>
      </w:r>
      <w:r w:rsidRPr="0017572C">
        <w:rPr>
          <w:rFonts w:hint="eastAsia"/>
          <w:bCs/>
          <w:sz w:val="24"/>
          <w:szCs w:val="24"/>
        </w:rPr>
        <w:t>-2</w:t>
      </w:r>
      <w:r w:rsidRPr="0017572C">
        <w:rPr>
          <w:bCs/>
          <w:sz w:val="24"/>
          <w:szCs w:val="24"/>
        </w:rPr>
        <w:t>019</w:t>
      </w:r>
      <w:r w:rsidRPr="0017572C">
        <w:rPr>
          <w:rFonts w:hint="eastAsia"/>
          <w:bCs/>
          <w:sz w:val="24"/>
          <w:szCs w:val="24"/>
        </w:rPr>
        <w:t>年，共对</w:t>
      </w:r>
      <w:r w:rsidRPr="0017572C">
        <w:rPr>
          <w:rFonts w:hint="eastAsia"/>
          <w:bCs/>
          <w:sz w:val="24"/>
          <w:szCs w:val="24"/>
        </w:rPr>
        <w:t>2</w:t>
      </w:r>
      <w:r w:rsidRPr="0017572C">
        <w:rPr>
          <w:bCs/>
          <w:sz w:val="24"/>
          <w:szCs w:val="24"/>
        </w:rPr>
        <w:t>751</w:t>
      </w:r>
      <w:r w:rsidRPr="0017572C">
        <w:rPr>
          <w:rFonts w:hint="eastAsia"/>
          <w:bCs/>
          <w:sz w:val="24"/>
          <w:szCs w:val="24"/>
        </w:rPr>
        <w:t>份陕西省区试小麦品种及高代品系、育种材料等进行了成株期抗白粉病鉴定和抗源筛选。</w:t>
      </w:r>
      <w:r w:rsidRPr="0017572C">
        <w:rPr>
          <w:bCs/>
          <w:sz w:val="24"/>
          <w:szCs w:val="24"/>
        </w:rPr>
        <w:sym w:font="Wingdings 2" w:char="F06B"/>
      </w:r>
      <w:r w:rsidRPr="0017572C">
        <w:rPr>
          <w:rFonts w:hint="eastAsia"/>
          <w:bCs/>
          <w:sz w:val="24"/>
          <w:szCs w:val="24"/>
        </w:rPr>
        <w:t xml:space="preserve"> </w:t>
      </w:r>
      <w:r w:rsidRPr="0017572C">
        <w:rPr>
          <w:rFonts w:hint="eastAsia"/>
          <w:bCs/>
          <w:sz w:val="24"/>
          <w:szCs w:val="24"/>
        </w:rPr>
        <w:t>通过基因推导，明确了我国主要麦区小麦生产品种、区试品种和高代品系抗白粉病基因分布情况。</w:t>
      </w:r>
      <w:r w:rsidRPr="0017572C">
        <w:rPr>
          <w:rFonts w:hint="eastAsia"/>
          <w:bCs/>
          <w:sz w:val="24"/>
          <w:szCs w:val="24"/>
        </w:rPr>
        <w:sym w:font="Wingdings 2" w:char="F06C"/>
      </w:r>
      <w:r w:rsidRPr="0017572C">
        <w:rPr>
          <w:rFonts w:hint="eastAsia"/>
          <w:bCs/>
          <w:sz w:val="24"/>
          <w:szCs w:val="24"/>
        </w:rPr>
        <w:t>从农家品种和生产品种中发掘和定位小麦抗白粉病新基因</w:t>
      </w:r>
      <w:r w:rsidRPr="0017572C">
        <w:rPr>
          <w:bCs/>
          <w:sz w:val="24"/>
          <w:szCs w:val="24"/>
        </w:rPr>
        <w:t>3</w:t>
      </w:r>
      <w:r w:rsidRPr="0017572C">
        <w:rPr>
          <w:rFonts w:hint="eastAsia"/>
          <w:bCs/>
          <w:sz w:val="24"/>
          <w:szCs w:val="24"/>
        </w:rPr>
        <w:t>个。</w:t>
      </w:r>
    </w:p>
    <w:p w:rsidR="00257A80" w:rsidRPr="0017572C" w:rsidRDefault="00257A80" w:rsidP="00394B4B">
      <w:pPr>
        <w:pStyle w:val="a6"/>
        <w:widowControl/>
        <w:numPr>
          <w:ilvl w:val="0"/>
          <w:numId w:val="23"/>
        </w:numPr>
        <w:spacing w:line="460" w:lineRule="exact"/>
        <w:ind w:left="0" w:firstLineChars="0" w:firstLine="357"/>
        <w:jc w:val="left"/>
        <w:rPr>
          <w:b/>
          <w:sz w:val="24"/>
        </w:rPr>
      </w:pPr>
      <w:r w:rsidRPr="0017572C">
        <w:rPr>
          <w:rFonts w:hint="eastAsia"/>
          <w:b/>
          <w:sz w:val="24"/>
        </w:rPr>
        <w:t>明确了陕西省小麦白粉菌对三唑酮的抗药性水平，研发出生物源农药解淀粉芽孢杆菌</w:t>
      </w:r>
      <w:r w:rsidRPr="0017572C">
        <w:rPr>
          <w:rFonts w:hint="eastAsia"/>
          <w:b/>
          <w:sz w:val="24"/>
        </w:rPr>
        <w:t>CC09</w:t>
      </w:r>
      <w:r w:rsidRPr="0017572C">
        <w:rPr>
          <w:rFonts w:hint="eastAsia"/>
          <w:b/>
          <w:sz w:val="24"/>
        </w:rPr>
        <w:t>，为三唑类药剂的合理使用和白粉病的绿色防控提供了依据。</w:t>
      </w:r>
    </w:p>
    <w:p w:rsidR="00257A80" w:rsidRPr="0017572C" w:rsidRDefault="00257A80" w:rsidP="00394B4B">
      <w:pPr>
        <w:widowControl/>
        <w:spacing w:line="460" w:lineRule="exact"/>
        <w:ind w:firstLineChars="200" w:firstLine="480"/>
        <w:rPr>
          <w:bCs/>
          <w:sz w:val="24"/>
          <w:szCs w:val="24"/>
        </w:rPr>
      </w:pPr>
      <w:r w:rsidRPr="0017572C">
        <w:rPr>
          <w:rFonts w:hint="eastAsia"/>
          <w:bCs/>
          <w:sz w:val="24"/>
          <w:szCs w:val="24"/>
        </w:rPr>
        <w:sym w:font="Wingdings 2" w:char="F06A"/>
      </w:r>
      <w:r w:rsidRPr="0017572C">
        <w:rPr>
          <w:rFonts w:hint="eastAsia"/>
          <w:bCs/>
          <w:sz w:val="24"/>
          <w:szCs w:val="24"/>
        </w:rPr>
        <w:t>对</w:t>
      </w:r>
      <w:r w:rsidRPr="0017572C">
        <w:rPr>
          <w:rFonts w:hint="eastAsia"/>
          <w:bCs/>
          <w:sz w:val="24"/>
          <w:szCs w:val="24"/>
        </w:rPr>
        <w:t>2</w:t>
      </w:r>
      <w:r w:rsidRPr="0017572C">
        <w:rPr>
          <w:bCs/>
          <w:sz w:val="24"/>
          <w:szCs w:val="24"/>
        </w:rPr>
        <w:t>009</w:t>
      </w:r>
      <w:r w:rsidRPr="0017572C">
        <w:rPr>
          <w:rFonts w:hint="eastAsia"/>
          <w:bCs/>
          <w:sz w:val="24"/>
          <w:szCs w:val="24"/>
        </w:rPr>
        <w:t>年和</w:t>
      </w:r>
      <w:r w:rsidRPr="0017572C">
        <w:rPr>
          <w:rFonts w:hint="eastAsia"/>
          <w:bCs/>
          <w:sz w:val="24"/>
          <w:szCs w:val="24"/>
        </w:rPr>
        <w:t>2</w:t>
      </w:r>
      <w:r w:rsidRPr="0017572C">
        <w:rPr>
          <w:bCs/>
          <w:sz w:val="24"/>
          <w:szCs w:val="24"/>
        </w:rPr>
        <w:t>014</w:t>
      </w:r>
      <w:r w:rsidRPr="0017572C">
        <w:rPr>
          <w:rFonts w:hint="eastAsia"/>
          <w:bCs/>
          <w:sz w:val="24"/>
          <w:szCs w:val="24"/>
        </w:rPr>
        <w:t>年陕西省不同地区的小麦白粉菌菌株进行抗药性监测表明，小麦白粉菌对三唑酮的</w:t>
      </w:r>
      <w:r w:rsidRPr="0017572C">
        <w:rPr>
          <w:bCs/>
          <w:sz w:val="24"/>
          <w:szCs w:val="24"/>
        </w:rPr>
        <w:t>平均</w:t>
      </w:r>
      <w:r w:rsidRPr="0017572C">
        <w:rPr>
          <w:bCs/>
          <w:sz w:val="24"/>
          <w:szCs w:val="24"/>
        </w:rPr>
        <w:t>EC50</w:t>
      </w:r>
      <w:r w:rsidRPr="0017572C">
        <w:rPr>
          <w:bCs/>
          <w:sz w:val="24"/>
          <w:szCs w:val="24"/>
        </w:rPr>
        <w:t>由</w:t>
      </w:r>
      <w:r w:rsidRPr="0017572C">
        <w:rPr>
          <w:bCs/>
          <w:sz w:val="24"/>
          <w:szCs w:val="24"/>
        </w:rPr>
        <w:t>34.66mg/L</w:t>
      </w:r>
      <w:r w:rsidRPr="0017572C">
        <w:rPr>
          <w:bCs/>
          <w:sz w:val="24"/>
          <w:szCs w:val="24"/>
        </w:rPr>
        <w:t>上升至</w:t>
      </w:r>
      <w:r w:rsidRPr="0017572C">
        <w:rPr>
          <w:bCs/>
          <w:sz w:val="24"/>
          <w:szCs w:val="24"/>
        </w:rPr>
        <w:t>152.54mg/L</w:t>
      </w:r>
      <w:r w:rsidRPr="0017572C">
        <w:rPr>
          <w:bCs/>
          <w:sz w:val="24"/>
          <w:szCs w:val="24"/>
        </w:rPr>
        <w:t>，平均抗性水平由</w:t>
      </w:r>
      <w:r w:rsidRPr="0017572C">
        <w:rPr>
          <w:bCs/>
          <w:sz w:val="24"/>
          <w:szCs w:val="24"/>
        </w:rPr>
        <w:t>16.58</w:t>
      </w:r>
      <w:r w:rsidRPr="0017572C">
        <w:rPr>
          <w:bCs/>
          <w:sz w:val="24"/>
          <w:szCs w:val="24"/>
        </w:rPr>
        <w:t>倍上升至</w:t>
      </w:r>
      <w:r w:rsidRPr="0017572C">
        <w:rPr>
          <w:bCs/>
          <w:sz w:val="24"/>
          <w:szCs w:val="24"/>
        </w:rPr>
        <w:t>73.39</w:t>
      </w:r>
      <w:r w:rsidRPr="0017572C">
        <w:rPr>
          <w:bCs/>
          <w:sz w:val="24"/>
          <w:szCs w:val="24"/>
        </w:rPr>
        <w:t>倍。</w:t>
      </w:r>
      <w:r w:rsidRPr="0017572C">
        <w:rPr>
          <w:bCs/>
          <w:sz w:val="24"/>
          <w:szCs w:val="24"/>
        </w:rPr>
        <w:sym w:font="Wingdings 2" w:char="F06B"/>
      </w:r>
      <w:r w:rsidRPr="0017572C">
        <w:rPr>
          <w:rFonts w:hint="eastAsia"/>
          <w:bCs/>
          <w:sz w:val="24"/>
          <w:szCs w:val="24"/>
        </w:rPr>
        <w:t>从健康樟树叶片中分离获得的广谱抗真菌内生解淀粉芽孢杆菌</w:t>
      </w:r>
      <w:r w:rsidRPr="0017572C">
        <w:rPr>
          <w:bCs/>
          <w:sz w:val="24"/>
          <w:szCs w:val="24"/>
        </w:rPr>
        <w:t>CC09</w:t>
      </w:r>
      <w:r w:rsidRPr="0017572C">
        <w:rPr>
          <w:rFonts w:hint="eastAsia"/>
          <w:bCs/>
          <w:sz w:val="24"/>
          <w:szCs w:val="24"/>
        </w:rPr>
        <w:t>，其对小麦白粉病的防治效果与</w:t>
      </w:r>
      <w:r w:rsidRPr="0017572C">
        <w:rPr>
          <w:rFonts w:hint="eastAsia"/>
          <w:bCs/>
          <w:sz w:val="24"/>
          <w:szCs w:val="24"/>
        </w:rPr>
        <w:t>1</w:t>
      </w:r>
      <w:r w:rsidRPr="0017572C">
        <w:rPr>
          <w:bCs/>
          <w:sz w:val="24"/>
          <w:szCs w:val="24"/>
        </w:rPr>
        <w:t>5</w:t>
      </w:r>
      <w:r w:rsidRPr="0017572C">
        <w:rPr>
          <w:rFonts w:hint="eastAsia"/>
          <w:bCs/>
          <w:sz w:val="24"/>
          <w:szCs w:val="24"/>
        </w:rPr>
        <w:t>%</w:t>
      </w:r>
      <w:r w:rsidRPr="0017572C">
        <w:rPr>
          <w:rFonts w:hint="eastAsia"/>
          <w:bCs/>
          <w:sz w:val="24"/>
          <w:szCs w:val="24"/>
        </w:rPr>
        <w:t>三唑酮可湿性粉剂相当。</w:t>
      </w:r>
    </w:p>
    <w:p w:rsidR="00257A80" w:rsidRPr="0017572C" w:rsidRDefault="00257A80" w:rsidP="00394B4B">
      <w:pPr>
        <w:pStyle w:val="a6"/>
        <w:widowControl/>
        <w:numPr>
          <w:ilvl w:val="0"/>
          <w:numId w:val="23"/>
        </w:numPr>
        <w:spacing w:line="460" w:lineRule="exact"/>
        <w:ind w:left="0" w:firstLineChars="0" w:firstLine="357"/>
        <w:jc w:val="left"/>
        <w:rPr>
          <w:b/>
          <w:sz w:val="24"/>
        </w:rPr>
      </w:pPr>
      <w:r w:rsidRPr="0017572C">
        <w:rPr>
          <w:rFonts w:hint="eastAsia"/>
          <w:b/>
          <w:sz w:val="24"/>
        </w:rPr>
        <w:t>自主研发出我国第一台小麦白粉病自动化监测预警平台和设备，并已在部分地区应用。</w:t>
      </w:r>
    </w:p>
    <w:p w:rsidR="00257A80" w:rsidRPr="0017572C" w:rsidRDefault="00257A80" w:rsidP="00394B4B">
      <w:pPr>
        <w:widowControl/>
        <w:spacing w:line="460" w:lineRule="exact"/>
        <w:ind w:firstLineChars="200" w:firstLine="480"/>
        <w:rPr>
          <w:bCs/>
          <w:sz w:val="24"/>
          <w:szCs w:val="24"/>
        </w:rPr>
      </w:pPr>
      <w:r w:rsidRPr="0017572C">
        <w:rPr>
          <w:bCs/>
          <w:sz w:val="24"/>
          <w:szCs w:val="24"/>
        </w:rPr>
        <w:sym w:font="Wingdings 2" w:char="F06A"/>
      </w:r>
      <w:r w:rsidRPr="0017572C">
        <w:rPr>
          <w:rFonts w:hint="eastAsia"/>
          <w:bCs/>
          <w:sz w:val="24"/>
          <w:szCs w:val="24"/>
        </w:rPr>
        <w:t xml:space="preserve"> </w:t>
      </w:r>
      <w:r w:rsidRPr="0017572C">
        <w:rPr>
          <w:rFonts w:hint="eastAsia"/>
          <w:bCs/>
          <w:sz w:val="24"/>
          <w:szCs w:val="24"/>
        </w:rPr>
        <w:t>研发出小麦白粉病自动化监测预警系统，在作物生长期内提前</w:t>
      </w:r>
      <w:r w:rsidRPr="0017572C">
        <w:rPr>
          <w:bCs/>
          <w:sz w:val="24"/>
          <w:szCs w:val="24"/>
        </w:rPr>
        <w:t>15</w:t>
      </w:r>
      <w:r w:rsidRPr="0017572C">
        <w:rPr>
          <w:rFonts w:hint="eastAsia"/>
          <w:bCs/>
          <w:sz w:val="24"/>
          <w:szCs w:val="24"/>
        </w:rPr>
        <w:t>天预报作物白粉病流行预测结果，用户可以在电脑、手机微信公众号和小程序等查看白粉病发生趋势预报结果。</w:t>
      </w:r>
      <w:r w:rsidRPr="0017572C">
        <w:rPr>
          <w:bCs/>
          <w:sz w:val="24"/>
          <w:szCs w:val="24"/>
        </w:rPr>
        <w:sym w:font="Wingdings 2" w:char="F06B"/>
      </w:r>
      <w:r w:rsidRPr="0017572C">
        <w:rPr>
          <w:rFonts w:hint="eastAsia"/>
          <w:bCs/>
          <w:sz w:val="24"/>
          <w:szCs w:val="24"/>
        </w:rPr>
        <w:t>在陕西、河南、山东、四川、新疆和西藏等地区应用，预测准确率达</w:t>
      </w:r>
      <w:r w:rsidRPr="0017572C">
        <w:rPr>
          <w:bCs/>
          <w:sz w:val="24"/>
          <w:szCs w:val="24"/>
        </w:rPr>
        <w:t>90%</w:t>
      </w:r>
      <w:r w:rsidRPr="0017572C">
        <w:rPr>
          <w:rFonts w:hint="eastAsia"/>
          <w:bCs/>
          <w:sz w:val="24"/>
          <w:szCs w:val="24"/>
        </w:rPr>
        <w:t>以上。</w:t>
      </w:r>
    </w:p>
    <w:p w:rsidR="00257A80" w:rsidRPr="0017572C" w:rsidRDefault="00257A80" w:rsidP="00394B4B">
      <w:pPr>
        <w:pStyle w:val="a6"/>
        <w:widowControl/>
        <w:numPr>
          <w:ilvl w:val="0"/>
          <w:numId w:val="23"/>
        </w:numPr>
        <w:spacing w:line="460" w:lineRule="exact"/>
        <w:ind w:left="0" w:firstLineChars="0" w:firstLine="357"/>
        <w:jc w:val="left"/>
        <w:rPr>
          <w:b/>
          <w:sz w:val="24"/>
        </w:rPr>
      </w:pPr>
      <w:r w:rsidRPr="0017572C">
        <w:rPr>
          <w:rFonts w:hint="eastAsia"/>
          <w:b/>
          <w:sz w:val="24"/>
        </w:rPr>
        <w:t>集成制定了“自动预警、源头封锁、品种布局和应急防控”的治理策略和全程防控技术体系，并大面积示范推广，有效控制了小麦白粉病的危害。</w:t>
      </w:r>
    </w:p>
    <w:p w:rsidR="00257A80" w:rsidRPr="0017572C" w:rsidRDefault="00257A80" w:rsidP="00394B4B">
      <w:pPr>
        <w:pStyle w:val="a6"/>
        <w:spacing w:line="460" w:lineRule="exact"/>
        <w:ind w:firstLine="480"/>
        <w:rPr>
          <w:bCs/>
          <w:sz w:val="24"/>
        </w:rPr>
      </w:pPr>
      <w:r w:rsidRPr="0017572C">
        <w:rPr>
          <w:rFonts w:hint="eastAsia"/>
          <w:bCs/>
          <w:sz w:val="24"/>
        </w:rPr>
        <w:sym w:font="Wingdings 2" w:char="F06A"/>
      </w:r>
      <w:r w:rsidRPr="0017572C">
        <w:rPr>
          <w:rFonts w:hint="eastAsia"/>
          <w:bCs/>
          <w:sz w:val="24"/>
        </w:rPr>
        <w:t xml:space="preserve"> </w:t>
      </w:r>
      <w:r w:rsidRPr="0017572C">
        <w:rPr>
          <w:rFonts w:hint="eastAsia"/>
          <w:bCs/>
          <w:sz w:val="24"/>
        </w:rPr>
        <w:t>根据项目组多年的研究积累，集成制定了“自动预警、源头封锁、品种布局和应急防控”的治理策略和全程防控技术规程。</w:t>
      </w:r>
      <w:r w:rsidRPr="0017572C">
        <w:rPr>
          <w:bCs/>
          <w:sz w:val="24"/>
        </w:rPr>
        <w:sym w:font="Wingdings 2" w:char="F06B"/>
      </w:r>
      <w:r w:rsidRPr="0017572C">
        <w:rPr>
          <w:rFonts w:hint="eastAsia"/>
          <w:bCs/>
          <w:sz w:val="24"/>
        </w:rPr>
        <w:t>在陕西省小麦白粉病常发区的渭南、咸阳、宝鸡和汉中等地大面积推广应用，取得显著的经济、社会和生态效益。</w:t>
      </w:r>
    </w:p>
    <w:p w:rsidR="00257A80" w:rsidRPr="0017572C" w:rsidRDefault="00257A80" w:rsidP="00394B4B">
      <w:pPr>
        <w:widowControl/>
        <w:spacing w:line="460" w:lineRule="exact"/>
        <w:ind w:firstLineChars="200" w:firstLine="480"/>
        <w:jc w:val="left"/>
        <w:rPr>
          <w:bCs/>
          <w:sz w:val="24"/>
          <w:szCs w:val="24"/>
        </w:rPr>
      </w:pPr>
      <w:r w:rsidRPr="0017572C">
        <w:rPr>
          <w:rFonts w:hint="eastAsia"/>
          <w:bCs/>
          <w:sz w:val="24"/>
          <w:szCs w:val="24"/>
        </w:rPr>
        <w:t>项目实施以来，在</w:t>
      </w:r>
      <w:r w:rsidRPr="0017572C">
        <w:rPr>
          <w:rFonts w:hint="eastAsia"/>
          <w:bCs/>
          <w:sz w:val="24"/>
          <w:szCs w:val="24"/>
        </w:rPr>
        <w:t>Plant</w:t>
      </w:r>
      <w:r w:rsidRPr="0017572C">
        <w:rPr>
          <w:bCs/>
          <w:sz w:val="24"/>
          <w:szCs w:val="24"/>
        </w:rPr>
        <w:t xml:space="preserve"> Disease</w:t>
      </w:r>
      <w:r w:rsidRPr="0017572C">
        <w:rPr>
          <w:rFonts w:hint="eastAsia"/>
          <w:bCs/>
          <w:sz w:val="24"/>
          <w:szCs w:val="24"/>
        </w:rPr>
        <w:t>、</w:t>
      </w:r>
      <w:r w:rsidRPr="0017572C">
        <w:rPr>
          <w:kern w:val="0"/>
          <w:sz w:val="24"/>
          <w:szCs w:val="24"/>
        </w:rPr>
        <w:t>Phytopathology</w:t>
      </w:r>
      <w:r w:rsidRPr="0017572C">
        <w:rPr>
          <w:rFonts w:hint="eastAsia"/>
          <w:bCs/>
          <w:sz w:val="24"/>
          <w:szCs w:val="24"/>
        </w:rPr>
        <w:t>、</w:t>
      </w:r>
      <w:r w:rsidRPr="0017572C">
        <w:rPr>
          <w:rFonts w:hint="eastAsia"/>
          <w:bCs/>
          <w:sz w:val="24"/>
          <w:szCs w:val="24"/>
        </w:rPr>
        <w:t>Molecular</w:t>
      </w:r>
      <w:r w:rsidRPr="0017572C">
        <w:rPr>
          <w:bCs/>
          <w:sz w:val="24"/>
          <w:szCs w:val="24"/>
        </w:rPr>
        <w:t xml:space="preserve"> </w:t>
      </w:r>
      <w:r w:rsidRPr="0017572C">
        <w:rPr>
          <w:rFonts w:hint="eastAsia"/>
          <w:bCs/>
          <w:sz w:val="24"/>
          <w:szCs w:val="24"/>
        </w:rPr>
        <w:t>Breeding</w:t>
      </w:r>
      <w:r w:rsidRPr="0017572C">
        <w:rPr>
          <w:rFonts w:hint="eastAsia"/>
          <w:bCs/>
          <w:sz w:val="24"/>
          <w:szCs w:val="24"/>
        </w:rPr>
        <w:t>、植物病理学报、植物保护学报等国内外重要期刊发表论文</w:t>
      </w:r>
      <w:r w:rsidRPr="0017572C">
        <w:rPr>
          <w:rFonts w:hint="eastAsia"/>
          <w:bCs/>
          <w:sz w:val="24"/>
          <w:szCs w:val="24"/>
        </w:rPr>
        <w:t>2</w:t>
      </w:r>
      <w:r w:rsidRPr="0017572C">
        <w:rPr>
          <w:bCs/>
          <w:sz w:val="24"/>
          <w:szCs w:val="24"/>
        </w:rPr>
        <w:t>4</w:t>
      </w:r>
      <w:r w:rsidRPr="0017572C">
        <w:rPr>
          <w:rFonts w:hint="eastAsia"/>
          <w:bCs/>
          <w:sz w:val="24"/>
          <w:szCs w:val="24"/>
        </w:rPr>
        <w:t>篇，制定国家行业标准</w:t>
      </w:r>
      <w:r w:rsidRPr="0017572C">
        <w:rPr>
          <w:rFonts w:hint="eastAsia"/>
          <w:bCs/>
          <w:sz w:val="24"/>
          <w:szCs w:val="24"/>
        </w:rPr>
        <w:t>1</w:t>
      </w:r>
      <w:r w:rsidRPr="0017572C">
        <w:rPr>
          <w:rFonts w:hint="eastAsia"/>
          <w:bCs/>
          <w:sz w:val="24"/>
          <w:szCs w:val="24"/>
        </w:rPr>
        <w:t>项，地方标准</w:t>
      </w:r>
      <w:r w:rsidRPr="0017572C">
        <w:rPr>
          <w:rFonts w:hint="eastAsia"/>
          <w:bCs/>
          <w:sz w:val="24"/>
          <w:szCs w:val="24"/>
        </w:rPr>
        <w:t>2</w:t>
      </w:r>
      <w:r w:rsidRPr="0017572C">
        <w:rPr>
          <w:rFonts w:hint="eastAsia"/>
          <w:bCs/>
          <w:sz w:val="24"/>
          <w:szCs w:val="24"/>
        </w:rPr>
        <w:t>项；授权国家发明专利</w:t>
      </w:r>
      <w:r w:rsidRPr="0017572C">
        <w:rPr>
          <w:rFonts w:hint="eastAsia"/>
          <w:bCs/>
          <w:sz w:val="24"/>
          <w:szCs w:val="24"/>
        </w:rPr>
        <w:t>1</w:t>
      </w:r>
      <w:r w:rsidRPr="0017572C">
        <w:rPr>
          <w:rFonts w:hint="eastAsia"/>
          <w:bCs/>
          <w:sz w:val="24"/>
          <w:szCs w:val="24"/>
        </w:rPr>
        <w:t>项，软件著作权</w:t>
      </w:r>
      <w:r w:rsidRPr="0017572C">
        <w:rPr>
          <w:rFonts w:hint="eastAsia"/>
          <w:bCs/>
          <w:sz w:val="24"/>
          <w:szCs w:val="24"/>
        </w:rPr>
        <w:t>1</w:t>
      </w:r>
      <w:r w:rsidRPr="0017572C">
        <w:rPr>
          <w:rFonts w:hint="eastAsia"/>
          <w:bCs/>
          <w:sz w:val="24"/>
          <w:szCs w:val="24"/>
        </w:rPr>
        <w:t>件</w:t>
      </w:r>
      <w:r w:rsidRPr="0017572C">
        <w:rPr>
          <w:rFonts w:ascii="宋体" w:hAnsi="宋体" w:hint="eastAsia"/>
          <w:sz w:val="24"/>
          <w:szCs w:val="24"/>
        </w:rPr>
        <w:t>。</w:t>
      </w:r>
      <w:r w:rsidRPr="0017572C">
        <w:rPr>
          <w:rFonts w:hint="eastAsia"/>
          <w:bCs/>
          <w:sz w:val="24"/>
          <w:szCs w:val="24"/>
        </w:rPr>
        <w:t>培养毕业研究生</w:t>
      </w:r>
      <w:r w:rsidRPr="0017572C">
        <w:rPr>
          <w:rFonts w:hint="eastAsia"/>
          <w:bCs/>
          <w:sz w:val="24"/>
          <w:szCs w:val="24"/>
        </w:rPr>
        <w:t>2</w:t>
      </w:r>
      <w:r w:rsidRPr="0017572C">
        <w:rPr>
          <w:bCs/>
          <w:sz w:val="24"/>
          <w:szCs w:val="24"/>
        </w:rPr>
        <w:t>8</w:t>
      </w:r>
      <w:r w:rsidRPr="0017572C">
        <w:rPr>
          <w:rFonts w:hint="eastAsia"/>
          <w:bCs/>
          <w:sz w:val="24"/>
          <w:szCs w:val="24"/>
        </w:rPr>
        <w:t>名。</w:t>
      </w:r>
    </w:p>
    <w:p w:rsidR="00257A80" w:rsidRPr="0017572C" w:rsidRDefault="00257A80" w:rsidP="00394B4B">
      <w:pPr>
        <w:spacing w:line="460" w:lineRule="exact"/>
        <w:rPr>
          <w:rFonts w:asciiTheme="minorHAnsi" w:eastAsiaTheme="minorEastAsia" w:hAnsiTheme="minorHAnsi" w:cstheme="minorBidi"/>
          <w:bCs/>
          <w:sz w:val="24"/>
          <w:szCs w:val="24"/>
        </w:rPr>
      </w:pPr>
      <w:r w:rsidRPr="0017572C">
        <w:rPr>
          <w:rStyle w:val="3Char"/>
          <w:rFonts w:hint="eastAsia"/>
        </w:rPr>
        <w:t>四、客观评价：</w:t>
      </w:r>
      <w:r w:rsidRPr="0017572C">
        <w:rPr>
          <w:rFonts w:asciiTheme="minorHAnsi" w:eastAsiaTheme="minorEastAsia" w:hAnsiTheme="minorHAnsi" w:cstheme="minorBidi" w:hint="eastAsia"/>
          <w:bCs/>
          <w:sz w:val="24"/>
          <w:szCs w:val="24"/>
        </w:rPr>
        <w:t>（包括该项目科技成果鉴定意见、国内外对</w:t>
      </w:r>
      <w:r w:rsidR="00DA4FE0">
        <w:rPr>
          <w:rFonts w:asciiTheme="minorHAnsi" w:eastAsiaTheme="minorEastAsia" w:hAnsiTheme="minorHAnsi" w:cstheme="minorBidi" w:hint="eastAsia"/>
          <w:bCs/>
          <w:sz w:val="24"/>
          <w:szCs w:val="24"/>
        </w:rPr>
        <w:t>该项目</w:t>
      </w:r>
      <w:r w:rsidRPr="0017572C">
        <w:rPr>
          <w:rFonts w:asciiTheme="minorHAnsi" w:eastAsiaTheme="minorEastAsia" w:hAnsiTheme="minorHAnsi" w:cstheme="minorBidi" w:hint="eastAsia"/>
          <w:bCs/>
          <w:sz w:val="24"/>
          <w:szCs w:val="24"/>
        </w:rPr>
        <w:t>研究成果的引用情况）</w:t>
      </w:r>
    </w:p>
    <w:p w:rsidR="00257A80" w:rsidRPr="0017572C" w:rsidRDefault="00257A80" w:rsidP="00394B4B">
      <w:pPr>
        <w:adjustRightInd w:val="0"/>
        <w:snapToGrid w:val="0"/>
        <w:spacing w:line="460" w:lineRule="exact"/>
        <w:ind w:firstLineChars="200" w:firstLine="482"/>
        <w:rPr>
          <w:rFonts w:eastAsiaTheme="majorEastAsia"/>
          <w:b/>
          <w:sz w:val="24"/>
          <w:szCs w:val="24"/>
        </w:rPr>
      </w:pPr>
      <w:r w:rsidRPr="0017572C">
        <w:rPr>
          <w:rFonts w:eastAsiaTheme="majorEastAsia"/>
          <w:b/>
          <w:sz w:val="24"/>
          <w:szCs w:val="24"/>
        </w:rPr>
        <w:t xml:space="preserve">1.  </w:t>
      </w:r>
      <w:r w:rsidRPr="0017572C">
        <w:rPr>
          <w:rFonts w:eastAsiaTheme="majorEastAsia"/>
          <w:b/>
          <w:sz w:val="24"/>
          <w:szCs w:val="24"/>
        </w:rPr>
        <w:t>第三方评价认为</w:t>
      </w:r>
      <w:r w:rsidRPr="0017572C">
        <w:rPr>
          <w:rFonts w:eastAsiaTheme="majorEastAsia" w:hint="eastAsia"/>
          <w:b/>
          <w:sz w:val="24"/>
          <w:szCs w:val="24"/>
        </w:rPr>
        <w:t>自动化监测预警</w:t>
      </w:r>
      <w:r w:rsidRPr="0017572C">
        <w:rPr>
          <w:rFonts w:eastAsiaTheme="majorEastAsia"/>
          <w:b/>
          <w:sz w:val="24"/>
          <w:szCs w:val="24"/>
        </w:rPr>
        <w:t>成果整体达到国际</w:t>
      </w:r>
      <w:r w:rsidRPr="0017572C">
        <w:rPr>
          <w:rFonts w:eastAsiaTheme="majorEastAsia" w:hint="eastAsia"/>
          <w:b/>
          <w:sz w:val="24"/>
          <w:szCs w:val="24"/>
        </w:rPr>
        <w:t>先进</w:t>
      </w:r>
      <w:r w:rsidRPr="0017572C">
        <w:rPr>
          <w:rFonts w:eastAsiaTheme="majorEastAsia"/>
          <w:b/>
          <w:sz w:val="24"/>
          <w:szCs w:val="24"/>
        </w:rPr>
        <w:t>水平</w:t>
      </w:r>
    </w:p>
    <w:p w:rsidR="00257A80" w:rsidRPr="0017572C" w:rsidRDefault="00257A80" w:rsidP="00394B4B">
      <w:pPr>
        <w:widowControl/>
        <w:spacing w:line="460" w:lineRule="exact"/>
        <w:ind w:firstLineChars="200" w:firstLine="480"/>
        <w:rPr>
          <w:bCs/>
          <w:sz w:val="24"/>
          <w:szCs w:val="24"/>
        </w:rPr>
      </w:pPr>
      <w:r w:rsidRPr="0017572C">
        <w:rPr>
          <w:rFonts w:hint="eastAsia"/>
          <w:bCs/>
          <w:sz w:val="24"/>
          <w:szCs w:val="24"/>
        </w:rPr>
        <w:t>2017</w:t>
      </w:r>
      <w:r w:rsidRPr="0017572C">
        <w:rPr>
          <w:rFonts w:hint="eastAsia"/>
          <w:bCs/>
          <w:sz w:val="24"/>
          <w:szCs w:val="24"/>
        </w:rPr>
        <w:t>年</w:t>
      </w:r>
      <w:r w:rsidRPr="0017572C">
        <w:rPr>
          <w:rFonts w:hint="eastAsia"/>
          <w:bCs/>
          <w:sz w:val="24"/>
          <w:szCs w:val="24"/>
        </w:rPr>
        <w:t>12</w:t>
      </w:r>
      <w:r w:rsidRPr="0017572C">
        <w:rPr>
          <w:rFonts w:hint="eastAsia"/>
          <w:bCs/>
          <w:sz w:val="24"/>
          <w:szCs w:val="24"/>
        </w:rPr>
        <w:t>月</w:t>
      </w:r>
      <w:r w:rsidRPr="0017572C">
        <w:rPr>
          <w:rFonts w:hint="eastAsia"/>
          <w:bCs/>
          <w:sz w:val="24"/>
          <w:szCs w:val="24"/>
        </w:rPr>
        <w:t>24</w:t>
      </w:r>
      <w:r w:rsidRPr="0017572C">
        <w:rPr>
          <w:rFonts w:hint="eastAsia"/>
          <w:bCs/>
          <w:sz w:val="24"/>
          <w:szCs w:val="24"/>
        </w:rPr>
        <w:t>日，经中国农学会组织专家对</w:t>
      </w:r>
      <w:r w:rsidRPr="0017572C">
        <w:rPr>
          <w:rFonts w:ascii="宋体" w:hAnsi="宋体" w:hint="eastAsia"/>
          <w:sz w:val="24"/>
          <w:szCs w:val="24"/>
        </w:rPr>
        <w:t>小麦白粉病</w:t>
      </w:r>
      <w:bookmarkStart w:id="101" w:name="_Hlk69486844"/>
      <w:r w:rsidRPr="0017572C">
        <w:rPr>
          <w:rFonts w:ascii="宋体" w:hAnsi="宋体" w:hint="eastAsia"/>
          <w:sz w:val="24"/>
          <w:szCs w:val="24"/>
        </w:rPr>
        <w:t>自动化监测预警成果</w:t>
      </w:r>
      <w:bookmarkEnd w:id="101"/>
      <w:r w:rsidRPr="0017572C">
        <w:rPr>
          <w:rFonts w:hint="eastAsia"/>
          <w:bCs/>
          <w:sz w:val="24"/>
          <w:szCs w:val="24"/>
        </w:rPr>
        <w:t>进行评价，专家一致认为该项研究相关技术整体达到国际先进水平，在自动化预报器研制和实时预警平台的研建上处于国际领先水平。并准予入选国家成果库。</w:t>
      </w:r>
    </w:p>
    <w:p w:rsidR="00257A80" w:rsidRPr="0017572C" w:rsidRDefault="00257A80" w:rsidP="00394B4B">
      <w:pPr>
        <w:adjustRightInd w:val="0"/>
        <w:snapToGrid w:val="0"/>
        <w:spacing w:line="460" w:lineRule="exact"/>
        <w:ind w:firstLineChars="200" w:firstLine="482"/>
        <w:rPr>
          <w:rFonts w:eastAsiaTheme="majorEastAsia"/>
          <w:b/>
          <w:sz w:val="24"/>
          <w:szCs w:val="24"/>
        </w:rPr>
      </w:pPr>
      <w:r w:rsidRPr="0017572C">
        <w:rPr>
          <w:rFonts w:eastAsiaTheme="majorEastAsia"/>
          <w:b/>
          <w:sz w:val="24"/>
          <w:szCs w:val="24"/>
        </w:rPr>
        <w:t xml:space="preserve">2. </w:t>
      </w:r>
      <w:r w:rsidRPr="0017572C">
        <w:rPr>
          <w:rFonts w:eastAsiaTheme="majorEastAsia"/>
          <w:b/>
          <w:sz w:val="24"/>
          <w:szCs w:val="24"/>
        </w:rPr>
        <w:t>项目相关成果受到国内外同行的</w:t>
      </w:r>
      <w:r w:rsidRPr="0017572C">
        <w:rPr>
          <w:rFonts w:eastAsiaTheme="majorEastAsia" w:hint="eastAsia"/>
          <w:b/>
          <w:sz w:val="24"/>
          <w:szCs w:val="24"/>
        </w:rPr>
        <w:t>广泛引用</w:t>
      </w:r>
    </w:p>
    <w:p w:rsidR="00257A80" w:rsidRPr="0017572C" w:rsidRDefault="00257A80" w:rsidP="00394B4B">
      <w:pPr>
        <w:widowControl/>
        <w:spacing w:line="460" w:lineRule="exact"/>
        <w:ind w:firstLineChars="200" w:firstLine="480"/>
        <w:jc w:val="left"/>
        <w:rPr>
          <w:bCs/>
          <w:sz w:val="24"/>
          <w:szCs w:val="24"/>
        </w:rPr>
      </w:pPr>
      <w:r w:rsidRPr="0017572C">
        <w:rPr>
          <w:rFonts w:hint="eastAsia"/>
          <w:bCs/>
          <w:sz w:val="24"/>
          <w:szCs w:val="24"/>
        </w:rPr>
        <w:t>共发表研究论文</w:t>
      </w:r>
      <w:r w:rsidRPr="0017572C">
        <w:rPr>
          <w:bCs/>
          <w:sz w:val="24"/>
          <w:szCs w:val="24"/>
        </w:rPr>
        <w:t>24</w:t>
      </w:r>
      <w:r w:rsidRPr="0017572C">
        <w:rPr>
          <w:rFonts w:hint="eastAsia"/>
          <w:bCs/>
          <w:sz w:val="24"/>
          <w:szCs w:val="24"/>
        </w:rPr>
        <w:t>篇，其中</w:t>
      </w:r>
      <w:r w:rsidRPr="0017572C">
        <w:rPr>
          <w:bCs/>
          <w:sz w:val="24"/>
          <w:szCs w:val="24"/>
        </w:rPr>
        <w:t>SCI</w:t>
      </w:r>
      <w:r w:rsidRPr="0017572C">
        <w:rPr>
          <w:rFonts w:hint="eastAsia"/>
          <w:bCs/>
          <w:sz w:val="24"/>
          <w:szCs w:val="24"/>
        </w:rPr>
        <w:t>论文</w:t>
      </w:r>
      <w:r w:rsidRPr="0017572C">
        <w:rPr>
          <w:bCs/>
          <w:sz w:val="24"/>
          <w:szCs w:val="24"/>
        </w:rPr>
        <w:t>6</w:t>
      </w:r>
      <w:r w:rsidRPr="0017572C">
        <w:rPr>
          <w:rFonts w:hint="eastAsia"/>
          <w:bCs/>
          <w:sz w:val="24"/>
          <w:szCs w:val="24"/>
        </w:rPr>
        <w:t>篇；撰写并获发布国家行业标准</w:t>
      </w:r>
      <w:r w:rsidRPr="0017572C">
        <w:rPr>
          <w:rFonts w:hint="eastAsia"/>
          <w:bCs/>
          <w:sz w:val="24"/>
          <w:szCs w:val="24"/>
        </w:rPr>
        <w:t>1</w:t>
      </w:r>
      <w:r w:rsidRPr="0017572C">
        <w:rPr>
          <w:rFonts w:hint="eastAsia"/>
          <w:bCs/>
          <w:sz w:val="24"/>
          <w:szCs w:val="24"/>
        </w:rPr>
        <w:t>项，地方标准</w:t>
      </w:r>
      <w:r w:rsidRPr="0017572C">
        <w:rPr>
          <w:rFonts w:hint="eastAsia"/>
          <w:bCs/>
          <w:sz w:val="24"/>
          <w:szCs w:val="24"/>
        </w:rPr>
        <w:t>2</w:t>
      </w:r>
      <w:r w:rsidRPr="0017572C">
        <w:rPr>
          <w:rFonts w:hint="eastAsia"/>
          <w:bCs/>
          <w:sz w:val="24"/>
          <w:szCs w:val="24"/>
        </w:rPr>
        <w:t>项；获国家发明专利</w:t>
      </w:r>
      <w:r w:rsidRPr="0017572C">
        <w:rPr>
          <w:rFonts w:hint="eastAsia"/>
          <w:bCs/>
          <w:sz w:val="24"/>
          <w:szCs w:val="24"/>
        </w:rPr>
        <w:t>1</w:t>
      </w:r>
      <w:r w:rsidRPr="0017572C">
        <w:rPr>
          <w:rFonts w:hint="eastAsia"/>
          <w:bCs/>
          <w:sz w:val="24"/>
          <w:szCs w:val="24"/>
        </w:rPr>
        <w:t>项，软件著作权</w:t>
      </w:r>
      <w:r w:rsidRPr="0017572C">
        <w:rPr>
          <w:rFonts w:hint="eastAsia"/>
          <w:bCs/>
          <w:sz w:val="24"/>
          <w:szCs w:val="24"/>
        </w:rPr>
        <w:t>1</w:t>
      </w:r>
      <w:r w:rsidRPr="0017572C">
        <w:rPr>
          <w:rFonts w:hint="eastAsia"/>
          <w:bCs/>
          <w:sz w:val="24"/>
          <w:szCs w:val="24"/>
        </w:rPr>
        <w:t>件。论文他引</w:t>
      </w:r>
      <w:r w:rsidRPr="0017572C">
        <w:rPr>
          <w:rFonts w:hint="eastAsia"/>
          <w:bCs/>
          <w:sz w:val="24"/>
          <w:szCs w:val="24"/>
        </w:rPr>
        <w:t>2</w:t>
      </w:r>
      <w:r w:rsidRPr="0017572C">
        <w:rPr>
          <w:bCs/>
          <w:sz w:val="24"/>
          <w:szCs w:val="24"/>
        </w:rPr>
        <w:t>88</w:t>
      </w:r>
      <w:r w:rsidRPr="0017572C">
        <w:rPr>
          <w:rFonts w:hint="eastAsia"/>
          <w:bCs/>
          <w:sz w:val="24"/>
          <w:szCs w:val="24"/>
        </w:rPr>
        <w:t>次。</w:t>
      </w:r>
    </w:p>
    <w:p w:rsidR="00257A80" w:rsidRPr="0017572C" w:rsidRDefault="00257A80" w:rsidP="00394B4B">
      <w:pPr>
        <w:pStyle w:val="3"/>
        <w:spacing w:line="460" w:lineRule="exact"/>
      </w:pPr>
      <w:r w:rsidRPr="0017572C">
        <w:rPr>
          <w:rFonts w:hint="eastAsia"/>
        </w:rPr>
        <w:t>五、应用情况</w:t>
      </w:r>
    </w:p>
    <w:p w:rsidR="00394B4B" w:rsidRPr="0017572C" w:rsidRDefault="00257A80" w:rsidP="00394B4B">
      <w:pPr>
        <w:widowControl/>
        <w:spacing w:line="460" w:lineRule="exact"/>
        <w:ind w:firstLineChars="200" w:firstLine="480"/>
        <w:rPr>
          <w:bCs/>
          <w:sz w:val="24"/>
          <w:szCs w:val="24"/>
        </w:rPr>
        <w:sectPr w:rsidR="00394B4B" w:rsidRPr="0017572C" w:rsidSect="00492AFB">
          <w:pgSz w:w="11906" w:h="16838"/>
          <w:pgMar w:top="1701" w:right="1418" w:bottom="1418" w:left="1418" w:header="851" w:footer="992" w:gutter="0"/>
          <w:cols w:space="425"/>
          <w:docGrid w:linePitch="312"/>
        </w:sectPr>
      </w:pPr>
      <w:r w:rsidRPr="0017572C">
        <w:rPr>
          <w:rFonts w:hint="eastAsia"/>
          <w:bCs/>
          <w:sz w:val="24"/>
          <w:szCs w:val="24"/>
        </w:rPr>
        <w:t>201</w:t>
      </w:r>
      <w:r w:rsidRPr="0017572C">
        <w:rPr>
          <w:bCs/>
          <w:sz w:val="24"/>
          <w:szCs w:val="24"/>
        </w:rPr>
        <w:t>6</w:t>
      </w:r>
      <w:r w:rsidRPr="0017572C">
        <w:rPr>
          <w:rFonts w:hint="eastAsia"/>
          <w:bCs/>
          <w:sz w:val="24"/>
          <w:szCs w:val="24"/>
        </w:rPr>
        <w:t>-201</w:t>
      </w:r>
      <w:r w:rsidRPr="0017572C">
        <w:rPr>
          <w:bCs/>
          <w:sz w:val="24"/>
          <w:szCs w:val="24"/>
        </w:rPr>
        <w:t>9</w:t>
      </w:r>
      <w:r w:rsidRPr="0017572C">
        <w:rPr>
          <w:rFonts w:hint="eastAsia"/>
          <w:bCs/>
          <w:sz w:val="24"/>
          <w:szCs w:val="24"/>
        </w:rPr>
        <w:t>年，利用</w:t>
      </w:r>
      <w:r w:rsidR="00DA4FE0">
        <w:rPr>
          <w:rFonts w:hint="eastAsia"/>
          <w:bCs/>
          <w:sz w:val="24"/>
          <w:szCs w:val="24"/>
        </w:rPr>
        <w:t>该项目</w:t>
      </w:r>
      <w:r w:rsidRPr="0017572C">
        <w:rPr>
          <w:rFonts w:hint="eastAsia"/>
          <w:bCs/>
          <w:sz w:val="24"/>
          <w:szCs w:val="24"/>
        </w:rPr>
        <w:t>研究成果在陕西省大面积推广，使小麦白粉病预测准确率达</w:t>
      </w:r>
      <w:r w:rsidRPr="0017572C">
        <w:rPr>
          <w:rFonts w:hint="eastAsia"/>
          <w:bCs/>
          <w:sz w:val="24"/>
          <w:szCs w:val="24"/>
        </w:rPr>
        <w:t>9</w:t>
      </w:r>
      <w:r w:rsidRPr="0017572C">
        <w:rPr>
          <w:bCs/>
          <w:sz w:val="24"/>
          <w:szCs w:val="24"/>
        </w:rPr>
        <w:t>5</w:t>
      </w:r>
      <w:r w:rsidRPr="0017572C">
        <w:rPr>
          <w:rFonts w:hint="eastAsia"/>
          <w:bCs/>
          <w:sz w:val="24"/>
          <w:szCs w:val="24"/>
        </w:rPr>
        <w:t>%</w:t>
      </w:r>
      <w:r w:rsidRPr="0017572C">
        <w:rPr>
          <w:rFonts w:hint="eastAsia"/>
          <w:bCs/>
          <w:sz w:val="24"/>
          <w:szCs w:val="24"/>
        </w:rPr>
        <w:t>以上。通过系统监测、提前预报和精准防治，小麦白粉病发生面积逐年下降。三年共挽回小麦损失</w:t>
      </w:r>
      <w:r w:rsidRPr="0017572C">
        <w:rPr>
          <w:bCs/>
          <w:sz w:val="24"/>
          <w:szCs w:val="24"/>
        </w:rPr>
        <w:t>38.52</w:t>
      </w:r>
      <w:r w:rsidRPr="0017572C">
        <w:rPr>
          <w:rFonts w:hint="eastAsia"/>
          <w:bCs/>
          <w:sz w:val="24"/>
          <w:szCs w:val="24"/>
        </w:rPr>
        <w:t>万吨，折合</w:t>
      </w:r>
      <w:r w:rsidRPr="0017572C">
        <w:rPr>
          <w:rFonts w:hint="eastAsia"/>
          <w:bCs/>
          <w:sz w:val="24"/>
          <w:szCs w:val="24"/>
        </w:rPr>
        <w:t>7.</w:t>
      </w:r>
      <w:r w:rsidRPr="0017572C">
        <w:rPr>
          <w:bCs/>
          <w:sz w:val="24"/>
          <w:szCs w:val="24"/>
        </w:rPr>
        <w:t>70</w:t>
      </w:r>
      <w:r w:rsidRPr="0017572C">
        <w:rPr>
          <w:rFonts w:hint="eastAsia"/>
          <w:bCs/>
          <w:sz w:val="24"/>
          <w:szCs w:val="24"/>
        </w:rPr>
        <w:t>亿元。此外，由于种植抗病品种和准确预报减少了农药的使用量，累计减少防治</w:t>
      </w:r>
      <w:r w:rsidRPr="0017572C">
        <w:rPr>
          <w:rFonts w:hint="eastAsia"/>
          <w:bCs/>
          <w:sz w:val="24"/>
          <w:szCs w:val="24"/>
        </w:rPr>
        <w:t>2</w:t>
      </w:r>
      <w:r w:rsidRPr="0017572C">
        <w:rPr>
          <w:bCs/>
          <w:sz w:val="24"/>
          <w:szCs w:val="24"/>
        </w:rPr>
        <w:t>150</w:t>
      </w:r>
      <w:r w:rsidRPr="0017572C">
        <w:rPr>
          <w:rFonts w:hint="eastAsia"/>
          <w:bCs/>
          <w:sz w:val="24"/>
          <w:szCs w:val="24"/>
        </w:rPr>
        <w:t>万亩，降低成本</w:t>
      </w:r>
      <w:r w:rsidRPr="0017572C">
        <w:rPr>
          <w:rFonts w:hint="eastAsia"/>
          <w:bCs/>
          <w:sz w:val="24"/>
          <w:szCs w:val="24"/>
        </w:rPr>
        <w:t>3.</w:t>
      </w:r>
      <w:r w:rsidRPr="0017572C">
        <w:rPr>
          <w:bCs/>
          <w:sz w:val="24"/>
          <w:szCs w:val="24"/>
        </w:rPr>
        <w:t>23</w:t>
      </w:r>
      <w:r w:rsidRPr="0017572C">
        <w:rPr>
          <w:rFonts w:hint="eastAsia"/>
          <w:bCs/>
          <w:sz w:val="24"/>
          <w:szCs w:val="24"/>
        </w:rPr>
        <w:t>亿元。合计效益</w:t>
      </w:r>
      <w:r w:rsidRPr="0017572C">
        <w:rPr>
          <w:rFonts w:hint="eastAsia"/>
          <w:bCs/>
          <w:sz w:val="24"/>
          <w:szCs w:val="24"/>
        </w:rPr>
        <w:t>10.</w:t>
      </w:r>
      <w:r w:rsidRPr="0017572C">
        <w:rPr>
          <w:bCs/>
          <w:sz w:val="24"/>
          <w:szCs w:val="24"/>
        </w:rPr>
        <w:t>93</w:t>
      </w:r>
      <w:r w:rsidRPr="0017572C">
        <w:rPr>
          <w:rFonts w:hint="eastAsia"/>
          <w:bCs/>
          <w:sz w:val="24"/>
          <w:szCs w:val="24"/>
        </w:rPr>
        <w:t>亿元。</w:t>
      </w:r>
    </w:p>
    <w:p w:rsidR="00257A80" w:rsidRPr="0017572C" w:rsidRDefault="00257A80" w:rsidP="006A3B8F">
      <w:pPr>
        <w:pStyle w:val="3"/>
      </w:pPr>
      <w:r w:rsidRPr="0017572C">
        <w:rPr>
          <w:rFonts w:hint="eastAsia"/>
        </w:rPr>
        <w:t>六、</w:t>
      </w:r>
      <w:r w:rsidRPr="0017572C">
        <w:t>主要知识产权</w:t>
      </w:r>
      <w:r w:rsidRPr="0017572C">
        <w:rPr>
          <w:rFonts w:hint="eastAsia"/>
        </w:rPr>
        <w:t>和标准规范</w:t>
      </w:r>
      <w:r w:rsidRPr="0017572C">
        <w:t>目</w:t>
      </w:r>
      <w:r w:rsidRPr="0017572C">
        <w:rPr>
          <w:rStyle w:val="3Char"/>
        </w:rPr>
        <w:t>录</w:t>
      </w:r>
      <w:r w:rsidRPr="0017572C">
        <w:rPr>
          <w:rFonts w:hint="eastAsia"/>
        </w:rPr>
        <w:t>（发明奖和进步奖填写，限</w:t>
      </w:r>
      <w:r w:rsidRPr="0017572C">
        <w:rPr>
          <w:rFonts w:hint="eastAsia"/>
        </w:rPr>
        <w:t>10</w:t>
      </w:r>
      <w:r w:rsidRPr="0017572C">
        <w:rPr>
          <w:rFonts w:hint="eastAsia"/>
        </w:rPr>
        <w:t>条</w:t>
      </w:r>
      <w:r w:rsidRPr="0017572C">
        <w:rPr>
          <w:rFonts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61"/>
        <w:gridCol w:w="1762"/>
        <w:gridCol w:w="1939"/>
        <w:gridCol w:w="1373"/>
        <w:gridCol w:w="1628"/>
        <w:gridCol w:w="1373"/>
        <w:gridCol w:w="1576"/>
        <w:gridCol w:w="1866"/>
        <w:gridCol w:w="1840"/>
      </w:tblGrid>
      <w:tr w:rsidR="00257A80" w:rsidRPr="0017572C" w:rsidTr="006A3B8F">
        <w:trPr>
          <w:trHeight w:val="761"/>
          <w:tblHeader/>
          <w:jc w:val="center"/>
        </w:trPr>
        <w:tc>
          <w:tcPr>
            <w:tcW w:w="313"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序号</w:t>
            </w:r>
          </w:p>
        </w:tc>
        <w:tc>
          <w:tcPr>
            <w:tcW w:w="630"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知识产权类别</w:t>
            </w:r>
          </w:p>
        </w:tc>
        <w:tc>
          <w:tcPr>
            <w:tcW w:w="692"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知识产权具体名称</w:t>
            </w:r>
          </w:p>
        </w:tc>
        <w:tc>
          <w:tcPr>
            <w:tcW w:w="493"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地区</w:t>
            </w:r>
            <w:r w:rsidRPr="0017572C">
              <w:rPr>
                <w:rFonts w:ascii="Times New Roman"/>
                <w:b/>
                <w:sz w:val="21"/>
                <w:szCs w:val="21"/>
              </w:rPr>
              <w:t>)</w:t>
            </w:r>
          </w:p>
        </w:tc>
        <w:tc>
          <w:tcPr>
            <w:tcW w:w="492"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493"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授权</w:t>
            </w:r>
          </w:p>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日期</w:t>
            </w:r>
          </w:p>
        </w:tc>
        <w:tc>
          <w:tcPr>
            <w:tcW w:w="564"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证书编号</w:t>
            </w:r>
          </w:p>
        </w:tc>
        <w:tc>
          <w:tcPr>
            <w:tcW w:w="666"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657" w:type="pct"/>
            <w:vAlign w:val="center"/>
          </w:tcPr>
          <w:p w:rsidR="00257A80" w:rsidRPr="0017572C" w:rsidRDefault="00257A80" w:rsidP="006A3B8F">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r>
      <w:tr w:rsidR="00257A80" w:rsidRPr="0017572C" w:rsidTr="006A3B8F">
        <w:trPr>
          <w:trHeight w:val="4808"/>
          <w:jc w:val="center"/>
        </w:trPr>
        <w:tc>
          <w:tcPr>
            <w:tcW w:w="313"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630"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国家行业标准</w:t>
            </w:r>
          </w:p>
        </w:tc>
        <w:tc>
          <w:tcPr>
            <w:tcW w:w="6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bookmarkStart w:id="102" w:name="_Hlk69133702"/>
            <w:r w:rsidRPr="0017572C">
              <w:rPr>
                <w:rFonts w:ascii="Times New Roman"/>
                <w:sz w:val="21"/>
                <w:szCs w:val="21"/>
              </w:rPr>
              <w:t>小麦主要病虫害全生育期综合防治技术规程</w:t>
            </w:r>
            <w:bookmarkEnd w:id="102"/>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中国</w:t>
            </w:r>
          </w:p>
        </w:tc>
        <w:tc>
          <w:tcPr>
            <w:tcW w:w="4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p>
        </w:tc>
        <w:tc>
          <w:tcPr>
            <w:tcW w:w="564"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NY/T 3302-2018</w:t>
            </w:r>
          </w:p>
        </w:tc>
        <w:tc>
          <w:tcPr>
            <w:tcW w:w="666"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全国农业技术推广中心、西北农林科技大学等</w:t>
            </w:r>
          </w:p>
        </w:tc>
        <w:tc>
          <w:tcPr>
            <w:tcW w:w="657" w:type="pct"/>
            <w:vAlign w:val="center"/>
          </w:tcPr>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赵中华</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王保通</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康振生</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陈万权</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武予清</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马忠华</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杨立军</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陈剑平</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程登发</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陈怀谷</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王晓杰</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喻大昭</w:t>
            </w:r>
          </w:p>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张云慧</w:t>
            </w:r>
          </w:p>
        </w:tc>
      </w:tr>
      <w:tr w:rsidR="00257A80" w:rsidRPr="0017572C" w:rsidTr="006A3B8F">
        <w:trPr>
          <w:trHeight w:val="2531"/>
          <w:jc w:val="center"/>
        </w:trPr>
        <w:tc>
          <w:tcPr>
            <w:tcW w:w="313"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630"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地方标准</w:t>
            </w:r>
          </w:p>
        </w:tc>
        <w:tc>
          <w:tcPr>
            <w:tcW w:w="6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小麦白粉病防控技术规程</w:t>
            </w: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中国</w:t>
            </w:r>
          </w:p>
        </w:tc>
        <w:tc>
          <w:tcPr>
            <w:tcW w:w="4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2016-02.24</w:t>
            </w:r>
          </w:p>
        </w:tc>
        <w:tc>
          <w:tcPr>
            <w:tcW w:w="564"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DB61/T 1013-2016</w:t>
            </w:r>
          </w:p>
        </w:tc>
        <w:tc>
          <w:tcPr>
            <w:tcW w:w="666"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西北农林科技大学、杨凌现代农业产业标准化研究推广中心</w:t>
            </w:r>
          </w:p>
        </w:tc>
        <w:tc>
          <w:tcPr>
            <w:tcW w:w="657" w:type="pct"/>
            <w:vAlign w:val="center"/>
          </w:tcPr>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李</w:t>
            </w:r>
            <w:r w:rsidR="006A3B8F" w:rsidRPr="0017572C">
              <w:rPr>
                <w:rFonts w:ascii="Times New Roman" w:hint="eastAsia"/>
                <w:sz w:val="21"/>
                <w:szCs w:val="21"/>
              </w:rPr>
              <w:t xml:space="preserve">  </w:t>
            </w:r>
            <w:r w:rsidRPr="0017572C">
              <w:rPr>
                <w:rFonts w:ascii="Times New Roman"/>
                <w:sz w:val="21"/>
                <w:szCs w:val="21"/>
              </w:rPr>
              <w:t>强</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王保通</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康振生</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陈</w:t>
            </w:r>
            <w:r w:rsidR="006A3B8F" w:rsidRPr="0017572C">
              <w:rPr>
                <w:rFonts w:ascii="Times New Roman" w:hint="eastAsia"/>
                <w:sz w:val="21"/>
                <w:szCs w:val="21"/>
              </w:rPr>
              <w:t xml:space="preserve">  </w:t>
            </w:r>
            <w:r w:rsidRPr="0017572C">
              <w:rPr>
                <w:rFonts w:ascii="Times New Roman"/>
                <w:sz w:val="21"/>
                <w:szCs w:val="21"/>
              </w:rPr>
              <w:t>宏</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王亚红</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文耀东</w:t>
            </w:r>
          </w:p>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王周永明</w:t>
            </w:r>
          </w:p>
        </w:tc>
      </w:tr>
      <w:tr w:rsidR="00257A80" w:rsidRPr="0017572C" w:rsidTr="006A3B8F">
        <w:trPr>
          <w:trHeight w:val="1895"/>
          <w:jc w:val="center"/>
        </w:trPr>
        <w:tc>
          <w:tcPr>
            <w:tcW w:w="313"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630"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地方标准</w:t>
            </w:r>
          </w:p>
        </w:tc>
        <w:tc>
          <w:tcPr>
            <w:tcW w:w="6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小麦品种抗白粉病鉴定技术规程</w:t>
            </w: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中国</w:t>
            </w:r>
          </w:p>
        </w:tc>
        <w:tc>
          <w:tcPr>
            <w:tcW w:w="4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2016-02.24</w:t>
            </w:r>
          </w:p>
        </w:tc>
        <w:tc>
          <w:tcPr>
            <w:tcW w:w="564"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DB61/T 1014-2016</w:t>
            </w:r>
          </w:p>
        </w:tc>
        <w:tc>
          <w:tcPr>
            <w:tcW w:w="666"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西北农林科技大学、杨凌现代农业产业标准化研究推广中心</w:t>
            </w:r>
          </w:p>
        </w:tc>
        <w:tc>
          <w:tcPr>
            <w:tcW w:w="657" w:type="pct"/>
            <w:vAlign w:val="center"/>
          </w:tcPr>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王保通</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李</w:t>
            </w:r>
            <w:r w:rsidR="006A3B8F" w:rsidRPr="0017572C">
              <w:rPr>
                <w:rFonts w:ascii="Times New Roman" w:hint="eastAsia"/>
                <w:sz w:val="21"/>
                <w:szCs w:val="21"/>
              </w:rPr>
              <w:t xml:space="preserve">  </w:t>
            </w:r>
            <w:r w:rsidRPr="0017572C">
              <w:rPr>
                <w:rFonts w:ascii="Times New Roman"/>
                <w:sz w:val="21"/>
                <w:szCs w:val="21"/>
              </w:rPr>
              <w:t>强</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姚撑民</w:t>
            </w:r>
          </w:p>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康振生</w:t>
            </w:r>
          </w:p>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周永明</w:t>
            </w:r>
          </w:p>
        </w:tc>
      </w:tr>
      <w:tr w:rsidR="00257A80" w:rsidRPr="0017572C" w:rsidTr="006A3B8F">
        <w:trPr>
          <w:trHeight w:val="1890"/>
          <w:jc w:val="center"/>
        </w:trPr>
        <w:tc>
          <w:tcPr>
            <w:tcW w:w="313"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630"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国家发明专利</w:t>
            </w:r>
          </w:p>
        </w:tc>
        <w:tc>
          <w:tcPr>
            <w:tcW w:w="6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一种白粉病预报方法及其装置</w:t>
            </w: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中国</w:t>
            </w:r>
          </w:p>
        </w:tc>
        <w:tc>
          <w:tcPr>
            <w:tcW w:w="4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ZL.2016 1 0793126.8</w:t>
            </w: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2018-10-02</w:t>
            </w:r>
          </w:p>
        </w:tc>
        <w:tc>
          <w:tcPr>
            <w:tcW w:w="564"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3096336</w:t>
            </w:r>
          </w:p>
        </w:tc>
        <w:tc>
          <w:tcPr>
            <w:tcW w:w="666"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中国农业科学院植物保护研究所、西北农林科技大学、西安黄氏生物工程有限公司</w:t>
            </w:r>
          </w:p>
        </w:tc>
        <w:tc>
          <w:tcPr>
            <w:tcW w:w="657" w:type="pct"/>
            <w:vAlign w:val="center"/>
          </w:tcPr>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周益林</w:t>
            </w:r>
          </w:p>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胡小平</w:t>
            </w:r>
          </w:p>
        </w:tc>
      </w:tr>
      <w:tr w:rsidR="00257A80" w:rsidRPr="0017572C" w:rsidTr="006A3B8F">
        <w:trPr>
          <w:trHeight w:val="1021"/>
          <w:jc w:val="center"/>
        </w:trPr>
        <w:tc>
          <w:tcPr>
            <w:tcW w:w="313"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630" w:type="pct"/>
            <w:vAlign w:val="center"/>
          </w:tcPr>
          <w:p w:rsidR="00257A80" w:rsidRPr="0017572C" w:rsidRDefault="00257A80" w:rsidP="006A3B8F">
            <w:pPr>
              <w:pStyle w:val="a5"/>
              <w:snapToGrid w:val="0"/>
              <w:spacing w:line="240" w:lineRule="auto"/>
              <w:ind w:firstLineChars="0" w:firstLine="0"/>
              <w:jc w:val="center"/>
              <w:rPr>
                <w:rFonts w:ascii="Times New Roman"/>
                <w:sz w:val="21"/>
                <w:szCs w:val="21"/>
              </w:rPr>
            </w:pPr>
            <w:r w:rsidRPr="0017572C">
              <w:rPr>
                <w:rFonts w:ascii="Times New Roman"/>
                <w:sz w:val="21"/>
                <w:szCs w:val="21"/>
              </w:rPr>
              <w:t>软件著作权</w:t>
            </w:r>
          </w:p>
        </w:tc>
        <w:tc>
          <w:tcPr>
            <w:tcW w:w="6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小麦白粉病自动化监测预警系统</w:t>
            </w:r>
            <w:r w:rsidRPr="0017572C">
              <w:rPr>
                <w:rFonts w:ascii="Times New Roman"/>
                <w:sz w:val="21"/>
                <w:szCs w:val="21"/>
              </w:rPr>
              <w:t>V1.0</w:t>
            </w: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中国</w:t>
            </w:r>
          </w:p>
        </w:tc>
        <w:tc>
          <w:tcPr>
            <w:tcW w:w="492"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2019SR1065597</w:t>
            </w:r>
          </w:p>
        </w:tc>
        <w:tc>
          <w:tcPr>
            <w:tcW w:w="493"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2019-10-21</w:t>
            </w:r>
          </w:p>
        </w:tc>
        <w:tc>
          <w:tcPr>
            <w:tcW w:w="564"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软著登字第</w:t>
            </w:r>
            <w:r w:rsidRPr="0017572C">
              <w:rPr>
                <w:rFonts w:ascii="Times New Roman"/>
                <w:sz w:val="21"/>
                <w:szCs w:val="21"/>
              </w:rPr>
              <w:t>4486354</w:t>
            </w:r>
            <w:r w:rsidRPr="0017572C">
              <w:rPr>
                <w:rFonts w:ascii="Times New Roman"/>
                <w:sz w:val="21"/>
                <w:szCs w:val="21"/>
              </w:rPr>
              <w:t>号</w:t>
            </w:r>
          </w:p>
        </w:tc>
        <w:tc>
          <w:tcPr>
            <w:tcW w:w="666" w:type="pct"/>
            <w:vAlign w:val="center"/>
          </w:tcPr>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西安黄氏生物工程有限公司</w:t>
            </w:r>
          </w:p>
        </w:tc>
        <w:tc>
          <w:tcPr>
            <w:tcW w:w="657" w:type="pct"/>
            <w:vAlign w:val="center"/>
          </w:tcPr>
          <w:p w:rsidR="006A3B8F"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西安黄氏生物</w:t>
            </w:r>
          </w:p>
          <w:p w:rsidR="00257A80" w:rsidRPr="0017572C" w:rsidRDefault="00257A80" w:rsidP="006A3B8F">
            <w:pPr>
              <w:pStyle w:val="a5"/>
              <w:snapToGrid w:val="0"/>
              <w:spacing w:line="340" w:lineRule="exact"/>
              <w:ind w:firstLineChars="0" w:firstLine="0"/>
              <w:jc w:val="center"/>
              <w:rPr>
                <w:rFonts w:ascii="Times New Roman"/>
                <w:sz w:val="21"/>
                <w:szCs w:val="21"/>
              </w:rPr>
            </w:pPr>
            <w:r w:rsidRPr="0017572C">
              <w:rPr>
                <w:rFonts w:ascii="Times New Roman"/>
                <w:sz w:val="21"/>
                <w:szCs w:val="21"/>
              </w:rPr>
              <w:t>工程有限公司</w:t>
            </w:r>
          </w:p>
        </w:tc>
      </w:tr>
    </w:tbl>
    <w:p w:rsidR="00394B4B" w:rsidRPr="0017572C" w:rsidRDefault="00394B4B" w:rsidP="00257A80">
      <w:pPr>
        <w:pStyle w:val="a5"/>
        <w:ind w:firstLineChars="0" w:firstLine="0"/>
        <w:jc w:val="left"/>
        <w:rPr>
          <w:rFonts w:ascii="宋体" w:hAnsi="宋体"/>
          <w:b/>
          <w:szCs w:val="24"/>
        </w:rPr>
        <w:sectPr w:rsidR="00394B4B" w:rsidRPr="0017572C" w:rsidSect="006A3B8F">
          <w:pgSz w:w="16838" w:h="11906" w:orient="landscape"/>
          <w:pgMar w:top="1418" w:right="1418" w:bottom="1418" w:left="1418" w:header="851" w:footer="992" w:gutter="0"/>
          <w:cols w:space="425"/>
          <w:docGrid w:linePitch="312"/>
        </w:sectPr>
      </w:pPr>
    </w:p>
    <w:p w:rsidR="00257A80" w:rsidRPr="0017572C" w:rsidRDefault="00257A80" w:rsidP="006A3B8F">
      <w:pPr>
        <w:pStyle w:val="3"/>
      </w:pPr>
      <w:r w:rsidRPr="0017572C">
        <w:rPr>
          <w:rFonts w:hint="eastAsia"/>
        </w:rPr>
        <w:t>七、</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566"/>
        <w:gridCol w:w="1276"/>
        <w:gridCol w:w="2554"/>
        <w:gridCol w:w="3932"/>
      </w:tblGrid>
      <w:tr w:rsidR="006A3B8F" w:rsidRPr="0017572C" w:rsidTr="006A3B8F">
        <w:trPr>
          <w:trHeight w:val="484"/>
        </w:trPr>
        <w:tc>
          <w:tcPr>
            <w:tcW w:w="516"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6A3B8F" w:rsidRPr="0017572C">
              <w:rPr>
                <w:rFonts w:ascii="Times New Roman" w:hint="eastAsia"/>
                <w:b/>
                <w:sz w:val="21"/>
                <w:szCs w:val="21"/>
              </w:rPr>
              <w:t xml:space="preserve">  </w:t>
            </w:r>
            <w:r w:rsidRPr="0017572C">
              <w:rPr>
                <w:rFonts w:ascii="Times New Roman"/>
                <w:b/>
                <w:sz w:val="21"/>
                <w:szCs w:val="21"/>
              </w:rPr>
              <w:t>名</w:t>
            </w:r>
          </w:p>
        </w:tc>
        <w:tc>
          <w:tcPr>
            <w:tcW w:w="305" w:type="pct"/>
            <w:vAlign w:val="center"/>
          </w:tcPr>
          <w:p w:rsidR="00257A80" w:rsidRPr="0017572C" w:rsidRDefault="00257A80" w:rsidP="006A3B8F">
            <w:pPr>
              <w:pStyle w:val="a5"/>
              <w:adjustRightInd w:val="0"/>
              <w:snapToGrid w:val="0"/>
              <w:spacing w:line="240" w:lineRule="auto"/>
              <w:ind w:leftChars="-50" w:left="-105" w:rightChars="-50" w:right="-105" w:firstLineChars="0" w:firstLine="0"/>
              <w:jc w:val="center"/>
              <w:rPr>
                <w:rFonts w:ascii="Times New Roman"/>
                <w:b/>
                <w:sz w:val="21"/>
                <w:szCs w:val="21"/>
              </w:rPr>
            </w:pPr>
            <w:r w:rsidRPr="0017572C">
              <w:rPr>
                <w:rFonts w:ascii="Times New Roman"/>
                <w:b/>
                <w:sz w:val="21"/>
                <w:szCs w:val="21"/>
              </w:rPr>
              <w:t>排名</w:t>
            </w:r>
          </w:p>
        </w:tc>
        <w:tc>
          <w:tcPr>
            <w:tcW w:w="687" w:type="pct"/>
            <w:vAlign w:val="center"/>
          </w:tcPr>
          <w:p w:rsidR="006A3B8F"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技术职称</w:t>
            </w:r>
          </w:p>
        </w:tc>
        <w:tc>
          <w:tcPr>
            <w:tcW w:w="1375"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2118"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6A3B8F" w:rsidRPr="0017572C" w:rsidTr="006A3B8F">
        <w:trPr>
          <w:trHeight w:val="397"/>
        </w:trPr>
        <w:tc>
          <w:tcPr>
            <w:tcW w:w="516"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王保通</w:t>
            </w:r>
          </w:p>
        </w:tc>
        <w:tc>
          <w:tcPr>
            <w:tcW w:w="30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68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37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118" w:type="pct"/>
            <w:vAlign w:val="center"/>
          </w:tcPr>
          <w:p w:rsidR="00257A80" w:rsidRPr="0017572C" w:rsidRDefault="00257A80"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1.</w:t>
            </w:r>
            <w:r w:rsidRPr="0017572C">
              <w:rPr>
                <w:rFonts w:ascii="Times New Roman"/>
                <w:sz w:val="21"/>
                <w:szCs w:val="21"/>
              </w:rPr>
              <w:t>负责项目的总体设计和实施；</w:t>
            </w:r>
            <w:r w:rsidRPr="0017572C">
              <w:rPr>
                <w:rFonts w:ascii="Times New Roman"/>
                <w:sz w:val="21"/>
                <w:szCs w:val="21"/>
              </w:rPr>
              <w:t xml:space="preserve">2. </w:t>
            </w:r>
            <w:r w:rsidRPr="0017572C">
              <w:rPr>
                <w:rFonts w:ascii="Times New Roman"/>
                <w:sz w:val="21"/>
                <w:szCs w:val="21"/>
              </w:rPr>
              <w:t>小麦白粉病流行规律研究；</w:t>
            </w:r>
            <w:r w:rsidRPr="0017572C">
              <w:rPr>
                <w:rFonts w:ascii="Times New Roman"/>
                <w:sz w:val="21"/>
                <w:szCs w:val="21"/>
              </w:rPr>
              <w:t xml:space="preserve">3. </w:t>
            </w:r>
            <w:r w:rsidRPr="0017572C">
              <w:rPr>
                <w:rFonts w:ascii="Times New Roman"/>
                <w:sz w:val="21"/>
                <w:szCs w:val="21"/>
              </w:rPr>
              <w:t>小麦白粉病抗药性监测和生物源农药的开发；</w:t>
            </w:r>
            <w:r w:rsidRPr="0017572C">
              <w:rPr>
                <w:rFonts w:ascii="Times New Roman"/>
                <w:sz w:val="21"/>
                <w:szCs w:val="21"/>
              </w:rPr>
              <w:t xml:space="preserve">4. </w:t>
            </w:r>
            <w:r w:rsidRPr="0017572C">
              <w:rPr>
                <w:rFonts w:ascii="Times New Roman"/>
                <w:sz w:val="21"/>
                <w:szCs w:val="21"/>
              </w:rPr>
              <w:t>小麦白粉病综合防治技术研发。主要贡献体现在研究成果</w:t>
            </w:r>
            <w:r w:rsidRPr="0017572C">
              <w:rPr>
                <w:rFonts w:ascii="Times New Roman"/>
                <w:sz w:val="21"/>
                <w:szCs w:val="21"/>
              </w:rPr>
              <w:t>1</w:t>
            </w:r>
            <w:r w:rsidRPr="0017572C">
              <w:rPr>
                <w:rFonts w:ascii="Times New Roman"/>
                <w:sz w:val="21"/>
                <w:szCs w:val="21"/>
              </w:rPr>
              <w:t>、</w:t>
            </w:r>
            <w:r w:rsidRPr="0017572C">
              <w:rPr>
                <w:rFonts w:ascii="Times New Roman"/>
                <w:sz w:val="21"/>
                <w:szCs w:val="21"/>
              </w:rPr>
              <w:t>2</w:t>
            </w:r>
            <w:r w:rsidRPr="0017572C">
              <w:rPr>
                <w:rFonts w:ascii="Times New Roman"/>
                <w:sz w:val="21"/>
                <w:szCs w:val="21"/>
              </w:rPr>
              <w:t>、</w:t>
            </w:r>
            <w:r w:rsidRPr="0017572C">
              <w:rPr>
                <w:rFonts w:ascii="Times New Roman"/>
                <w:sz w:val="21"/>
                <w:szCs w:val="21"/>
              </w:rPr>
              <w:t>3</w:t>
            </w:r>
            <w:r w:rsidRPr="0017572C">
              <w:rPr>
                <w:rFonts w:ascii="Times New Roman"/>
                <w:sz w:val="21"/>
                <w:szCs w:val="21"/>
              </w:rPr>
              <w:t>、</w:t>
            </w:r>
            <w:r w:rsidRPr="0017572C">
              <w:rPr>
                <w:rFonts w:ascii="Times New Roman"/>
                <w:sz w:val="21"/>
                <w:szCs w:val="21"/>
              </w:rPr>
              <w:t>4</w:t>
            </w:r>
            <w:r w:rsidRPr="0017572C">
              <w:rPr>
                <w:rFonts w:ascii="Times New Roman"/>
                <w:sz w:val="21"/>
                <w:szCs w:val="21"/>
              </w:rPr>
              <w:t>和</w:t>
            </w:r>
            <w:r w:rsidRPr="0017572C">
              <w:rPr>
                <w:rFonts w:ascii="Times New Roman"/>
                <w:sz w:val="21"/>
                <w:szCs w:val="21"/>
              </w:rPr>
              <w:t>6</w:t>
            </w:r>
            <w:r w:rsidRPr="0017572C">
              <w:rPr>
                <w:rFonts w:ascii="Times New Roman"/>
                <w:sz w:val="21"/>
                <w:szCs w:val="21"/>
              </w:rPr>
              <w:t>。</w:t>
            </w:r>
          </w:p>
        </w:tc>
      </w:tr>
      <w:tr w:rsidR="006A3B8F" w:rsidRPr="0017572C" w:rsidTr="006A3B8F">
        <w:trPr>
          <w:trHeight w:val="397"/>
        </w:trPr>
        <w:tc>
          <w:tcPr>
            <w:tcW w:w="516"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周益林</w:t>
            </w:r>
          </w:p>
        </w:tc>
        <w:tc>
          <w:tcPr>
            <w:tcW w:w="30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68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研究员</w:t>
            </w:r>
          </w:p>
        </w:tc>
        <w:tc>
          <w:tcPr>
            <w:tcW w:w="137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中国农业科学院植物保护研究所</w:t>
            </w:r>
          </w:p>
        </w:tc>
        <w:tc>
          <w:tcPr>
            <w:tcW w:w="2118" w:type="pct"/>
            <w:vAlign w:val="center"/>
          </w:tcPr>
          <w:p w:rsidR="00257A80" w:rsidRPr="0017572C" w:rsidRDefault="00257A80"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 xml:space="preserve">1. </w:t>
            </w:r>
            <w:r w:rsidRPr="0017572C">
              <w:rPr>
                <w:rFonts w:ascii="Times New Roman"/>
                <w:sz w:val="21"/>
                <w:szCs w:val="21"/>
              </w:rPr>
              <w:t>小麦白粉菌越夏范围调查；</w:t>
            </w:r>
            <w:r w:rsidRPr="0017572C">
              <w:rPr>
                <w:rFonts w:ascii="Times New Roman"/>
                <w:sz w:val="21"/>
                <w:szCs w:val="21"/>
              </w:rPr>
              <w:t xml:space="preserve">2. </w:t>
            </w:r>
            <w:r w:rsidRPr="0017572C">
              <w:rPr>
                <w:rFonts w:ascii="Times New Roman"/>
                <w:sz w:val="21"/>
                <w:szCs w:val="21"/>
              </w:rPr>
              <w:t>小麦抗白粉病基因推导；</w:t>
            </w:r>
            <w:r w:rsidRPr="0017572C">
              <w:rPr>
                <w:rFonts w:ascii="Times New Roman"/>
                <w:sz w:val="21"/>
                <w:szCs w:val="21"/>
              </w:rPr>
              <w:t xml:space="preserve">3. </w:t>
            </w:r>
            <w:r w:rsidRPr="0017572C">
              <w:rPr>
                <w:rFonts w:ascii="Times New Roman"/>
                <w:sz w:val="21"/>
                <w:szCs w:val="21"/>
              </w:rPr>
              <w:t>农家品种抗白粉病基因的鉴定和定位；</w:t>
            </w:r>
            <w:r w:rsidRPr="0017572C">
              <w:rPr>
                <w:rFonts w:ascii="Times New Roman"/>
                <w:sz w:val="21"/>
                <w:szCs w:val="21"/>
              </w:rPr>
              <w:t xml:space="preserve">4. </w:t>
            </w:r>
            <w:r w:rsidRPr="0017572C">
              <w:rPr>
                <w:rFonts w:ascii="Times New Roman"/>
                <w:sz w:val="21"/>
                <w:szCs w:val="21"/>
              </w:rPr>
              <w:t>小麦白粉病流行预测预报。主要贡献体现在研究成果</w:t>
            </w:r>
            <w:r w:rsidRPr="0017572C">
              <w:rPr>
                <w:rFonts w:ascii="Times New Roman"/>
                <w:sz w:val="21"/>
                <w:szCs w:val="21"/>
              </w:rPr>
              <w:t>1</w:t>
            </w:r>
            <w:r w:rsidRPr="0017572C">
              <w:rPr>
                <w:rFonts w:ascii="Times New Roman"/>
                <w:sz w:val="21"/>
                <w:szCs w:val="21"/>
              </w:rPr>
              <w:t>、</w:t>
            </w:r>
            <w:r w:rsidRPr="0017572C">
              <w:rPr>
                <w:rFonts w:ascii="Times New Roman"/>
                <w:sz w:val="21"/>
                <w:szCs w:val="21"/>
              </w:rPr>
              <w:t>2</w:t>
            </w:r>
            <w:r w:rsidRPr="0017572C">
              <w:rPr>
                <w:rFonts w:ascii="Times New Roman"/>
                <w:sz w:val="21"/>
                <w:szCs w:val="21"/>
              </w:rPr>
              <w:t>、</w:t>
            </w:r>
            <w:r w:rsidRPr="0017572C">
              <w:rPr>
                <w:rFonts w:ascii="Times New Roman"/>
                <w:sz w:val="21"/>
                <w:szCs w:val="21"/>
              </w:rPr>
              <w:t>3</w:t>
            </w:r>
            <w:r w:rsidRPr="0017572C">
              <w:rPr>
                <w:rFonts w:ascii="Times New Roman"/>
                <w:sz w:val="21"/>
                <w:szCs w:val="21"/>
              </w:rPr>
              <w:t>、</w:t>
            </w:r>
            <w:r w:rsidRPr="0017572C">
              <w:rPr>
                <w:rFonts w:ascii="Times New Roman"/>
                <w:sz w:val="21"/>
                <w:szCs w:val="21"/>
              </w:rPr>
              <w:t>4</w:t>
            </w:r>
            <w:r w:rsidRPr="0017572C">
              <w:rPr>
                <w:rFonts w:ascii="Times New Roman"/>
                <w:sz w:val="21"/>
                <w:szCs w:val="21"/>
              </w:rPr>
              <w:t>和</w:t>
            </w:r>
            <w:r w:rsidRPr="0017572C">
              <w:rPr>
                <w:rFonts w:ascii="Times New Roman"/>
                <w:sz w:val="21"/>
                <w:szCs w:val="21"/>
              </w:rPr>
              <w:t>5</w:t>
            </w:r>
            <w:r w:rsidRPr="0017572C">
              <w:rPr>
                <w:rFonts w:ascii="Times New Roman"/>
                <w:sz w:val="21"/>
                <w:szCs w:val="21"/>
              </w:rPr>
              <w:t>。</w:t>
            </w:r>
          </w:p>
        </w:tc>
      </w:tr>
      <w:tr w:rsidR="006A3B8F" w:rsidRPr="0017572C" w:rsidTr="006A3B8F">
        <w:trPr>
          <w:trHeight w:val="397"/>
        </w:trPr>
        <w:tc>
          <w:tcPr>
            <w:tcW w:w="516"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胡小平</w:t>
            </w:r>
          </w:p>
        </w:tc>
        <w:tc>
          <w:tcPr>
            <w:tcW w:w="30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68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院长</w:t>
            </w:r>
            <w:r w:rsidRPr="0017572C">
              <w:rPr>
                <w:rFonts w:ascii="Times New Roman"/>
                <w:sz w:val="21"/>
                <w:szCs w:val="21"/>
              </w:rPr>
              <w:t>/</w:t>
            </w:r>
            <w:r w:rsidRPr="0017572C">
              <w:rPr>
                <w:rFonts w:ascii="Times New Roman"/>
                <w:sz w:val="21"/>
                <w:szCs w:val="21"/>
              </w:rPr>
              <w:t>教授</w:t>
            </w:r>
          </w:p>
        </w:tc>
        <w:tc>
          <w:tcPr>
            <w:tcW w:w="1375" w:type="pct"/>
            <w:vAlign w:val="center"/>
          </w:tcPr>
          <w:p w:rsidR="00257A80" w:rsidRPr="0017572C" w:rsidRDefault="00257A80" w:rsidP="00270EB3">
            <w:pPr>
              <w:jc w:val="center"/>
              <w:rPr>
                <w:szCs w:val="21"/>
              </w:rPr>
            </w:pPr>
            <w:r w:rsidRPr="0017572C">
              <w:rPr>
                <w:szCs w:val="21"/>
              </w:rPr>
              <w:t>西北农林科技大学</w:t>
            </w:r>
          </w:p>
        </w:tc>
        <w:tc>
          <w:tcPr>
            <w:tcW w:w="2118" w:type="pct"/>
            <w:vAlign w:val="center"/>
          </w:tcPr>
          <w:p w:rsidR="00257A80" w:rsidRPr="0017572C" w:rsidRDefault="00257A80"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1.</w:t>
            </w:r>
            <w:r w:rsidRPr="0017572C">
              <w:rPr>
                <w:rFonts w:ascii="Times New Roman"/>
                <w:sz w:val="21"/>
                <w:szCs w:val="21"/>
              </w:rPr>
              <w:t>小麦白粉病自动监测预报器的研制；</w:t>
            </w:r>
            <w:r w:rsidRPr="0017572C">
              <w:rPr>
                <w:rFonts w:ascii="Times New Roman"/>
                <w:sz w:val="21"/>
                <w:szCs w:val="21"/>
              </w:rPr>
              <w:t xml:space="preserve">2. </w:t>
            </w:r>
            <w:r w:rsidRPr="0017572C">
              <w:rPr>
                <w:rFonts w:ascii="Times New Roman"/>
                <w:sz w:val="21"/>
                <w:szCs w:val="21"/>
              </w:rPr>
              <w:t>小麦白粉病发生流行预测预报。主要贡献体现在研究成果</w:t>
            </w:r>
            <w:r w:rsidRPr="0017572C">
              <w:rPr>
                <w:rFonts w:ascii="Times New Roman"/>
                <w:sz w:val="21"/>
                <w:szCs w:val="21"/>
              </w:rPr>
              <w:t>1</w:t>
            </w:r>
            <w:r w:rsidRPr="0017572C">
              <w:rPr>
                <w:rFonts w:ascii="Times New Roman"/>
                <w:sz w:val="21"/>
                <w:szCs w:val="21"/>
              </w:rPr>
              <w:t>和</w:t>
            </w:r>
            <w:r w:rsidRPr="0017572C">
              <w:rPr>
                <w:rFonts w:ascii="Times New Roman"/>
                <w:sz w:val="21"/>
                <w:szCs w:val="21"/>
              </w:rPr>
              <w:t>5</w:t>
            </w:r>
            <w:r w:rsidRPr="0017572C">
              <w:rPr>
                <w:rFonts w:ascii="Times New Roman"/>
                <w:sz w:val="21"/>
                <w:szCs w:val="21"/>
              </w:rPr>
              <w:t>。</w:t>
            </w:r>
          </w:p>
        </w:tc>
      </w:tr>
      <w:tr w:rsidR="006A3B8F" w:rsidRPr="0017572C" w:rsidTr="006A3B8F">
        <w:trPr>
          <w:trHeight w:val="397"/>
        </w:trPr>
        <w:tc>
          <w:tcPr>
            <w:tcW w:w="516"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李</w:t>
            </w:r>
            <w:r w:rsidRPr="0017572C">
              <w:rPr>
                <w:rFonts w:ascii="Times New Roman"/>
                <w:sz w:val="21"/>
                <w:szCs w:val="21"/>
              </w:rPr>
              <w:t xml:space="preserve">  </w:t>
            </w:r>
            <w:r w:rsidRPr="0017572C">
              <w:rPr>
                <w:rFonts w:ascii="Times New Roman"/>
                <w:sz w:val="21"/>
                <w:szCs w:val="21"/>
              </w:rPr>
              <w:t>强</w:t>
            </w:r>
          </w:p>
        </w:tc>
        <w:tc>
          <w:tcPr>
            <w:tcW w:w="30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68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副研究员</w:t>
            </w:r>
          </w:p>
        </w:tc>
        <w:tc>
          <w:tcPr>
            <w:tcW w:w="1375" w:type="pct"/>
            <w:vAlign w:val="center"/>
          </w:tcPr>
          <w:p w:rsidR="00257A80" w:rsidRPr="0017572C" w:rsidRDefault="00257A80" w:rsidP="00270EB3">
            <w:pPr>
              <w:jc w:val="center"/>
              <w:rPr>
                <w:szCs w:val="21"/>
              </w:rPr>
            </w:pPr>
            <w:r w:rsidRPr="0017572C">
              <w:rPr>
                <w:szCs w:val="21"/>
              </w:rPr>
              <w:t>西北农林科技大学</w:t>
            </w:r>
          </w:p>
        </w:tc>
        <w:tc>
          <w:tcPr>
            <w:tcW w:w="2118" w:type="pct"/>
            <w:vAlign w:val="center"/>
          </w:tcPr>
          <w:p w:rsidR="00257A80" w:rsidRPr="0017572C" w:rsidRDefault="00257A80" w:rsidP="00270EB3">
            <w:pPr>
              <w:adjustRightInd w:val="0"/>
              <w:snapToGrid w:val="0"/>
              <w:rPr>
                <w:szCs w:val="21"/>
              </w:rPr>
            </w:pPr>
            <w:r w:rsidRPr="0017572C">
              <w:rPr>
                <w:szCs w:val="21"/>
              </w:rPr>
              <w:t>1.</w:t>
            </w:r>
            <w:r w:rsidRPr="0017572C">
              <w:rPr>
                <w:szCs w:val="21"/>
              </w:rPr>
              <w:t>小麦白粉菌毒性结构监测与遗传多样性研究；</w:t>
            </w:r>
            <w:r w:rsidRPr="0017572C">
              <w:rPr>
                <w:szCs w:val="21"/>
              </w:rPr>
              <w:t xml:space="preserve">2. </w:t>
            </w:r>
            <w:r w:rsidRPr="0017572C">
              <w:rPr>
                <w:szCs w:val="21"/>
              </w:rPr>
              <w:t>小麦新育成品种（系）抗白粉病评价；</w:t>
            </w:r>
            <w:r w:rsidRPr="0017572C">
              <w:rPr>
                <w:szCs w:val="21"/>
              </w:rPr>
              <w:t xml:space="preserve">3. </w:t>
            </w:r>
            <w:r w:rsidRPr="0017572C">
              <w:rPr>
                <w:szCs w:val="21"/>
              </w:rPr>
              <w:t>小麦生产品种抗白粉病基因的发掘和定位。主要贡献体现在研究成果</w:t>
            </w:r>
            <w:r w:rsidRPr="0017572C">
              <w:rPr>
                <w:szCs w:val="21"/>
              </w:rPr>
              <w:t>1</w:t>
            </w:r>
            <w:r w:rsidRPr="0017572C">
              <w:rPr>
                <w:szCs w:val="21"/>
              </w:rPr>
              <w:t>、</w:t>
            </w:r>
            <w:r w:rsidRPr="0017572C">
              <w:rPr>
                <w:szCs w:val="21"/>
              </w:rPr>
              <w:t>2</w:t>
            </w:r>
            <w:r w:rsidRPr="0017572C">
              <w:rPr>
                <w:szCs w:val="21"/>
              </w:rPr>
              <w:t>、</w:t>
            </w:r>
            <w:r w:rsidRPr="0017572C">
              <w:rPr>
                <w:szCs w:val="21"/>
              </w:rPr>
              <w:t>3</w:t>
            </w:r>
            <w:r w:rsidRPr="0017572C">
              <w:rPr>
                <w:szCs w:val="21"/>
              </w:rPr>
              <w:t>、</w:t>
            </w:r>
            <w:r w:rsidRPr="0017572C">
              <w:rPr>
                <w:szCs w:val="21"/>
              </w:rPr>
              <w:t>4</w:t>
            </w:r>
            <w:r w:rsidRPr="0017572C">
              <w:rPr>
                <w:szCs w:val="21"/>
              </w:rPr>
              <w:t>和</w:t>
            </w:r>
            <w:r w:rsidRPr="0017572C">
              <w:rPr>
                <w:szCs w:val="21"/>
              </w:rPr>
              <w:t>6</w:t>
            </w:r>
            <w:r w:rsidRPr="0017572C">
              <w:rPr>
                <w:szCs w:val="21"/>
              </w:rPr>
              <w:t>。</w:t>
            </w:r>
          </w:p>
        </w:tc>
      </w:tr>
      <w:tr w:rsidR="006A3B8F" w:rsidRPr="0017572C" w:rsidTr="006A3B8F">
        <w:trPr>
          <w:trHeight w:val="397"/>
        </w:trPr>
        <w:tc>
          <w:tcPr>
            <w:tcW w:w="516"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杨</w:t>
            </w:r>
            <w:r w:rsidRPr="0017572C">
              <w:rPr>
                <w:rFonts w:ascii="Times New Roman"/>
                <w:sz w:val="21"/>
                <w:szCs w:val="21"/>
              </w:rPr>
              <w:t xml:space="preserve">  </w:t>
            </w:r>
            <w:r w:rsidRPr="0017572C">
              <w:rPr>
                <w:rFonts w:ascii="Times New Roman"/>
                <w:sz w:val="21"/>
                <w:szCs w:val="21"/>
              </w:rPr>
              <w:t>铭</w:t>
            </w:r>
          </w:p>
        </w:tc>
        <w:tc>
          <w:tcPr>
            <w:tcW w:w="30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68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农艺师</w:t>
            </w:r>
          </w:p>
        </w:tc>
        <w:tc>
          <w:tcPr>
            <w:tcW w:w="1375"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陕西省植物保护工作总站</w:t>
            </w:r>
          </w:p>
        </w:tc>
        <w:tc>
          <w:tcPr>
            <w:tcW w:w="2118" w:type="pct"/>
            <w:vAlign w:val="center"/>
          </w:tcPr>
          <w:p w:rsidR="00257A80" w:rsidRPr="0017572C" w:rsidRDefault="00257A80" w:rsidP="00270EB3">
            <w:pPr>
              <w:adjustRightInd w:val="0"/>
              <w:snapToGrid w:val="0"/>
              <w:rPr>
                <w:szCs w:val="21"/>
              </w:rPr>
            </w:pPr>
            <w:r w:rsidRPr="0017572C">
              <w:rPr>
                <w:szCs w:val="21"/>
              </w:rPr>
              <w:t>1.</w:t>
            </w:r>
            <w:r w:rsidRPr="0017572C">
              <w:rPr>
                <w:szCs w:val="21"/>
              </w:rPr>
              <w:t>小麦白粉病流行规律研究；</w:t>
            </w:r>
            <w:r w:rsidRPr="0017572C">
              <w:rPr>
                <w:szCs w:val="21"/>
              </w:rPr>
              <w:t xml:space="preserve">2. </w:t>
            </w:r>
            <w:r w:rsidRPr="0017572C">
              <w:rPr>
                <w:szCs w:val="21"/>
              </w:rPr>
              <w:t>小麦白粉病综合防治技术的示范与推广。主要贡献体现在研究成果</w:t>
            </w:r>
            <w:r w:rsidRPr="0017572C">
              <w:rPr>
                <w:szCs w:val="21"/>
              </w:rPr>
              <w:t>1</w:t>
            </w:r>
            <w:r w:rsidRPr="0017572C">
              <w:rPr>
                <w:szCs w:val="21"/>
              </w:rPr>
              <w:t>和</w:t>
            </w:r>
            <w:r w:rsidRPr="0017572C">
              <w:rPr>
                <w:szCs w:val="21"/>
              </w:rPr>
              <w:t>6</w:t>
            </w:r>
            <w:r w:rsidRPr="0017572C">
              <w:rPr>
                <w:szCs w:val="21"/>
              </w:rPr>
              <w:t>。</w:t>
            </w:r>
          </w:p>
        </w:tc>
      </w:tr>
      <w:tr w:rsidR="006A3B8F" w:rsidRPr="0017572C" w:rsidTr="006A3B8F">
        <w:trPr>
          <w:trHeight w:val="397"/>
        </w:trPr>
        <w:tc>
          <w:tcPr>
            <w:tcW w:w="516" w:type="pct"/>
            <w:vAlign w:val="center"/>
          </w:tcPr>
          <w:p w:rsidR="00257A80" w:rsidRPr="0017572C" w:rsidRDefault="00257A80" w:rsidP="00270EB3">
            <w:pPr>
              <w:jc w:val="center"/>
              <w:rPr>
                <w:szCs w:val="21"/>
              </w:rPr>
            </w:pPr>
            <w:r w:rsidRPr="0017572C">
              <w:rPr>
                <w:szCs w:val="21"/>
              </w:rPr>
              <w:t>白应文</w:t>
            </w:r>
          </w:p>
        </w:tc>
        <w:tc>
          <w:tcPr>
            <w:tcW w:w="305" w:type="pct"/>
            <w:vAlign w:val="center"/>
          </w:tcPr>
          <w:p w:rsidR="00257A80" w:rsidRPr="0017572C" w:rsidRDefault="00257A80" w:rsidP="00270EB3">
            <w:pPr>
              <w:jc w:val="center"/>
              <w:rPr>
                <w:szCs w:val="21"/>
              </w:rPr>
            </w:pPr>
            <w:r w:rsidRPr="0017572C">
              <w:rPr>
                <w:szCs w:val="21"/>
              </w:rPr>
              <w:t>6</w:t>
            </w:r>
          </w:p>
        </w:tc>
        <w:tc>
          <w:tcPr>
            <w:tcW w:w="687" w:type="pct"/>
            <w:vAlign w:val="center"/>
          </w:tcPr>
          <w:p w:rsidR="00257A80" w:rsidRPr="0017572C" w:rsidRDefault="00257A80" w:rsidP="00270EB3">
            <w:pPr>
              <w:jc w:val="center"/>
              <w:rPr>
                <w:szCs w:val="21"/>
              </w:rPr>
            </w:pPr>
            <w:r w:rsidRPr="0017572C">
              <w:rPr>
                <w:szCs w:val="21"/>
              </w:rPr>
              <w:t>农艺师</w:t>
            </w:r>
          </w:p>
        </w:tc>
        <w:tc>
          <w:tcPr>
            <w:tcW w:w="1375" w:type="pct"/>
            <w:vAlign w:val="center"/>
          </w:tcPr>
          <w:p w:rsidR="00257A80" w:rsidRPr="0017572C" w:rsidRDefault="00257A80" w:rsidP="00270EB3">
            <w:pPr>
              <w:jc w:val="center"/>
              <w:rPr>
                <w:szCs w:val="21"/>
              </w:rPr>
            </w:pPr>
            <w:r w:rsidRPr="0017572C">
              <w:rPr>
                <w:szCs w:val="21"/>
              </w:rPr>
              <w:t>宝鸡市农业技术推广服务中心</w:t>
            </w:r>
          </w:p>
        </w:tc>
        <w:tc>
          <w:tcPr>
            <w:tcW w:w="2118" w:type="pct"/>
            <w:vAlign w:val="center"/>
          </w:tcPr>
          <w:p w:rsidR="00257A80" w:rsidRPr="0017572C" w:rsidRDefault="00257A80" w:rsidP="00270EB3">
            <w:pPr>
              <w:jc w:val="left"/>
              <w:rPr>
                <w:szCs w:val="21"/>
              </w:rPr>
            </w:pPr>
            <w:r w:rsidRPr="0017572C">
              <w:rPr>
                <w:szCs w:val="21"/>
              </w:rPr>
              <w:t>主要负责宝鸡市小麦白粉病综合防治技术的示范与推广。主要贡献体现在研究成果</w:t>
            </w:r>
            <w:r w:rsidRPr="0017572C">
              <w:rPr>
                <w:szCs w:val="21"/>
              </w:rPr>
              <w:t>6</w:t>
            </w:r>
            <w:r w:rsidRPr="0017572C">
              <w:rPr>
                <w:szCs w:val="21"/>
              </w:rPr>
              <w:t>。</w:t>
            </w:r>
          </w:p>
        </w:tc>
      </w:tr>
      <w:tr w:rsidR="006A3B8F" w:rsidRPr="0017572C" w:rsidTr="006A3B8F">
        <w:trPr>
          <w:trHeight w:val="397"/>
        </w:trPr>
        <w:tc>
          <w:tcPr>
            <w:tcW w:w="516" w:type="pct"/>
            <w:vAlign w:val="center"/>
          </w:tcPr>
          <w:p w:rsidR="00257A80" w:rsidRPr="0017572C" w:rsidRDefault="00257A80" w:rsidP="00270EB3">
            <w:pPr>
              <w:jc w:val="center"/>
              <w:rPr>
                <w:szCs w:val="21"/>
              </w:rPr>
            </w:pPr>
            <w:r w:rsidRPr="0017572C">
              <w:rPr>
                <w:szCs w:val="21"/>
              </w:rPr>
              <w:t>黄卫利</w:t>
            </w:r>
          </w:p>
        </w:tc>
        <w:tc>
          <w:tcPr>
            <w:tcW w:w="305" w:type="pct"/>
            <w:vAlign w:val="center"/>
          </w:tcPr>
          <w:p w:rsidR="00257A80" w:rsidRPr="0017572C" w:rsidRDefault="00257A80" w:rsidP="00270EB3">
            <w:pPr>
              <w:jc w:val="center"/>
              <w:rPr>
                <w:szCs w:val="21"/>
              </w:rPr>
            </w:pPr>
            <w:r w:rsidRPr="0017572C">
              <w:rPr>
                <w:szCs w:val="21"/>
              </w:rPr>
              <w:t>7</w:t>
            </w:r>
          </w:p>
        </w:tc>
        <w:tc>
          <w:tcPr>
            <w:tcW w:w="687" w:type="pct"/>
            <w:vAlign w:val="center"/>
          </w:tcPr>
          <w:p w:rsidR="00257A80" w:rsidRPr="0017572C" w:rsidRDefault="00257A80" w:rsidP="00270EB3">
            <w:pPr>
              <w:jc w:val="center"/>
              <w:rPr>
                <w:szCs w:val="21"/>
              </w:rPr>
            </w:pPr>
            <w:r w:rsidRPr="0017572C">
              <w:rPr>
                <w:szCs w:val="21"/>
              </w:rPr>
              <w:t>农艺师</w:t>
            </w:r>
          </w:p>
        </w:tc>
        <w:tc>
          <w:tcPr>
            <w:tcW w:w="1375" w:type="pct"/>
            <w:vAlign w:val="center"/>
          </w:tcPr>
          <w:p w:rsidR="00257A80" w:rsidRPr="0017572C" w:rsidRDefault="00257A80" w:rsidP="00270EB3">
            <w:pPr>
              <w:jc w:val="center"/>
              <w:rPr>
                <w:szCs w:val="21"/>
              </w:rPr>
            </w:pPr>
            <w:r w:rsidRPr="0017572C">
              <w:rPr>
                <w:szCs w:val="21"/>
              </w:rPr>
              <w:t>西安黄氏生物工程有限公司</w:t>
            </w:r>
          </w:p>
        </w:tc>
        <w:tc>
          <w:tcPr>
            <w:tcW w:w="2118" w:type="pct"/>
            <w:vAlign w:val="center"/>
          </w:tcPr>
          <w:p w:rsidR="00257A80" w:rsidRPr="0017572C" w:rsidRDefault="00257A80" w:rsidP="00270EB3">
            <w:pPr>
              <w:jc w:val="left"/>
              <w:rPr>
                <w:szCs w:val="21"/>
              </w:rPr>
            </w:pPr>
            <w:r w:rsidRPr="0017572C">
              <w:rPr>
                <w:szCs w:val="21"/>
              </w:rPr>
              <w:t>主要负责小麦白粉病自动监测预警器的开发和推广。主要贡献体现在研究成果</w:t>
            </w:r>
            <w:r w:rsidRPr="0017572C">
              <w:rPr>
                <w:szCs w:val="21"/>
              </w:rPr>
              <w:t>5</w:t>
            </w:r>
            <w:r w:rsidRPr="0017572C">
              <w:rPr>
                <w:szCs w:val="21"/>
              </w:rPr>
              <w:t>。</w:t>
            </w:r>
          </w:p>
        </w:tc>
      </w:tr>
      <w:tr w:rsidR="006A3B8F" w:rsidRPr="0017572C" w:rsidTr="006A3B8F">
        <w:trPr>
          <w:trHeight w:val="397"/>
        </w:trPr>
        <w:tc>
          <w:tcPr>
            <w:tcW w:w="516" w:type="pct"/>
            <w:vAlign w:val="center"/>
          </w:tcPr>
          <w:p w:rsidR="00257A80" w:rsidRPr="0017572C" w:rsidRDefault="00257A80" w:rsidP="00270EB3">
            <w:pPr>
              <w:jc w:val="center"/>
              <w:rPr>
                <w:szCs w:val="21"/>
              </w:rPr>
            </w:pPr>
            <w:r w:rsidRPr="0017572C">
              <w:rPr>
                <w:szCs w:val="21"/>
              </w:rPr>
              <w:t>张渭薇</w:t>
            </w:r>
          </w:p>
        </w:tc>
        <w:tc>
          <w:tcPr>
            <w:tcW w:w="305" w:type="pct"/>
            <w:vAlign w:val="center"/>
          </w:tcPr>
          <w:p w:rsidR="00257A80" w:rsidRPr="0017572C" w:rsidRDefault="00257A80" w:rsidP="00270EB3">
            <w:pPr>
              <w:jc w:val="center"/>
              <w:rPr>
                <w:szCs w:val="21"/>
              </w:rPr>
            </w:pPr>
            <w:r w:rsidRPr="0017572C">
              <w:rPr>
                <w:szCs w:val="21"/>
              </w:rPr>
              <w:t>8</w:t>
            </w:r>
          </w:p>
        </w:tc>
        <w:tc>
          <w:tcPr>
            <w:tcW w:w="687" w:type="pct"/>
            <w:vAlign w:val="center"/>
          </w:tcPr>
          <w:p w:rsidR="00257A80" w:rsidRPr="0017572C" w:rsidRDefault="00257A80" w:rsidP="00270EB3">
            <w:pPr>
              <w:jc w:val="center"/>
              <w:rPr>
                <w:szCs w:val="21"/>
              </w:rPr>
            </w:pPr>
            <w:r w:rsidRPr="0017572C">
              <w:rPr>
                <w:szCs w:val="21"/>
              </w:rPr>
              <w:t>农艺师</w:t>
            </w:r>
          </w:p>
        </w:tc>
        <w:tc>
          <w:tcPr>
            <w:tcW w:w="1375" w:type="pct"/>
            <w:vAlign w:val="center"/>
          </w:tcPr>
          <w:p w:rsidR="00257A80" w:rsidRPr="0017572C" w:rsidRDefault="00257A80" w:rsidP="00270EB3">
            <w:pPr>
              <w:jc w:val="center"/>
              <w:rPr>
                <w:szCs w:val="21"/>
              </w:rPr>
            </w:pPr>
            <w:r w:rsidRPr="0017572C">
              <w:rPr>
                <w:szCs w:val="21"/>
              </w:rPr>
              <w:t>合阳县农业技术推广中心</w:t>
            </w:r>
          </w:p>
        </w:tc>
        <w:tc>
          <w:tcPr>
            <w:tcW w:w="2118" w:type="pct"/>
            <w:vAlign w:val="center"/>
          </w:tcPr>
          <w:p w:rsidR="00257A80" w:rsidRPr="0017572C" w:rsidRDefault="00257A80" w:rsidP="00270EB3">
            <w:pPr>
              <w:jc w:val="left"/>
              <w:rPr>
                <w:szCs w:val="21"/>
              </w:rPr>
            </w:pPr>
            <w:r w:rsidRPr="0017572C">
              <w:rPr>
                <w:szCs w:val="21"/>
              </w:rPr>
              <w:t>主要负责合阳县小麦白粉病综合防治技术的示范与推广。主要贡献体现在研究成果</w:t>
            </w:r>
            <w:r w:rsidRPr="0017572C">
              <w:rPr>
                <w:szCs w:val="21"/>
              </w:rPr>
              <w:t>6</w:t>
            </w:r>
            <w:r w:rsidRPr="0017572C">
              <w:rPr>
                <w:szCs w:val="21"/>
              </w:rPr>
              <w:t>。</w:t>
            </w:r>
          </w:p>
        </w:tc>
      </w:tr>
      <w:tr w:rsidR="006A3B8F" w:rsidRPr="0017572C" w:rsidTr="006A3B8F">
        <w:trPr>
          <w:trHeight w:val="397"/>
        </w:trPr>
        <w:tc>
          <w:tcPr>
            <w:tcW w:w="516" w:type="pct"/>
            <w:vAlign w:val="center"/>
          </w:tcPr>
          <w:p w:rsidR="00257A80" w:rsidRPr="0017572C" w:rsidRDefault="00257A80" w:rsidP="00270EB3">
            <w:pPr>
              <w:jc w:val="center"/>
              <w:rPr>
                <w:szCs w:val="21"/>
              </w:rPr>
            </w:pPr>
            <w:r w:rsidRPr="0017572C">
              <w:rPr>
                <w:szCs w:val="21"/>
              </w:rPr>
              <w:t>祝军岐</w:t>
            </w:r>
          </w:p>
        </w:tc>
        <w:tc>
          <w:tcPr>
            <w:tcW w:w="305" w:type="pct"/>
            <w:vAlign w:val="center"/>
          </w:tcPr>
          <w:p w:rsidR="00257A80" w:rsidRPr="0017572C" w:rsidRDefault="00257A80" w:rsidP="00270EB3">
            <w:pPr>
              <w:jc w:val="center"/>
              <w:rPr>
                <w:szCs w:val="21"/>
              </w:rPr>
            </w:pPr>
            <w:r w:rsidRPr="0017572C">
              <w:rPr>
                <w:szCs w:val="21"/>
              </w:rPr>
              <w:t>9</w:t>
            </w:r>
          </w:p>
        </w:tc>
        <w:tc>
          <w:tcPr>
            <w:tcW w:w="687" w:type="pct"/>
            <w:vAlign w:val="center"/>
          </w:tcPr>
          <w:p w:rsidR="00257A80" w:rsidRPr="0017572C" w:rsidRDefault="00257A80" w:rsidP="00270EB3">
            <w:pPr>
              <w:jc w:val="center"/>
              <w:rPr>
                <w:szCs w:val="21"/>
              </w:rPr>
            </w:pPr>
            <w:r w:rsidRPr="0017572C">
              <w:rPr>
                <w:szCs w:val="21"/>
              </w:rPr>
              <w:t>农艺师</w:t>
            </w:r>
          </w:p>
        </w:tc>
        <w:tc>
          <w:tcPr>
            <w:tcW w:w="1375" w:type="pct"/>
            <w:vAlign w:val="center"/>
          </w:tcPr>
          <w:p w:rsidR="00257A80" w:rsidRPr="0017572C" w:rsidRDefault="00257A80" w:rsidP="00270EB3">
            <w:pPr>
              <w:jc w:val="center"/>
              <w:rPr>
                <w:szCs w:val="21"/>
              </w:rPr>
            </w:pPr>
            <w:r w:rsidRPr="0017572C">
              <w:rPr>
                <w:szCs w:val="21"/>
              </w:rPr>
              <w:t>岐山县农业技术推广服务中心</w:t>
            </w:r>
          </w:p>
        </w:tc>
        <w:tc>
          <w:tcPr>
            <w:tcW w:w="2118" w:type="pct"/>
            <w:vAlign w:val="center"/>
          </w:tcPr>
          <w:p w:rsidR="00257A80" w:rsidRPr="0017572C" w:rsidRDefault="00257A80" w:rsidP="00270EB3">
            <w:pPr>
              <w:jc w:val="left"/>
              <w:rPr>
                <w:szCs w:val="21"/>
              </w:rPr>
            </w:pPr>
            <w:r w:rsidRPr="0017572C">
              <w:rPr>
                <w:szCs w:val="21"/>
              </w:rPr>
              <w:t>主要负责岐山县小麦白粉病综合防治技术的示范与推广。主要贡献体现在研究成果</w:t>
            </w:r>
            <w:r w:rsidRPr="0017572C">
              <w:rPr>
                <w:szCs w:val="21"/>
              </w:rPr>
              <w:t>6</w:t>
            </w:r>
            <w:r w:rsidRPr="0017572C">
              <w:rPr>
                <w:szCs w:val="21"/>
              </w:rPr>
              <w:t>。</w:t>
            </w:r>
          </w:p>
        </w:tc>
      </w:tr>
      <w:tr w:rsidR="006A3B8F" w:rsidRPr="0017572C" w:rsidTr="006A3B8F">
        <w:trPr>
          <w:trHeight w:val="397"/>
        </w:trPr>
        <w:tc>
          <w:tcPr>
            <w:tcW w:w="516" w:type="pct"/>
            <w:vAlign w:val="center"/>
          </w:tcPr>
          <w:p w:rsidR="00257A80" w:rsidRPr="0017572C" w:rsidRDefault="00257A80" w:rsidP="00537272">
            <w:pPr>
              <w:jc w:val="center"/>
              <w:rPr>
                <w:szCs w:val="21"/>
              </w:rPr>
            </w:pPr>
            <w:r w:rsidRPr="0017572C">
              <w:rPr>
                <w:szCs w:val="21"/>
              </w:rPr>
              <w:t>王</w:t>
            </w:r>
            <w:r w:rsidR="00537272">
              <w:rPr>
                <w:rFonts w:hint="eastAsia"/>
                <w:szCs w:val="21"/>
              </w:rPr>
              <w:t>国军</w:t>
            </w:r>
          </w:p>
        </w:tc>
        <w:tc>
          <w:tcPr>
            <w:tcW w:w="305" w:type="pct"/>
            <w:vAlign w:val="center"/>
          </w:tcPr>
          <w:p w:rsidR="00257A80" w:rsidRPr="0017572C" w:rsidRDefault="00257A80" w:rsidP="00270EB3">
            <w:pPr>
              <w:jc w:val="center"/>
              <w:rPr>
                <w:szCs w:val="21"/>
              </w:rPr>
            </w:pPr>
            <w:r w:rsidRPr="0017572C">
              <w:rPr>
                <w:szCs w:val="21"/>
              </w:rPr>
              <w:t>10</w:t>
            </w:r>
          </w:p>
        </w:tc>
        <w:tc>
          <w:tcPr>
            <w:tcW w:w="687" w:type="pct"/>
            <w:vAlign w:val="center"/>
          </w:tcPr>
          <w:p w:rsidR="00257A80" w:rsidRPr="0017572C" w:rsidRDefault="00257A80" w:rsidP="00270EB3">
            <w:pPr>
              <w:jc w:val="center"/>
              <w:rPr>
                <w:szCs w:val="21"/>
              </w:rPr>
            </w:pPr>
            <w:r w:rsidRPr="0017572C">
              <w:rPr>
                <w:szCs w:val="21"/>
              </w:rPr>
              <w:t>高级农艺师</w:t>
            </w:r>
          </w:p>
        </w:tc>
        <w:tc>
          <w:tcPr>
            <w:tcW w:w="1375" w:type="pct"/>
            <w:vAlign w:val="center"/>
          </w:tcPr>
          <w:p w:rsidR="00257A80" w:rsidRPr="0017572C" w:rsidRDefault="00257A80" w:rsidP="00270EB3">
            <w:pPr>
              <w:jc w:val="center"/>
              <w:rPr>
                <w:szCs w:val="21"/>
              </w:rPr>
            </w:pPr>
            <w:r w:rsidRPr="0017572C">
              <w:rPr>
                <w:szCs w:val="21"/>
              </w:rPr>
              <w:t>汉中市农业科学研究所</w:t>
            </w:r>
          </w:p>
        </w:tc>
        <w:tc>
          <w:tcPr>
            <w:tcW w:w="2118" w:type="pct"/>
            <w:vAlign w:val="center"/>
          </w:tcPr>
          <w:p w:rsidR="00257A80" w:rsidRPr="0017572C" w:rsidRDefault="00257A80" w:rsidP="00270EB3">
            <w:pPr>
              <w:jc w:val="left"/>
              <w:rPr>
                <w:szCs w:val="21"/>
              </w:rPr>
            </w:pPr>
            <w:r w:rsidRPr="0017572C">
              <w:rPr>
                <w:szCs w:val="21"/>
              </w:rPr>
              <w:t>主要负责汉中市小麦白粉病综合防治技术的示范与推广。主要贡献体现在研究成果</w:t>
            </w:r>
            <w:r w:rsidRPr="0017572C">
              <w:rPr>
                <w:szCs w:val="21"/>
              </w:rPr>
              <w:t>6</w:t>
            </w:r>
            <w:r w:rsidRPr="0017572C">
              <w:rPr>
                <w:szCs w:val="21"/>
              </w:rPr>
              <w:t>。</w:t>
            </w:r>
          </w:p>
        </w:tc>
      </w:tr>
      <w:tr w:rsidR="006A3B8F" w:rsidRPr="0017572C" w:rsidTr="006A3B8F">
        <w:trPr>
          <w:trHeight w:val="397"/>
        </w:trPr>
        <w:tc>
          <w:tcPr>
            <w:tcW w:w="516" w:type="pct"/>
            <w:vAlign w:val="center"/>
          </w:tcPr>
          <w:p w:rsidR="00257A80" w:rsidRPr="0017572C" w:rsidRDefault="00257A80" w:rsidP="00270EB3">
            <w:pPr>
              <w:jc w:val="center"/>
              <w:rPr>
                <w:szCs w:val="21"/>
              </w:rPr>
            </w:pPr>
            <w:r w:rsidRPr="0017572C">
              <w:rPr>
                <w:szCs w:val="21"/>
              </w:rPr>
              <w:t>钱</w:t>
            </w:r>
            <w:r w:rsidR="006A3B8F" w:rsidRPr="0017572C">
              <w:rPr>
                <w:rFonts w:hint="eastAsia"/>
                <w:szCs w:val="21"/>
              </w:rPr>
              <w:t xml:space="preserve">  </w:t>
            </w:r>
            <w:r w:rsidRPr="0017572C">
              <w:rPr>
                <w:szCs w:val="21"/>
              </w:rPr>
              <w:t>丰</w:t>
            </w:r>
          </w:p>
        </w:tc>
        <w:tc>
          <w:tcPr>
            <w:tcW w:w="305" w:type="pct"/>
            <w:vAlign w:val="center"/>
          </w:tcPr>
          <w:p w:rsidR="00257A80" w:rsidRPr="0017572C" w:rsidRDefault="00257A80" w:rsidP="00270EB3">
            <w:pPr>
              <w:jc w:val="center"/>
              <w:rPr>
                <w:szCs w:val="21"/>
              </w:rPr>
            </w:pPr>
            <w:r w:rsidRPr="0017572C">
              <w:rPr>
                <w:szCs w:val="21"/>
              </w:rPr>
              <w:t>11</w:t>
            </w:r>
          </w:p>
        </w:tc>
        <w:tc>
          <w:tcPr>
            <w:tcW w:w="687" w:type="pct"/>
            <w:vAlign w:val="center"/>
          </w:tcPr>
          <w:p w:rsidR="00257A80" w:rsidRPr="0017572C" w:rsidRDefault="00257A80" w:rsidP="00270EB3">
            <w:pPr>
              <w:jc w:val="center"/>
              <w:rPr>
                <w:szCs w:val="21"/>
              </w:rPr>
            </w:pPr>
            <w:r w:rsidRPr="0017572C">
              <w:rPr>
                <w:szCs w:val="21"/>
              </w:rPr>
              <w:t>高级农艺师</w:t>
            </w:r>
          </w:p>
        </w:tc>
        <w:tc>
          <w:tcPr>
            <w:tcW w:w="1375" w:type="pct"/>
            <w:vAlign w:val="center"/>
          </w:tcPr>
          <w:p w:rsidR="00257A80" w:rsidRPr="0017572C" w:rsidRDefault="00257A80" w:rsidP="00270EB3">
            <w:pPr>
              <w:jc w:val="center"/>
              <w:rPr>
                <w:szCs w:val="21"/>
              </w:rPr>
            </w:pPr>
            <w:r w:rsidRPr="0017572C">
              <w:rPr>
                <w:szCs w:val="21"/>
              </w:rPr>
              <w:t>咸阳市植物检疫站</w:t>
            </w:r>
          </w:p>
        </w:tc>
        <w:tc>
          <w:tcPr>
            <w:tcW w:w="2118" w:type="pct"/>
            <w:vAlign w:val="center"/>
          </w:tcPr>
          <w:p w:rsidR="00257A80" w:rsidRPr="0017572C" w:rsidRDefault="00257A80" w:rsidP="00270EB3">
            <w:pPr>
              <w:jc w:val="left"/>
              <w:rPr>
                <w:szCs w:val="21"/>
              </w:rPr>
            </w:pPr>
            <w:r w:rsidRPr="0017572C">
              <w:rPr>
                <w:szCs w:val="21"/>
              </w:rPr>
              <w:t>主要负责咸阳市小麦白粉病综合防治技术的示范与推广。主要贡献体现在研究成果</w:t>
            </w:r>
            <w:r w:rsidRPr="0017572C">
              <w:rPr>
                <w:szCs w:val="21"/>
              </w:rPr>
              <w:t>6</w:t>
            </w:r>
            <w:r w:rsidRPr="0017572C">
              <w:rPr>
                <w:szCs w:val="21"/>
              </w:rPr>
              <w:t>。</w:t>
            </w:r>
          </w:p>
        </w:tc>
      </w:tr>
    </w:tbl>
    <w:p w:rsidR="006A3B8F" w:rsidRPr="0017572C" w:rsidRDefault="006A3B8F" w:rsidP="00257A80">
      <w:pPr>
        <w:spacing w:line="360" w:lineRule="auto"/>
        <w:rPr>
          <w:rFonts w:ascii="黑体" w:eastAsia="黑体" w:hAnsi="黑体"/>
          <w:b/>
          <w:sz w:val="28"/>
          <w:szCs w:val="28"/>
        </w:rPr>
      </w:pPr>
    </w:p>
    <w:p w:rsidR="006A3B8F" w:rsidRPr="0017572C" w:rsidRDefault="006A3B8F">
      <w:pPr>
        <w:widowControl/>
        <w:jc w:val="left"/>
        <w:rPr>
          <w:rFonts w:ascii="黑体" w:eastAsia="黑体" w:hAnsi="黑体"/>
          <w:b/>
          <w:sz w:val="28"/>
          <w:szCs w:val="28"/>
        </w:rPr>
      </w:pPr>
      <w:r w:rsidRPr="0017572C">
        <w:rPr>
          <w:rFonts w:ascii="黑体" w:eastAsia="黑体" w:hAnsi="黑体"/>
          <w:b/>
          <w:sz w:val="28"/>
          <w:szCs w:val="28"/>
        </w:rPr>
        <w:br w:type="page"/>
      </w:r>
    </w:p>
    <w:p w:rsidR="00257A80" w:rsidRPr="0017572C" w:rsidRDefault="00257A80" w:rsidP="006A3B8F">
      <w:pPr>
        <w:pStyle w:val="3"/>
      </w:pPr>
      <w:r w:rsidRPr="0017572C">
        <w:rPr>
          <w:rFonts w:hint="eastAsia"/>
        </w:rPr>
        <w:t>八、主要完成单位情况及创新推广贡献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9"/>
        <w:gridCol w:w="589"/>
        <w:gridCol w:w="5748"/>
      </w:tblGrid>
      <w:tr w:rsidR="00257A80" w:rsidRPr="0017572C" w:rsidTr="006A3B8F">
        <w:trPr>
          <w:trHeight w:val="454"/>
        </w:trPr>
        <w:tc>
          <w:tcPr>
            <w:tcW w:w="1588"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单位名称</w:t>
            </w:r>
          </w:p>
        </w:tc>
        <w:tc>
          <w:tcPr>
            <w:tcW w:w="317"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排名</w:t>
            </w:r>
          </w:p>
        </w:tc>
        <w:tc>
          <w:tcPr>
            <w:tcW w:w="3095"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主要贡献</w:t>
            </w:r>
          </w:p>
        </w:tc>
      </w:tr>
      <w:tr w:rsidR="00257A80" w:rsidRPr="0017572C" w:rsidTr="006A3B8F">
        <w:trPr>
          <w:trHeight w:val="454"/>
        </w:trPr>
        <w:tc>
          <w:tcPr>
            <w:tcW w:w="1588"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31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3095" w:type="pct"/>
            <w:vAlign w:val="center"/>
          </w:tcPr>
          <w:p w:rsidR="00257A80" w:rsidRPr="0017572C" w:rsidRDefault="00257A80" w:rsidP="006A3B8F">
            <w:pPr>
              <w:pStyle w:val="a5"/>
              <w:adjustRightInd w:val="0"/>
              <w:snapToGrid w:val="0"/>
              <w:spacing w:line="360" w:lineRule="exact"/>
              <w:ind w:firstLineChars="0" w:firstLine="0"/>
              <w:jc w:val="left"/>
              <w:rPr>
                <w:rFonts w:ascii="Times New Roman" w:eastAsiaTheme="majorEastAsia"/>
                <w:sz w:val="21"/>
                <w:szCs w:val="21"/>
              </w:rPr>
            </w:pPr>
            <w:r w:rsidRPr="0017572C">
              <w:rPr>
                <w:rFonts w:ascii="Times New Roman" w:eastAsiaTheme="majorEastAsia"/>
                <w:sz w:val="21"/>
                <w:szCs w:val="21"/>
              </w:rPr>
              <w:t>在项目立项、实施、推广和应用过程中，发挥了重要的组织协调、管</w:t>
            </w:r>
            <w:r w:rsidRPr="0017572C">
              <w:rPr>
                <w:rFonts w:ascii="Times New Roman" w:eastAsiaTheme="majorEastAsia"/>
                <w:spacing w:val="-6"/>
                <w:sz w:val="21"/>
                <w:szCs w:val="21"/>
              </w:rPr>
              <w:t>理和落实作用，保证了项目任务顺利实施。主要负责小麦白粉病发生流行规律、白粉菌群体毒性结构和遗传多样性、新育成品种（系）抗白粉病鉴定和评价、小麦白粉菌对三唑酮</w:t>
            </w:r>
            <w:r w:rsidRPr="0017572C">
              <w:rPr>
                <w:rFonts w:ascii="Times New Roman" w:eastAsiaTheme="majorEastAsia"/>
                <w:sz w:val="21"/>
                <w:szCs w:val="21"/>
              </w:rPr>
              <w:t>的抗药性研究、生物源农药的开发、小麦白粉病自动监测预警器的开发以及白粉病综合防治技术的示范和推广。</w:t>
            </w:r>
          </w:p>
        </w:tc>
      </w:tr>
      <w:tr w:rsidR="00257A80" w:rsidRPr="0017572C" w:rsidTr="006A3B8F">
        <w:trPr>
          <w:trHeight w:val="454"/>
        </w:trPr>
        <w:tc>
          <w:tcPr>
            <w:tcW w:w="1588" w:type="pct"/>
            <w:vAlign w:val="center"/>
          </w:tcPr>
          <w:p w:rsidR="006A3B8F"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中国农业科学院植物保护</w:t>
            </w:r>
          </w:p>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研究所</w:t>
            </w:r>
          </w:p>
        </w:tc>
        <w:tc>
          <w:tcPr>
            <w:tcW w:w="31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3095" w:type="pct"/>
            <w:vAlign w:val="center"/>
          </w:tcPr>
          <w:p w:rsidR="00257A80" w:rsidRPr="0017572C" w:rsidRDefault="00257A80" w:rsidP="006A3B8F">
            <w:pPr>
              <w:pStyle w:val="a5"/>
              <w:adjustRightInd w:val="0"/>
              <w:snapToGrid w:val="0"/>
              <w:spacing w:line="360" w:lineRule="exact"/>
              <w:ind w:firstLineChars="0" w:firstLine="0"/>
              <w:jc w:val="left"/>
              <w:rPr>
                <w:rFonts w:ascii="Times New Roman" w:eastAsiaTheme="majorEastAsia"/>
                <w:sz w:val="21"/>
                <w:szCs w:val="21"/>
              </w:rPr>
            </w:pPr>
            <w:r w:rsidRPr="0017572C">
              <w:rPr>
                <w:rFonts w:ascii="Times New Roman" w:eastAsiaTheme="majorEastAsia"/>
                <w:sz w:val="21"/>
                <w:szCs w:val="21"/>
              </w:rPr>
              <w:t>主要开展了我国小麦白粉菌越夏范围调查、小麦抗白粉病基因推导、农家品种抗白粉病基因的鉴定和定位以及小麦白粉病流行预测预报等研发工作。</w:t>
            </w:r>
          </w:p>
        </w:tc>
      </w:tr>
      <w:tr w:rsidR="00257A80" w:rsidRPr="0017572C" w:rsidTr="006A3B8F">
        <w:trPr>
          <w:trHeight w:val="454"/>
        </w:trPr>
        <w:tc>
          <w:tcPr>
            <w:tcW w:w="1588"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陕西省植物保护工作总站</w:t>
            </w:r>
          </w:p>
        </w:tc>
        <w:tc>
          <w:tcPr>
            <w:tcW w:w="31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3095" w:type="pct"/>
            <w:vAlign w:val="center"/>
          </w:tcPr>
          <w:p w:rsidR="00257A80" w:rsidRPr="0017572C" w:rsidRDefault="00257A80" w:rsidP="006A3B8F">
            <w:pPr>
              <w:pStyle w:val="a5"/>
              <w:adjustRightInd w:val="0"/>
              <w:snapToGrid w:val="0"/>
              <w:spacing w:line="360" w:lineRule="exact"/>
              <w:ind w:firstLineChars="0" w:firstLine="0"/>
              <w:jc w:val="left"/>
              <w:rPr>
                <w:rFonts w:ascii="Times New Roman" w:eastAsiaTheme="majorEastAsia"/>
                <w:sz w:val="21"/>
                <w:szCs w:val="21"/>
              </w:rPr>
            </w:pPr>
            <w:r w:rsidRPr="0017572C">
              <w:rPr>
                <w:rFonts w:ascii="Times New Roman" w:eastAsiaTheme="majorEastAsia"/>
                <w:sz w:val="21"/>
                <w:szCs w:val="21"/>
              </w:rPr>
              <w:t>在成果的推广和应用过程中发挥了重要的组织协调和落实作用。制定小麦白粉病综合防控技术试验示范方案，在陕西省主要麦区建立小麦白粉病综合防治示范区，并开展技术示范、培训及推广工作，确保了项目的顺利实施。</w:t>
            </w:r>
          </w:p>
        </w:tc>
      </w:tr>
      <w:tr w:rsidR="00257A80" w:rsidRPr="0017572C" w:rsidTr="006A3B8F">
        <w:trPr>
          <w:trHeight w:val="454"/>
        </w:trPr>
        <w:tc>
          <w:tcPr>
            <w:tcW w:w="1588"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宝鸡市农业技术推广服务中心</w:t>
            </w:r>
          </w:p>
        </w:tc>
        <w:tc>
          <w:tcPr>
            <w:tcW w:w="31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3095" w:type="pct"/>
            <w:vAlign w:val="center"/>
          </w:tcPr>
          <w:p w:rsidR="00257A80" w:rsidRPr="0017572C" w:rsidRDefault="00257A80" w:rsidP="006A3B8F">
            <w:pPr>
              <w:pStyle w:val="a5"/>
              <w:adjustRightInd w:val="0"/>
              <w:snapToGrid w:val="0"/>
              <w:spacing w:line="360" w:lineRule="exact"/>
              <w:ind w:firstLineChars="0" w:firstLine="0"/>
              <w:jc w:val="left"/>
              <w:rPr>
                <w:rFonts w:ascii="Times New Roman" w:eastAsiaTheme="majorEastAsia"/>
                <w:sz w:val="21"/>
                <w:szCs w:val="21"/>
              </w:rPr>
            </w:pPr>
            <w:r w:rsidRPr="0017572C">
              <w:rPr>
                <w:rFonts w:ascii="Times New Roman" w:eastAsiaTheme="majorEastAsia"/>
                <w:sz w:val="21"/>
                <w:szCs w:val="21"/>
              </w:rPr>
              <w:t>在宝鸡市建立了小麦白粉病综合防治示范区，开展白粉病防控关键技术示范、培训及推广工作。</w:t>
            </w:r>
          </w:p>
        </w:tc>
      </w:tr>
      <w:tr w:rsidR="00257A80" w:rsidRPr="0017572C" w:rsidTr="006A3B8F">
        <w:trPr>
          <w:trHeight w:val="454"/>
        </w:trPr>
        <w:tc>
          <w:tcPr>
            <w:tcW w:w="1588"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西安黄氏生物工程有限公司</w:t>
            </w:r>
          </w:p>
        </w:tc>
        <w:tc>
          <w:tcPr>
            <w:tcW w:w="317"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3095" w:type="pct"/>
            <w:vAlign w:val="center"/>
          </w:tcPr>
          <w:p w:rsidR="00257A80" w:rsidRPr="0017572C" w:rsidRDefault="00257A80" w:rsidP="006A3B8F">
            <w:pPr>
              <w:pStyle w:val="a5"/>
              <w:adjustRightInd w:val="0"/>
              <w:snapToGrid w:val="0"/>
              <w:spacing w:line="360" w:lineRule="exact"/>
              <w:ind w:firstLineChars="0" w:firstLine="0"/>
              <w:jc w:val="left"/>
              <w:rPr>
                <w:rFonts w:ascii="Times New Roman" w:eastAsiaTheme="majorEastAsia"/>
                <w:sz w:val="21"/>
                <w:szCs w:val="21"/>
              </w:rPr>
            </w:pPr>
            <w:r w:rsidRPr="0017572C">
              <w:rPr>
                <w:rFonts w:ascii="Times New Roman" w:eastAsiaTheme="majorEastAsia"/>
                <w:sz w:val="21"/>
                <w:szCs w:val="21"/>
              </w:rPr>
              <w:t>主要开展了小麦白粉病自动监测预报器的研发、试验示范和推广。</w:t>
            </w:r>
          </w:p>
        </w:tc>
      </w:tr>
    </w:tbl>
    <w:p w:rsidR="00257A80" w:rsidRPr="0017572C" w:rsidRDefault="00257A80" w:rsidP="006A3B8F">
      <w:pPr>
        <w:pStyle w:val="3"/>
      </w:pPr>
      <w:r w:rsidRPr="0017572C">
        <w:rPr>
          <w:rFonts w:hint="eastAsia"/>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1139"/>
        <w:gridCol w:w="1959"/>
        <w:gridCol w:w="1608"/>
        <w:gridCol w:w="1918"/>
        <w:gridCol w:w="1972"/>
      </w:tblGrid>
      <w:tr w:rsidR="00257A80" w:rsidRPr="0017572C" w:rsidTr="006A3B8F">
        <w:trPr>
          <w:trHeight w:val="567"/>
          <w:jc w:val="center"/>
        </w:trPr>
        <w:tc>
          <w:tcPr>
            <w:tcW w:w="5000" w:type="pct"/>
            <w:gridSpan w:val="6"/>
            <w:vAlign w:val="center"/>
          </w:tcPr>
          <w:p w:rsidR="00257A80" w:rsidRPr="0017572C" w:rsidRDefault="00257A80" w:rsidP="006A3B8F">
            <w:pPr>
              <w:pStyle w:val="a5"/>
              <w:adjustRightInd w:val="0"/>
              <w:snapToGrid w:val="0"/>
              <w:spacing w:line="240" w:lineRule="auto"/>
              <w:ind w:firstLineChars="0" w:firstLine="0"/>
              <w:rPr>
                <w:rFonts w:ascii="Times New Roman"/>
                <w:b/>
                <w:sz w:val="21"/>
                <w:szCs w:val="21"/>
              </w:rPr>
            </w:pPr>
            <w:r w:rsidRPr="0017572C">
              <w:rPr>
                <w:rFonts w:ascii="Times New Roman" w:hint="eastAsia"/>
                <w:b/>
                <w:sz w:val="21"/>
                <w:szCs w:val="21"/>
              </w:rPr>
              <w:t>完成人合作关系情况表</w:t>
            </w:r>
          </w:p>
        </w:tc>
      </w:tr>
      <w:tr w:rsidR="00257A80" w:rsidRPr="0017572C" w:rsidTr="006A3B8F">
        <w:trPr>
          <w:trHeight w:val="567"/>
          <w:jc w:val="center"/>
        </w:trPr>
        <w:tc>
          <w:tcPr>
            <w:tcW w:w="371"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13"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1055"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hint="eastAsia"/>
                <w:b/>
                <w:sz w:val="21"/>
                <w:szCs w:val="21"/>
              </w:rPr>
              <w:t>/</w:t>
            </w:r>
            <w:r w:rsidRPr="0017572C">
              <w:rPr>
                <w:rFonts w:ascii="Times New Roman" w:hint="eastAsia"/>
                <w:b/>
                <w:sz w:val="21"/>
                <w:szCs w:val="21"/>
              </w:rPr>
              <w:t>项目排名</w:t>
            </w:r>
          </w:p>
        </w:tc>
        <w:tc>
          <w:tcPr>
            <w:tcW w:w="866"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合作起始时间</w:t>
            </w:r>
          </w:p>
        </w:tc>
        <w:tc>
          <w:tcPr>
            <w:tcW w:w="1033"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1062"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257A80" w:rsidRPr="0017572C" w:rsidTr="006A3B8F">
        <w:trPr>
          <w:trHeight w:val="2280"/>
          <w:jc w:val="center"/>
        </w:trPr>
        <w:tc>
          <w:tcPr>
            <w:tcW w:w="371"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613"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共同立项</w:t>
            </w:r>
          </w:p>
        </w:tc>
        <w:tc>
          <w:tcPr>
            <w:tcW w:w="1055"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王保通</w:t>
            </w:r>
            <w:r w:rsidRPr="0017572C">
              <w:rPr>
                <w:rFonts w:ascii="Times New Roman" w:hint="eastAsia"/>
                <w:sz w:val="21"/>
                <w:szCs w:val="21"/>
              </w:rPr>
              <w:t>/</w:t>
            </w:r>
            <w:r w:rsidRPr="0017572C">
              <w:rPr>
                <w:rFonts w:ascii="Times New Roman"/>
                <w:sz w:val="21"/>
                <w:szCs w:val="21"/>
              </w:rPr>
              <w:t>1</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周益林</w:t>
            </w:r>
            <w:r w:rsidRPr="0017572C">
              <w:rPr>
                <w:rFonts w:ascii="Times New Roman" w:hint="eastAsia"/>
                <w:sz w:val="21"/>
                <w:szCs w:val="21"/>
              </w:rPr>
              <w:t>/</w:t>
            </w:r>
            <w:r w:rsidRPr="0017572C">
              <w:rPr>
                <w:rFonts w:ascii="Times New Roman"/>
                <w:sz w:val="21"/>
                <w:szCs w:val="21"/>
              </w:rPr>
              <w:t>2</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胡小平</w:t>
            </w:r>
            <w:r w:rsidRPr="0017572C">
              <w:rPr>
                <w:rFonts w:ascii="Times New Roman" w:hint="eastAsia"/>
                <w:sz w:val="21"/>
                <w:szCs w:val="21"/>
              </w:rPr>
              <w:t>/</w:t>
            </w:r>
            <w:r w:rsidRPr="0017572C">
              <w:rPr>
                <w:rFonts w:ascii="Times New Roman"/>
                <w:sz w:val="21"/>
                <w:szCs w:val="21"/>
              </w:rPr>
              <w:t>3</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李</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强</w:t>
            </w:r>
            <w:r w:rsidRPr="0017572C">
              <w:rPr>
                <w:rFonts w:ascii="Times New Roman" w:hint="eastAsia"/>
                <w:sz w:val="21"/>
                <w:szCs w:val="21"/>
              </w:rPr>
              <w:t>/</w:t>
            </w:r>
            <w:r w:rsidRPr="0017572C">
              <w:rPr>
                <w:rFonts w:ascii="Times New Roman"/>
                <w:sz w:val="21"/>
                <w:szCs w:val="21"/>
              </w:rPr>
              <w:t>4</w:t>
            </w:r>
          </w:p>
        </w:tc>
        <w:tc>
          <w:tcPr>
            <w:tcW w:w="866"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007</w:t>
            </w:r>
          </w:p>
        </w:tc>
        <w:tc>
          <w:tcPr>
            <w:tcW w:w="1033"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w:t>
            </w:r>
          </w:p>
        </w:tc>
        <w:tc>
          <w:tcPr>
            <w:tcW w:w="1062" w:type="pct"/>
            <w:vAlign w:val="center"/>
          </w:tcPr>
          <w:p w:rsidR="00257A80" w:rsidRPr="0017572C" w:rsidRDefault="00257A80"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立项题目：小麦白粉病菌和赤霉病菌的群体遗传结构及其时空动态</w:t>
            </w:r>
          </w:p>
          <w:p w:rsidR="00257A80" w:rsidRPr="0017572C" w:rsidRDefault="00257A80"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立项题目：禾谷类白粉病和赤霉病综合治理技术研究与示范</w:t>
            </w:r>
          </w:p>
        </w:tc>
      </w:tr>
      <w:tr w:rsidR="00257A80" w:rsidRPr="0017572C" w:rsidTr="006A3B8F">
        <w:trPr>
          <w:trHeight w:val="952"/>
          <w:jc w:val="center"/>
        </w:trPr>
        <w:tc>
          <w:tcPr>
            <w:tcW w:w="371"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613"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共同立项</w:t>
            </w:r>
          </w:p>
        </w:tc>
        <w:tc>
          <w:tcPr>
            <w:tcW w:w="1055"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王保通</w:t>
            </w:r>
            <w:r w:rsidRPr="0017572C">
              <w:rPr>
                <w:rFonts w:ascii="Times New Roman" w:hint="eastAsia"/>
                <w:sz w:val="21"/>
                <w:szCs w:val="21"/>
              </w:rPr>
              <w:t>/</w:t>
            </w:r>
            <w:r w:rsidRPr="0017572C">
              <w:rPr>
                <w:rFonts w:ascii="Times New Roman"/>
                <w:sz w:val="21"/>
                <w:szCs w:val="21"/>
              </w:rPr>
              <w:t>1</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胡小平</w:t>
            </w:r>
            <w:r w:rsidRPr="0017572C">
              <w:rPr>
                <w:rFonts w:ascii="Times New Roman" w:hint="eastAsia"/>
                <w:sz w:val="21"/>
                <w:szCs w:val="21"/>
              </w:rPr>
              <w:t>/</w:t>
            </w:r>
            <w:r w:rsidRPr="0017572C">
              <w:rPr>
                <w:rFonts w:ascii="Times New Roman"/>
                <w:sz w:val="21"/>
                <w:szCs w:val="21"/>
              </w:rPr>
              <w:t>3</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李</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强</w:t>
            </w:r>
            <w:r w:rsidRPr="0017572C">
              <w:rPr>
                <w:rFonts w:ascii="Times New Roman" w:hint="eastAsia"/>
                <w:sz w:val="21"/>
                <w:szCs w:val="21"/>
              </w:rPr>
              <w:t>/</w:t>
            </w:r>
            <w:r w:rsidRPr="0017572C">
              <w:rPr>
                <w:rFonts w:ascii="Times New Roman"/>
                <w:sz w:val="21"/>
                <w:szCs w:val="21"/>
              </w:rPr>
              <w:t>4</w:t>
            </w:r>
          </w:p>
        </w:tc>
        <w:tc>
          <w:tcPr>
            <w:tcW w:w="866" w:type="pct"/>
            <w:vAlign w:val="center"/>
          </w:tcPr>
          <w:p w:rsidR="00257A80" w:rsidRPr="0017572C" w:rsidRDefault="00257A80" w:rsidP="00270EB3">
            <w:pPr>
              <w:pStyle w:val="a5"/>
              <w:adjustRightInd w:val="0"/>
              <w:snapToGrid w:val="0"/>
              <w:spacing w:line="240" w:lineRule="auto"/>
              <w:ind w:firstLine="420"/>
              <w:jc w:val="left"/>
              <w:rPr>
                <w:rFonts w:ascii="Times New Roman"/>
                <w:sz w:val="21"/>
                <w:szCs w:val="21"/>
              </w:rPr>
            </w:pPr>
            <w:r w:rsidRPr="0017572C">
              <w:rPr>
                <w:rFonts w:ascii="Times New Roman" w:hint="eastAsia"/>
                <w:sz w:val="21"/>
                <w:szCs w:val="21"/>
              </w:rPr>
              <w:t>2</w:t>
            </w:r>
            <w:r w:rsidRPr="0017572C">
              <w:rPr>
                <w:rFonts w:ascii="Times New Roman"/>
                <w:sz w:val="21"/>
                <w:szCs w:val="21"/>
              </w:rPr>
              <w:t>012</w:t>
            </w:r>
          </w:p>
        </w:tc>
        <w:tc>
          <w:tcPr>
            <w:tcW w:w="1033" w:type="pct"/>
            <w:vAlign w:val="center"/>
          </w:tcPr>
          <w:p w:rsidR="00257A80" w:rsidRPr="0017572C" w:rsidRDefault="00257A80" w:rsidP="00270EB3">
            <w:pPr>
              <w:pStyle w:val="a5"/>
              <w:adjustRightInd w:val="0"/>
              <w:snapToGrid w:val="0"/>
              <w:spacing w:line="240" w:lineRule="auto"/>
              <w:ind w:firstLineChars="300" w:firstLine="630"/>
              <w:jc w:val="left"/>
              <w:rPr>
                <w:rFonts w:ascii="Times New Roman"/>
                <w:sz w:val="21"/>
                <w:szCs w:val="21"/>
              </w:rPr>
            </w:pPr>
            <w:r w:rsidRPr="0017572C">
              <w:rPr>
                <w:rFonts w:ascii="Times New Roman" w:hint="eastAsia"/>
                <w:sz w:val="21"/>
                <w:szCs w:val="21"/>
              </w:rPr>
              <w:t>2</w:t>
            </w:r>
            <w:r w:rsidRPr="0017572C">
              <w:rPr>
                <w:rFonts w:ascii="Times New Roman"/>
                <w:sz w:val="21"/>
                <w:szCs w:val="21"/>
              </w:rPr>
              <w:t>020</w:t>
            </w:r>
          </w:p>
        </w:tc>
        <w:tc>
          <w:tcPr>
            <w:tcW w:w="1062" w:type="pct"/>
            <w:vAlign w:val="center"/>
          </w:tcPr>
          <w:p w:rsidR="00257A80" w:rsidRPr="0017572C" w:rsidRDefault="00257A80"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立项题目：小麦主要病虫害综合防治技术研究</w:t>
            </w:r>
          </w:p>
        </w:tc>
      </w:tr>
      <w:tr w:rsidR="00257A80" w:rsidRPr="0017572C" w:rsidTr="006A3B8F">
        <w:trPr>
          <w:jc w:val="center"/>
        </w:trPr>
        <w:tc>
          <w:tcPr>
            <w:tcW w:w="371"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3</w:t>
            </w:r>
          </w:p>
        </w:tc>
        <w:tc>
          <w:tcPr>
            <w:tcW w:w="613"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共同知识产权</w:t>
            </w:r>
          </w:p>
        </w:tc>
        <w:tc>
          <w:tcPr>
            <w:tcW w:w="1055" w:type="pct"/>
            <w:vAlign w:val="center"/>
          </w:tcPr>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王保通</w:t>
            </w:r>
            <w:r w:rsidRPr="0017572C">
              <w:rPr>
                <w:rFonts w:ascii="Times New Roman" w:hint="eastAsia"/>
                <w:sz w:val="21"/>
                <w:szCs w:val="21"/>
              </w:rPr>
              <w:t>/</w:t>
            </w:r>
            <w:r w:rsidRPr="0017572C">
              <w:rPr>
                <w:rFonts w:ascii="Times New Roman"/>
                <w:sz w:val="21"/>
                <w:szCs w:val="21"/>
              </w:rPr>
              <w:t>1</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周益林</w:t>
            </w:r>
            <w:r w:rsidRPr="0017572C">
              <w:rPr>
                <w:rFonts w:ascii="Times New Roman" w:hint="eastAsia"/>
                <w:sz w:val="21"/>
                <w:szCs w:val="21"/>
              </w:rPr>
              <w:t>/</w:t>
            </w:r>
            <w:r w:rsidRPr="0017572C">
              <w:rPr>
                <w:rFonts w:ascii="Times New Roman"/>
                <w:sz w:val="21"/>
                <w:szCs w:val="21"/>
              </w:rPr>
              <w:t>2</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胡小平</w:t>
            </w:r>
            <w:r w:rsidRPr="0017572C">
              <w:rPr>
                <w:rFonts w:ascii="Times New Roman" w:hint="eastAsia"/>
                <w:sz w:val="21"/>
                <w:szCs w:val="21"/>
              </w:rPr>
              <w:t>/</w:t>
            </w:r>
            <w:r w:rsidRPr="0017572C">
              <w:rPr>
                <w:rFonts w:ascii="Times New Roman"/>
                <w:sz w:val="21"/>
                <w:szCs w:val="21"/>
              </w:rPr>
              <w:t>3</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李</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强</w:t>
            </w:r>
            <w:r w:rsidRPr="0017572C">
              <w:rPr>
                <w:rFonts w:ascii="Times New Roman" w:hint="eastAsia"/>
                <w:sz w:val="21"/>
                <w:szCs w:val="21"/>
              </w:rPr>
              <w:t>/</w:t>
            </w:r>
            <w:r w:rsidRPr="0017572C">
              <w:rPr>
                <w:rFonts w:ascii="Times New Roman"/>
                <w:sz w:val="21"/>
                <w:szCs w:val="21"/>
              </w:rPr>
              <w:t>4</w:t>
            </w:r>
          </w:p>
          <w:p w:rsidR="00257A80" w:rsidRPr="0017572C" w:rsidRDefault="00257A80"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黄卫利</w:t>
            </w:r>
            <w:r w:rsidRPr="0017572C">
              <w:rPr>
                <w:rFonts w:ascii="Times New Roman" w:hint="eastAsia"/>
                <w:sz w:val="21"/>
                <w:szCs w:val="21"/>
              </w:rPr>
              <w:t>/</w:t>
            </w:r>
            <w:r w:rsidRPr="0017572C">
              <w:rPr>
                <w:rFonts w:ascii="Times New Roman"/>
                <w:sz w:val="21"/>
                <w:szCs w:val="21"/>
              </w:rPr>
              <w:t>7</w:t>
            </w:r>
          </w:p>
        </w:tc>
        <w:tc>
          <w:tcPr>
            <w:tcW w:w="866" w:type="pct"/>
            <w:vAlign w:val="center"/>
          </w:tcPr>
          <w:p w:rsidR="00257A80" w:rsidRPr="0017572C" w:rsidRDefault="00257A80" w:rsidP="00270EB3">
            <w:pPr>
              <w:pStyle w:val="a5"/>
              <w:adjustRightInd w:val="0"/>
              <w:snapToGrid w:val="0"/>
              <w:spacing w:line="240" w:lineRule="auto"/>
              <w:ind w:firstLine="420"/>
              <w:jc w:val="left"/>
              <w:rPr>
                <w:rFonts w:ascii="Times New Roman"/>
                <w:sz w:val="21"/>
                <w:szCs w:val="21"/>
              </w:rPr>
            </w:pPr>
            <w:r w:rsidRPr="0017572C">
              <w:rPr>
                <w:rFonts w:ascii="Times New Roman" w:hint="eastAsia"/>
                <w:sz w:val="21"/>
                <w:szCs w:val="21"/>
              </w:rPr>
              <w:t>2</w:t>
            </w:r>
            <w:r w:rsidRPr="0017572C">
              <w:rPr>
                <w:rFonts w:ascii="Times New Roman"/>
                <w:sz w:val="21"/>
                <w:szCs w:val="21"/>
              </w:rPr>
              <w:t>007</w:t>
            </w:r>
          </w:p>
        </w:tc>
        <w:tc>
          <w:tcPr>
            <w:tcW w:w="1033" w:type="pct"/>
            <w:vAlign w:val="center"/>
          </w:tcPr>
          <w:p w:rsidR="00257A80" w:rsidRPr="0017572C" w:rsidRDefault="00257A80" w:rsidP="00270EB3">
            <w:pPr>
              <w:pStyle w:val="a5"/>
              <w:adjustRightInd w:val="0"/>
              <w:snapToGrid w:val="0"/>
              <w:spacing w:line="240" w:lineRule="auto"/>
              <w:ind w:firstLineChars="300" w:firstLine="630"/>
              <w:jc w:val="left"/>
              <w:rPr>
                <w:rFonts w:ascii="Times New Roman"/>
                <w:sz w:val="21"/>
                <w:szCs w:val="21"/>
              </w:rPr>
            </w:pPr>
            <w:r w:rsidRPr="0017572C">
              <w:rPr>
                <w:rFonts w:ascii="Times New Roman" w:hint="eastAsia"/>
                <w:sz w:val="21"/>
                <w:szCs w:val="21"/>
              </w:rPr>
              <w:t>2</w:t>
            </w:r>
            <w:r w:rsidRPr="0017572C">
              <w:rPr>
                <w:rFonts w:ascii="Times New Roman"/>
                <w:sz w:val="21"/>
                <w:szCs w:val="21"/>
              </w:rPr>
              <w:t>020</w:t>
            </w:r>
          </w:p>
        </w:tc>
        <w:tc>
          <w:tcPr>
            <w:tcW w:w="1062" w:type="pct"/>
            <w:vAlign w:val="center"/>
          </w:tcPr>
          <w:p w:rsidR="00257A80" w:rsidRPr="0017572C" w:rsidRDefault="00257A80"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hint="eastAsia"/>
                <w:sz w:val="21"/>
                <w:szCs w:val="21"/>
              </w:rPr>
              <w:t>论文、标准、专利、软件、设备</w:t>
            </w:r>
          </w:p>
        </w:tc>
      </w:tr>
      <w:tr w:rsidR="00257A80" w:rsidRPr="0017572C" w:rsidTr="006A3B8F">
        <w:trPr>
          <w:jc w:val="center"/>
        </w:trPr>
        <w:tc>
          <w:tcPr>
            <w:tcW w:w="371"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4</w:t>
            </w:r>
          </w:p>
        </w:tc>
        <w:tc>
          <w:tcPr>
            <w:tcW w:w="613" w:type="pct"/>
            <w:vAlign w:val="center"/>
          </w:tcPr>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共同研究与应用</w:t>
            </w:r>
          </w:p>
        </w:tc>
        <w:tc>
          <w:tcPr>
            <w:tcW w:w="1055" w:type="pct"/>
            <w:vAlign w:val="center"/>
          </w:tcPr>
          <w:p w:rsidR="00257A80" w:rsidRPr="0017572C" w:rsidRDefault="00257A80" w:rsidP="00270EB3">
            <w:pPr>
              <w:pStyle w:val="a5"/>
              <w:adjustRightInd w:val="0"/>
              <w:snapToGrid w:val="0"/>
              <w:spacing w:line="240" w:lineRule="auto"/>
              <w:ind w:firstLine="420"/>
              <w:jc w:val="left"/>
              <w:rPr>
                <w:rFonts w:ascii="Times New Roman"/>
                <w:sz w:val="21"/>
                <w:szCs w:val="21"/>
              </w:rPr>
            </w:pPr>
            <w:r w:rsidRPr="0017572C">
              <w:rPr>
                <w:rFonts w:ascii="Times New Roman" w:hint="eastAsia"/>
                <w:sz w:val="21"/>
                <w:szCs w:val="21"/>
              </w:rPr>
              <w:t>王保通</w:t>
            </w:r>
            <w:r w:rsidRPr="0017572C">
              <w:rPr>
                <w:rFonts w:ascii="Times New Roman" w:hint="eastAsia"/>
                <w:sz w:val="21"/>
                <w:szCs w:val="21"/>
              </w:rPr>
              <w:t>/</w:t>
            </w:r>
            <w:r w:rsidRPr="0017572C">
              <w:rPr>
                <w:rFonts w:ascii="Times New Roman"/>
                <w:sz w:val="21"/>
                <w:szCs w:val="21"/>
              </w:rPr>
              <w:t>1</w:t>
            </w:r>
          </w:p>
          <w:p w:rsidR="00257A80" w:rsidRPr="0017572C" w:rsidRDefault="00257A80" w:rsidP="00270EB3">
            <w:pPr>
              <w:pStyle w:val="a5"/>
              <w:adjustRightInd w:val="0"/>
              <w:snapToGrid w:val="0"/>
              <w:spacing w:line="240" w:lineRule="auto"/>
              <w:ind w:firstLine="420"/>
              <w:jc w:val="left"/>
              <w:rPr>
                <w:rFonts w:ascii="Times New Roman"/>
                <w:sz w:val="21"/>
                <w:szCs w:val="21"/>
              </w:rPr>
            </w:pPr>
            <w:r w:rsidRPr="0017572C">
              <w:rPr>
                <w:rFonts w:ascii="Times New Roman" w:hint="eastAsia"/>
                <w:sz w:val="21"/>
                <w:szCs w:val="21"/>
              </w:rPr>
              <w:t>李</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强</w:t>
            </w:r>
            <w:r w:rsidRPr="0017572C">
              <w:rPr>
                <w:rFonts w:ascii="Times New Roman" w:hint="eastAsia"/>
                <w:sz w:val="21"/>
                <w:szCs w:val="21"/>
              </w:rPr>
              <w:t>/</w:t>
            </w:r>
            <w:r w:rsidRPr="0017572C">
              <w:rPr>
                <w:rFonts w:ascii="Times New Roman"/>
                <w:sz w:val="21"/>
                <w:szCs w:val="21"/>
              </w:rPr>
              <w:t>4</w:t>
            </w:r>
          </w:p>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杨</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铭</w:t>
            </w:r>
            <w:r w:rsidRPr="0017572C">
              <w:rPr>
                <w:rFonts w:ascii="Times New Roman" w:hint="eastAsia"/>
                <w:sz w:val="21"/>
                <w:szCs w:val="21"/>
              </w:rPr>
              <w:t>/</w:t>
            </w:r>
            <w:r w:rsidRPr="0017572C">
              <w:rPr>
                <w:rFonts w:ascii="Times New Roman"/>
                <w:sz w:val="21"/>
                <w:szCs w:val="21"/>
              </w:rPr>
              <w:t>5</w:t>
            </w:r>
          </w:p>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白应文</w:t>
            </w:r>
            <w:r w:rsidRPr="0017572C">
              <w:rPr>
                <w:rFonts w:ascii="Times New Roman" w:hint="eastAsia"/>
                <w:sz w:val="21"/>
                <w:szCs w:val="21"/>
              </w:rPr>
              <w:t>/</w:t>
            </w:r>
            <w:r w:rsidRPr="0017572C">
              <w:rPr>
                <w:rFonts w:ascii="Times New Roman"/>
                <w:sz w:val="21"/>
                <w:szCs w:val="21"/>
              </w:rPr>
              <w:t>6</w:t>
            </w:r>
          </w:p>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张渭薇</w:t>
            </w:r>
            <w:r w:rsidRPr="0017572C">
              <w:rPr>
                <w:rFonts w:ascii="Times New Roman" w:hint="eastAsia"/>
                <w:sz w:val="21"/>
                <w:szCs w:val="21"/>
              </w:rPr>
              <w:t>/</w:t>
            </w:r>
            <w:r w:rsidRPr="0017572C">
              <w:rPr>
                <w:rFonts w:ascii="Times New Roman"/>
                <w:sz w:val="21"/>
                <w:szCs w:val="21"/>
              </w:rPr>
              <w:t>8</w:t>
            </w:r>
          </w:p>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祝军岐</w:t>
            </w:r>
            <w:r w:rsidRPr="0017572C">
              <w:rPr>
                <w:rFonts w:ascii="Times New Roman" w:hint="eastAsia"/>
                <w:sz w:val="21"/>
                <w:szCs w:val="21"/>
              </w:rPr>
              <w:t>/</w:t>
            </w:r>
            <w:r w:rsidRPr="0017572C">
              <w:rPr>
                <w:rFonts w:ascii="Times New Roman"/>
                <w:sz w:val="21"/>
                <w:szCs w:val="21"/>
              </w:rPr>
              <w:t>9</w:t>
            </w:r>
          </w:p>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w:t>
            </w:r>
            <w:r w:rsidR="00905506">
              <w:rPr>
                <w:rFonts w:ascii="Times New Roman" w:hint="eastAsia"/>
                <w:sz w:val="21"/>
                <w:szCs w:val="21"/>
              </w:rPr>
              <w:t>国军</w:t>
            </w:r>
            <w:r w:rsidRPr="0017572C">
              <w:rPr>
                <w:rFonts w:ascii="Times New Roman" w:hint="eastAsia"/>
                <w:sz w:val="21"/>
                <w:szCs w:val="21"/>
              </w:rPr>
              <w:t>/</w:t>
            </w:r>
            <w:r w:rsidRPr="0017572C">
              <w:rPr>
                <w:rFonts w:ascii="Times New Roman"/>
                <w:sz w:val="21"/>
                <w:szCs w:val="21"/>
              </w:rPr>
              <w:t>10</w:t>
            </w:r>
          </w:p>
          <w:p w:rsidR="00257A80" w:rsidRPr="0017572C" w:rsidRDefault="00257A80"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钱</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丰</w:t>
            </w:r>
            <w:r w:rsidRPr="0017572C">
              <w:rPr>
                <w:rFonts w:ascii="Times New Roman" w:hint="eastAsia"/>
                <w:sz w:val="21"/>
                <w:szCs w:val="21"/>
              </w:rPr>
              <w:t>/</w:t>
            </w:r>
            <w:r w:rsidRPr="0017572C">
              <w:rPr>
                <w:rFonts w:ascii="Times New Roman"/>
                <w:sz w:val="21"/>
                <w:szCs w:val="21"/>
              </w:rPr>
              <w:t>11</w:t>
            </w:r>
          </w:p>
        </w:tc>
        <w:tc>
          <w:tcPr>
            <w:tcW w:w="866" w:type="pct"/>
            <w:vAlign w:val="center"/>
          </w:tcPr>
          <w:p w:rsidR="00257A80" w:rsidRPr="0017572C" w:rsidRDefault="00257A80" w:rsidP="00270EB3">
            <w:pPr>
              <w:pStyle w:val="a5"/>
              <w:adjustRightInd w:val="0"/>
              <w:snapToGrid w:val="0"/>
              <w:spacing w:line="240" w:lineRule="auto"/>
              <w:ind w:firstLine="420"/>
              <w:jc w:val="left"/>
              <w:rPr>
                <w:rFonts w:ascii="Times New Roman"/>
                <w:sz w:val="21"/>
                <w:szCs w:val="21"/>
              </w:rPr>
            </w:pPr>
            <w:r w:rsidRPr="0017572C">
              <w:rPr>
                <w:rFonts w:ascii="Times New Roman" w:hint="eastAsia"/>
                <w:sz w:val="21"/>
                <w:szCs w:val="21"/>
              </w:rPr>
              <w:t>2</w:t>
            </w:r>
            <w:r w:rsidRPr="0017572C">
              <w:rPr>
                <w:rFonts w:ascii="Times New Roman"/>
                <w:sz w:val="21"/>
                <w:szCs w:val="21"/>
              </w:rPr>
              <w:t>007</w:t>
            </w:r>
          </w:p>
        </w:tc>
        <w:tc>
          <w:tcPr>
            <w:tcW w:w="1033" w:type="pct"/>
            <w:vAlign w:val="center"/>
          </w:tcPr>
          <w:p w:rsidR="00257A80" w:rsidRPr="0017572C" w:rsidRDefault="00257A80" w:rsidP="00270EB3">
            <w:pPr>
              <w:pStyle w:val="a5"/>
              <w:adjustRightInd w:val="0"/>
              <w:snapToGrid w:val="0"/>
              <w:spacing w:line="240" w:lineRule="auto"/>
              <w:ind w:firstLineChars="300" w:firstLine="630"/>
              <w:jc w:val="left"/>
              <w:rPr>
                <w:rFonts w:ascii="Times New Roman"/>
                <w:sz w:val="21"/>
                <w:szCs w:val="21"/>
              </w:rPr>
            </w:pPr>
            <w:r w:rsidRPr="0017572C">
              <w:rPr>
                <w:rFonts w:ascii="Times New Roman" w:hint="eastAsia"/>
                <w:sz w:val="21"/>
                <w:szCs w:val="21"/>
              </w:rPr>
              <w:t>2</w:t>
            </w:r>
            <w:r w:rsidRPr="0017572C">
              <w:rPr>
                <w:rFonts w:ascii="Times New Roman"/>
                <w:sz w:val="21"/>
                <w:szCs w:val="21"/>
              </w:rPr>
              <w:t>020</w:t>
            </w:r>
          </w:p>
        </w:tc>
        <w:tc>
          <w:tcPr>
            <w:tcW w:w="1062" w:type="pct"/>
            <w:vAlign w:val="center"/>
          </w:tcPr>
          <w:p w:rsidR="00257A80" w:rsidRPr="0017572C" w:rsidRDefault="00257A80" w:rsidP="00270EB3">
            <w:pPr>
              <w:pStyle w:val="a5"/>
              <w:adjustRightInd w:val="0"/>
              <w:snapToGrid w:val="0"/>
              <w:spacing w:line="240" w:lineRule="auto"/>
              <w:ind w:firstLine="420"/>
              <w:jc w:val="left"/>
              <w:rPr>
                <w:rFonts w:ascii="Times New Roman"/>
                <w:sz w:val="21"/>
                <w:szCs w:val="21"/>
              </w:rPr>
            </w:pPr>
            <w:r w:rsidRPr="0017572C">
              <w:rPr>
                <w:rFonts w:ascii="Times New Roman" w:hint="eastAsia"/>
                <w:sz w:val="21"/>
                <w:szCs w:val="21"/>
              </w:rPr>
              <w:t>示范推广</w:t>
            </w:r>
          </w:p>
        </w:tc>
      </w:tr>
      <w:tr w:rsidR="00257A80" w:rsidRPr="0017572C" w:rsidTr="006A3B8F">
        <w:trPr>
          <w:trHeight w:hRule="exact" w:val="10715"/>
          <w:jc w:val="center"/>
        </w:trPr>
        <w:tc>
          <w:tcPr>
            <w:tcW w:w="5000" w:type="pct"/>
            <w:gridSpan w:val="6"/>
          </w:tcPr>
          <w:p w:rsidR="00257A80" w:rsidRPr="0017572C" w:rsidRDefault="00257A80" w:rsidP="00270EB3">
            <w:pPr>
              <w:pStyle w:val="a5"/>
              <w:adjustRightInd w:val="0"/>
              <w:snapToGrid w:val="0"/>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hint="eastAsia"/>
                <w:b/>
                <w:sz w:val="21"/>
                <w:szCs w:val="21"/>
              </w:rPr>
              <w:t>1000</w:t>
            </w:r>
            <w:r w:rsidRPr="0017572C">
              <w:rPr>
                <w:rFonts w:ascii="Times New Roman" w:hint="eastAsia"/>
                <w:b/>
                <w:sz w:val="21"/>
                <w:szCs w:val="21"/>
              </w:rPr>
              <w:t>字）</w:t>
            </w:r>
          </w:p>
          <w:p w:rsidR="00257A80" w:rsidRPr="0017572C" w:rsidRDefault="00257A80" w:rsidP="00270EB3">
            <w:pPr>
              <w:pStyle w:val="a5"/>
              <w:adjustRightInd w:val="0"/>
              <w:snapToGrid w:val="0"/>
              <w:ind w:firstLineChars="0" w:firstLine="360"/>
              <w:jc w:val="left"/>
              <w:rPr>
                <w:rFonts w:ascii="Times New Roman"/>
                <w:sz w:val="21"/>
                <w:szCs w:val="21"/>
              </w:rPr>
            </w:pPr>
            <w:r w:rsidRPr="0017572C">
              <w:rPr>
                <w:rFonts w:ascii="Times New Roman" w:hint="eastAsia"/>
                <w:sz w:val="21"/>
                <w:szCs w:val="21"/>
              </w:rPr>
              <w:t>王保通负责项目总体设计、实施方案制定及任务分工落实。周益林、胡小平、李强、杨铭、白应文、黄卫利、张渭薇、祝军岐、王晓娥、钱丰以分工合作的方式开展基础理论研究和技术研发、试验示范及推广应用工作。</w:t>
            </w:r>
          </w:p>
          <w:p w:rsidR="00257A80" w:rsidRPr="0017572C" w:rsidRDefault="00257A80" w:rsidP="00270EB3">
            <w:pPr>
              <w:pStyle w:val="a5"/>
              <w:adjustRightInd w:val="0"/>
              <w:snapToGrid w:val="0"/>
              <w:ind w:firstLineChars="0" w:firstLine="360"/>
              <w:jc w:val="left"/>
              <w:rPr>
                <w:rFonts w:ascii="Times New Roman"/>
                <w:sz w:val="21"/>
                <w:szCs w:val="21"/>
              </w:rPr>
            </w:pPr>
            <w:r w:rsidRPr="0017572C">
              <w:rPr>
                <w:rFonts w:ascii="Times New Roman" w:hint="eastAsia"/>
                <w:sz w:val="21"/>
                <w:szCs w:val="21"/>
              </w:rPr>
              <w:t>王保通与周益林、胡小平、李强通过合作立项，围绕小麦白粉菌的发生流行与越夏规律、白粉菌毒性结构和遗传多样性、病害预测预报、抗病资源的筛选、绿色防控药剂和关键防控技术的开发等开展了合作研究，并开展了小麦白粉病综合防控技术的示范应用和技术推广工作。</w:t>
            </w:r>
          </w:p>
          <w:p w:rsidR="00257A80" w:rsidRPr="0017572C" w:rsidRDefault="00257A80" w:rsidP="00270EB3">
            <w:pPr>
              <w:pStyle w:val="a5"/>
              <w:adjustRightInd w:val="0"/>
              <w:snapToGrid w:val="0"/>
              <w:ind w:firstLineChars="0" w:firstLine="360"/>
              <w:jc w:val="left"/>
              <w:rPr>
                <w:rFonts w:ascii="Times New Roman"/>
                <w:sz w:val="21"/>
                <w:szCs w:val="21"/>
              </w:rPr>
            </w:pPr>
            <w:r w:rsidRPr="0017572C">
              <w:rPr>
                <w:rFonts w:ascii="Times New Roman" w:hint="eastAsia"/>
                <w:sz w:val="21"/>
                <w:szCs w:val="21"/>
              </w:rPr>
              <w:t>王保通与杨铭、白应文、张渭薇、祝军岐、王</w:t>
            </w:r>
            <w:r w:rsidR="00905506">
              <w:rPr>
                <w:rFonts w:ascii="Times New Roman" w:hint="eastAsia"/>
                <w:sz w:val="21"/>
                <w:szCs w:val="21"/>
              </w:rPr>
              <w:t>国军</w:t>
            </w:r>
            <w:r w:rsidRPr="0017572C">
              <w:rPr>
                <w:rFonts w:ascii="Times New Roman" w:hint="eastAsia"/>
                <w:sz w:val="21"/>
                <w:szCs w:val="21"/>
              </w:rPr>
              <w:t>、钱丰合作开展了小麦白粉病发生流行情况调查、防治技术研究，并在陕西不同麦区开展了小麦白粉病防控关键技术的试验示范及技术推广工作。</w:t>
            </w:r>
          </w:p>
          <w:p w:rsidR="00257A80" w:rsidRPr="0017572C" w:rsidRDefault="00257A80" w:rsidP="00270EB3">
            <w:pPr>
              <w:pStyle w:val="a5"/>
              <w:adjustRightInd w:val="0"/>
              <w:snapToGrid w:val="0"/>
              <w:ind w:firstLineChars="0" w:firstLine="360"/>
              <w:jc w:val="left"/>
              <w:rPr>
                <w:rFonts w:ascii="Times New Roman"/>
                <w:sz w:val="21"/>
                <w:szCs w:val="21"/>
              </w:rPr>
            </w:pPr>
            <w:r w:rsidRPr="0017572C">
              <w:rPr>
                <w:rFonts w:ascii="Times New Roman" w:hint="eastAsia"/>
                <w:sz w:val="21"/>
                <w:szCs w:val="21"/>
              </w:rPr>
              <w:t>周益林、胡小平等与西安黄氏生物工程有限公司开发了小麦白粉病自动监测预报器，并参与了该产品的试验示范和推广工作。</w:t>
            </w: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sz w:val="21"/>
                <w:szCs w:val="21"/>
              </w:rPr>
            </w:pPr>
          </w:p>
          <w:p w:rsidR="006A3B8F" w:rsidRPr="0017572C" w:rsidRDefault="006A3B8F" w:rsidP="00270EB3">
            <w:pPr>
              <w:pStyle w:val="a5"/>
              <w:adjustRightInd w:val="0"/>
              <w:snapToGrid w:val="0"/>
              <w:ind w:firstLineChars="0" w:firstLine="360"/>
              <w:jc w:val="left"/>
              <w:rPr>
                <w:rFonts w:ascii="Times New Roman"/>
                <w:b/>
                <w:sz w:val="21"/>
                <w:szCs w:val="21"/>
              </w:rPr>
            </w:pPr>
          </w:p>
        </w:tc>
      </w:tr>
    </w:tbl>
    <w:p w:rsidR="00257A80" w:rsidRPr="0017572C" w:rsidRDefault="00257A80" w:rsidP="00257A80">
      <w:pPr>
        <w:pStyle w:val="a5"/>
        <w:spacing w:line="400" w:lineRule="exact"/>
        <w:ind w:firstLineChars="0" w:firstLine="0"/>
        <w:jc w:val="left"/>
      </w:pPr>
    </w:p>
    <w:p w:rsidR="0083127F" w:rsidRPr="0017572C" w:rsidRDefault="0083127F" w:rsidP="00EF65C4">
      <w:pPr>
        <w:spacing w:line="340" w:lineRule="exact"/>
        <w:jc w:val="center"/>
        <w:rPr>
          <w:b/>
          <w:kern w:val="0"/>
          <w:sz w:val="28"/>
          <w:szCs w:val="28"/>
        </w:rPr>
        <w:sectPr w:rsidR="0083127F"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103" w:name="_Toc69933886"/>
      <w:r w:rsidRPr="0017572C">
        <w:t>2021</w:t>
      </w:r>
      <w:r w:rsidRPr="0017572C">
        <w:t>年度陕西省科学技术奖提名项目公示内容</w:t>
      </w:r>
      <w:bookmarkEnd w:id="103"/>
    </w:p>
    <w:p w:rsidR="0042732A" w:rsidRPr="0017572C" w:rsidRDefault="0083127F" w:rsidP="00D1060C">
      <w:pPr>
        <w:pStyle w:val="1"/>
        <w:spacing w:after="240"/>
      </w:pPr>
      <w:bookmarkStart w:id="104" w:name="_Toc69933887"/>
      <w:r w:rsidRPr="0017572C">
        <w:rPr>
          <w:rFonts w:hint="eastAsia"/>
        </w:rPr>
        <w:t>吴云锋</w:t>
      </w:r>
      <w:bookmarkEnd w:id="104"/>
    </w:p>
    <w:p w:rsidR="0042732A" w:rsidRPr="0017572C" w:rsidRDefault="0042732A" w:rsidP="0083127F">
      <w:pPr>
        <w:spacing w:line="500" w:lineRule="exact"/>
        <w:rPr>
          <w:b/>
          <w:sz w:val="24"/>
          <w:szCs w:val="24"/>
        </w:rPr>
      </w:pPr>
      <w:r w:rsidRPr="0017572C">
        <w:rPr>
          <w:rStyle w:val="3Char"/>
        </w:rPr>
        <w:t>一、项目名称：</w:t>
      </w:r>
      <w:r w:rsidRPr="0017572C">
        <w:rPr>
          <w:sz w:val="24"/>
          <w:szCs w:val="24"/>
        </w:rPr>
        <w:t>小麦黄化矮缩类病害的致病机理及综合防控技术研究与应用</w:t>
      </w:r>
    </w:p>
    <w:p w:rsidR="0042732A" w:rsidRPr="0017572C" w:rsidRDefault="0042732A" w:rsidP="0083127F">
      <w:pPr>
        <w:widowControl/>
        <w:spacing w:line="500" w:lineRule="exact"/>
        <w:jc w:val="left"/>
        <w:rPr>
          <w:bCs/>
          <w:spacing w:val="2"/>
          <w:sz w:val="24"/>
          <w:szCs w:val="24"/>
        </w:rPr>
      </w:pPr>
      <w:r w:rsidRPr="0017572C">
        <w:rPr>
          <w:rStyle w:val="3Char"/>
        </w:rPr>
        <w:t>二、提名者：</w:t>
      </w:r>
      <w:r w:rsidRPr="0017572C">
        <w:rPr>
          <w:sz w:val="24"/>
          <w:szCs w:val="24"/>
        </w:rPr>
        <w:t>杨凌农业高新技术产业示范区管理委员会</w:t>
      </w:r>
    </w:p>
    <w:p w:rsidR="0042732A" w:rsidRPr="0017572C" w:rsidRDefault="0042732A" w:rsidP="0083127F">
      <w:pPr>
        <w:pStyle w:val="3"/>
      </w:pPr>
      <w:r w:rsidRPr="0017572C">
        <w:rPr>
          <w:spacing w:val="2"/>
        </w:rPr>
        <w:t>三、</w:t>
      </w:r>
      <w:r w:rsidRPr="0017572C">
        <w:t>项目简介：</w:t>
      </w:r>
    </w:p>
    <w:p w:rsidR="0042732A" w:rsidRPr="0017572C" w:rsidRDefault="0042732A" w:rsidP="0083127F">
      <w:pPr>
        <w:widowControl/>
        <w:spacing w:line="500" w:lineRule="exact"/>
        <w:ind w:firstLineChars="200" w:firstLine="480"/>
        <w:jc w:val="left"/>
        <w:rPr>
          <w:rFonts w:eastAsiaTheme="minorEastAsia"/>
          <w:kern w:val="0"/>
          <w:sz w:val="24"/>
          <w:szCs w:val="24"/>
        </w:rPr>
      </w:pPr>
      <w:r w:rsidRPr="0017572C">
        <w:rPr>
          <w:rFonts w:eastAsiaTheme="minorEastAsia"/>
          <w:sz w:val="24"/>
          <w:szCs w:val="24"/>
        </w:rPr>
        <w:t>我国是世界小麦第一大生产国，种植面积和产量均占世界的一半。被称为</w:t>
      </w:r>
      <w:r w:rsidRPr="0017572C">
        <w:rPr>
          <w:rFonts w:eastAsiaTheme="minorEastAsia"/>
          <w:sz w:val="24"/>
          <w:szCs w:val="24"/>
        </w:rPr>
        <w:t>“</w:t>
      </w:r>
      <w:r w:rsidRPr="0017572C">
        <w:rPr>
          <w:rFonts w:eastAsiaTheme="minorEastAsia"/>
          <w:sz w:val="24"/>
          <w:szCs w:val="24"/>
        </w:rPr>
        <w:t>小麦癌症</w:t>
      </w:r>
      <w:r w:rsidRPr="0017572C">
        <w:rPr>
          <w:rFonts w:eastAsiaTheme="minorEastAsia"/>
          <w:sz w:val="24"/>
          <w:szCs w:val="24"/>
        </w:rPr>
        <w:t>”</w:t>
      </w:r>
      <w:r w:rsidRPr="0017572C">
        <w:rPr>
          <w:rFonts w:eastAsiaTheme="minorEastAsia"/>
          <w:sz w:val="24"/>
          <w:szCs w:val="24"/>
        </w:rPr>
        <w:t>、</w:t>
      </w:r>
      <w:r w:rsidRPr="0017572C">
        <w:rPr>
          <w:rFonts w:eastAsiaTheme="minorEastAsia"/>
          <w:sz w:val="24"/>
          <w:szCs w:val="24"/>
        </w:rPr>
        <w:t>“</w:t>
      </w:r>
      <w:r w:rsidRPr="0017572C">
        <w:rPr>
          <w:rFonts w:eastAsiaTheme="minorEastAsia"/>
          <w:sz w:val="24"/>
          <w:szCs w:val="24"/>
        </w:rPr>
        <w:t>黄色瘟疫</w:t>
      </w:r>
      <w:r w:rsidRPr="0017572C">
        <w:rPr>
          <w:rFonts w:eastAsiaTheme="minorEastAsia"/>
          <w:sz w:val="24"/>
          <w:szCs w:val="24"/>
        </w:rPr>
        <w:t>”</w:t>
      </w:r>
      <w:r w:rsidRPr="0017572C">
        <w:rPr>
          <w:rFonts w:eastAsiaTheme="minorEastAsia"/>
          <w:sz w:val="24"/>
          <w:szCs w:val="24"/>
        </w:rPr>
        <w:t>的小麦黄化、矮缩类病害，在西北及黄淮麦区常年发生为害，严重威胁小麦生产。</w:t>
      </w:r>
      <w:r w:rsidRPr="0017572C">
        <w:rPr>
          <w:rFonts w:eastAsiaTheme="minorEastAsia"/>
          <w:sz w:val="24"/>
          <w:szCs w:val="24"/>
        </w:rPr>
        <w:t>1987</w:t>
      </w:r>
      <w:r w:rsidRPr="0017572C">
        <w:rPr>
          <w:rFonts w:eastAsiaTheme="minorEastAsia"/>
          <w:sz w:val="24"/>
          <w:szCs w:val="24"/>
        </w:rPr>
        <w:t>年病害大流行，仅陕西就损失小麦</w:t>
      </w:r>
      <w:r w:rsidRPr="0017572C">
        <w:rPr>
          <w:rFonts w:eastAsiaTheme="minorEastAsia"/>
          <w:kern w:val="0"/>
          <w:sz w:val="24"/>
          <w:szCs w:val="24"/>
        </w:rPr>
        <w:t>8.51</w:t>
      </w:r>
      <w:r w:rsidRPr="0017572C">
        <w:rPr>
          <w:rFonts w:eastAsiaTheme="minorEastAsia"/>
          <w:kern w:val="0"/>
          <w:sz w:val="24"/>
          <w:szCs w:val="24"/>
        </w:rPr>
        <w:t>万</w:t>
      </w:r>
      <w:r w:rsidRPr="0017572C">
        <w:rPr>
          <w:rFonts w:eastAsiaTheme="minorEastAsia"/>
          <w:sz w:val="24"/>
          <w:szCs w:val="24"/>
        </w:rPr>
        <w:t>吨；</w:t>
      </w:r>
      <w:r w:rsidRPr="0017572C">
        <w:rPr>
          <w:rFonts w:eastAsiaTheme="minorEastAsia"/>
          <w:sz w:val="24"/>
          <w:szCs w:val="24"/>
        </w:rPr>
        <w:t>1999</w:t>
      </w:r>
      <w:r w:rsidRPr="0017572C">
        <w:rPr>
          <w:rFonts w:eastAsiaTheme="minorEastAsia"/>
          <w:sz w:val="24"/>
          <w:szCs w:val="24"/>
        </w:rPr>
        <w:t>年发病</w:t>
      </w:r>
      <w:r w:rsidRPr="0017572C">
        <w:rPr>
          <w:rFonts w:eastAsiaTheme="minorEastAsia"/>
          <w:sz w:val="24"/>
          <w:szCs w:val="24"/>
        </w:rPr>
        <w:t>450</w:t>
      </w:r>
      <w:r w:rsidRPr="0017572C">
        <w:rPr>
          <w:rFonts w:eastAsiaTheme="minorEastAsia"/>
          <w:sz w:val="24"/>
          <w:szCs w:val="24"/>
        </w:rPr>
        <w:t>万亩，小麦减产</w:t>
      </w:r>
      <w:r w:rsidRPr="0017572C">
        <w:rPr>
          <w:rFonts w:eastAsiaTheme="minorEastAsia"/>
          <w:sz w:val="24"/>
          <w:szCs w:val="24"/>
        </w:rPr>
        <w:t>30%</w:t>
      </w:r>
      <w:r w:rsidRPr="0017572C">
        <w:rPr>
          <w:rFonts w:eastAsiaTheme="minorEastAsia"/>
          <w:sz w:val="24"/>
          <w:szCs w:val="24"/>
        </w:rPr>
        <w:t>以上。由于</w:t>
      </w:r>
      <w:r w:rsidRPr="0017572C">
        <w:rPr>
          <w:rFonts w:eastAsiaTheme="minorEastAsia"/>
          <w:kern w:val="0"/>
          <w:sz w:val="24"/>
          <w:szCs w:val="24"/>
        </w:rPr>
        <w:t>对该病害病原种类、流行规律、致病机理认知不清，生产上缺乏抗病品种和防治药剂，为有效控制该病害发生，自</w:t>
      </w:r>
      <w:r w:rsidRPr="0017572C">
        <w:rPr>
          <w:rFonts w:eastAsiaTheme="minorEastAsia"/>
          <w:kern w:val="0"/>
          <w:sz w:val="24"/>
          <w:szCs w:val="24"/>
        </w:rPr>
        <w:t>1998</w:t>
      </w:r>
      <w:r w:rsidRPr="0017572C">
        <w:rPr>
          <w:rFonts w:eastAsiaTheme="minorEastAsia"/>
          <w:kern w:val="0"/>
          <w:sz w:val="24"/>
          <w:szCs w:val="24"/>
        </w:rPr>
        <w:t>年起，</w:t>
      </w:r>
      <w:r w:rsidRPr="0017572C">
        <w:rPr>
          <w:rFonts w:eastAsiaTheme="minorEastAsia"/>
          <w:sz w:val="24"/>
          <w:szCs w:val="24"/>
        </w:rPr>
        <w:t>本单位与中国农业科学院植物保护研究所等单位针对以上问题开展联合攻关，</w:t>
      </w:r>
      <w:r w:rsidRPr="0017572C">
        <w:rPr>
          <w:rFonts w:eastAsiaTheme="minorEastAsia"/>
          <w:kern w:val="0"/>
          <w:sz w:val="24"/>
          <w:szCs w:val="24"/>
        </w:rPr>
        <w:t>取得如下创新性研究成果：</w:t>
      </w:r>
    </w:p>
    <w:p w:rsidR="0042732A" w:rsidRPr="0017572C" w:rsidRDefault="0042732A" w:rsidP="0083127F">
      <w:pPr>
        <w:widowControl/>
        <w:numPr>
          <w:ilvl w:val="0"/>
          <w:numId w:val="24"/>
        </w:numPr>
        <w:tabs>
          <w:tab w:val="left" w:pos="709"/>
        </w:tabs>
        <w:spacing w:line="500" w:lineRule="exact"/>
        <w:ind w:left="0" w:firstLineChars="150" w:firstLine="360"/>
        <w:jc w:val="left"/>
        <w:rPr>
          <w:rFonts w:eastAsiaTheme="minorEastAsia"/>
          <w:kern w:val="0"/>
          <w:sz w:val="24"/>
          <w:szCs w:val="24"/>
        </w:rPr>
      </w:pPr>
      <w:r w:rsidRPr="0017572C">
        <w:rPr>
          <w:rFonts w:eastAsiaTheme="minorEastAsia"/>
          <w:kern w:val="0"/>
          <w:sz w:val="24"/>
          <w:szCs w:val="24"/>
        </w:rPr>
        <w:t>明确了小麦黄化、矮缩类病害的病原种类、群体结构和遗传多样性，依据发生条件建立了病害测报模型。鉴定明确了我国小麦黄化矮缩类病害的主要病原是大麦黄矮病毒（</w:t>
      </w:r>
      <w:r w:rsidRPr="0017572C">
        <w:rPr>
          <w:rFonts w:eastAsiaTheme="minorEastAsia"/>
          <w:kern w:val="0"/>
          <w:sz w:val="24"/>
          <w:szCs w:val="24"/>
        </w:rPr>
        <w:t>BYDVs</w:t>
      </w:r>
      <w:r w:rsidRPr="0017572C">
        <w:rPr>
          <w:rFonts w:eastAsiaTheme="minorEastAsia"/>
          <w:kern w:val="0"/>
          <w:sz w:val="24"/>
          <w:szCs w:val="24"/>
        </w:rPr>
        <w:t>）、小麦矮缩病毒（</w:t>
      </w:r>
      <w:r w:rsidRPr="0017572C">
        <w:rPr>
          <w:rFonts w:eastAsiaTheme="minorEastAsia"/>
          <w:kern w:val="0"/>
          <w:sz w:val="24"/>
          <w:szCs w:val="24"/>
        </w:rPr>
        <w:t>WDV</w:t>
      </w:r>
      <w:r w:rsidRPr="0017572C">
        <w:rPr>
          <w:rFonts w:eastAsiaTheme="minorEastAsia"/>
          <w:kern w:val="0"/>
          <w:sz w:val="24"/>
          <w:szCs w:val="24"/>
        </w:rPr>
        <w:t>）、小麦蓝矮植原体（</w:t>
      </w:r>
      <w:r w:rsidRPr="0017572C">
        <w:rPr>
          <w:rFonts w:eastAsiaTheme="minorEastAsia"/>
          <w:kern w:val="0"/>
          <w:sz w:val="24"/>
          <w:szCs w:val="24"/>
        </w:rPr>
        <w:t>WBDp</w:t>
      </w:r>
      <w:r w:rsidRPr="0017572C">
        <w:rPr>
          <w:rFonts w:eastAsiaTheme="minorEastAsia"/>
          <w:kern w:val="0"/>
          <w:sz w:val="24"/>
          <w:szCs w:val="24"/>
        </w:rPr>
        <w:t>）等。首次完成了</w:t>
      </w:r>
      <w:r w:rsidRPr="0017572C">
        <w:rPr>
          <w:rFonts w:eastAsiaTheme="minorEastAsia"/>
          <w:kern w:val="0"/>
          <w:sz w:val="24"/>
          <w:szCs w:val="24"/>
        </w:rPr>
        <w:t>WBDp</w:t>
      </w:r>
      <w:r w:rsidRPr="0017572C">
        <w:rPr>
          <w:rFonts w:eastAsiaTheme="minorEastAsia"/>
          <w:kern w:val="0"/>
          <w:sz w:val="24"/>
          <w:szCs w:val="24"/>
        </w:rPr>
        <w:t>全基因组图绘制和序列分析，以及</w:t>
      </w:r>
      <w:r w:rsidRPr="0017572C">
        <w:rPr>
          <w:rFonts w:eastAsiaTheme="minorEastAsia"/>
          <w:kern w:val="0"/>
          <w:sz w:val="24"/>
          <w:szCs w:val="24"/>
        </w:rPr>
        <w:t>BYDV-GAV</w:t>
      </w:r>
      <w:r w:rsidRPr="0017572C">
        <w:rPr>
          <w:rFonts w:eastAsiaTheme="minorEastAsia"/>
          <w:kern w:val="0"/>
          <w:sz w:val="24"/>
          <w:szCs w:val="24"/>
        </w:rPr>
        <w:t>、</w:t>
      </w:r>
      <w:r w:rsidRPr="0017572C">
        <w:rPr>
          <w:rFonts w:eastAsiaTheme="minorEastAsia"/>
          <w:kern w:val="0"/>
          <w:sz w:val="24"/>
          <w:szCs w:val="24"/>
        </w:rPr>
        <w:t>GPV</w:t>
      </w:r>
      <w:r w:rsidRPr="0017572C">
        <w:rPr>
          <w:rFonts w:eastAsiaTheme="minorEastAsia"/>
          <w:kern w:val="0"/>
          <w:sz w:val="24"/>
          <w:szCs w:val="24"/>
        </w:rPr>
        <w:t>、</w:t>
      </w:r>
      <w:r w:rsidRPr="0017572C">
        <w:rPr>
          <w:rFonts w:eastAsiaTheme="minorEastAsia"/>
          <w:kern w:val="0"/>
          <w:sz w:val="24"/>
          <w:szCs w:val="24"/>
        </w:rPr>
        <w:t>PAV</w:t>
      </w:r>
      <w:r w:rsidRPr="0017572C">
        <w:rPr>
          <w:rFonts w:eastAsiaTheme="minorEastAsia"/>
          <w:kern w:val="0"/>
          <w:sz w:val="24"/>
          <w:szCs w:val="24"/>
        </w:rPr>
        <w:t>、</w:t>
      </w:r>
      <w:r w:rsidRPr="0017572C">
        <w:rPr>
          <w:rFonts w:eastAsiaTheme="minorEastAsia"/>
          <w:kern w:val="0"/>
          <w:sz w:val="24"/>
          <w:szCs w:val="24"/>
        </w:rPr>
        <w:t>WDV</w:t>
      </w:r>
      <w:r w:rsidRPr="0017572C">
        <w:rPr>
          <w:rFonts w:eastAsiaTheme="minorEastAsia"/>
          <w:kern w:val="0"/>
          <w:sz w:val="24"/>
          <w:szCs w:val="24"/>
        </w:rPr>
        <w:t>基因组分析。依据病原核心基因序列，建立了一次同时检测</w:t>
      </w:r>
      <w:r w:rsidRPr="0017572C">
        <w:rPr>
          <w:rFonts w:eastAsiaTheme="minorEastAsia"/>
          <w:kern w:val="0"/>
          <w:sz w:val="24"/>
          <w:szCs w:val="24"/>
        </w:rPr>
        <w:t>4</w:t>
      </w:r>
      <w:r w:rsidRPr="0017572C">
        <w:rPr>
          <w:rFonts w:eastAsiaTheme="minorEastAsia"/>
          <w:kern w:val="0"/>
          <w:sz w:val="24"/>
          <w:szCs w:val="24"/>
        </w:rPr>
        <w:t>种病原的多重</w:t>
      </w:r>
      <w:r w:rsidRPr="0017572C">
        <w:rPr>
          <w:rFonts w:eastAsiaTheme="minorEastAsia"/>
          <w:kern w:val="0"/>
          <w:sz w:val="24"/>
          <w:szCs w:val="24"/>
        </w:rPr>
        <w:t>PCR</w:t>
      </w:r>
      <w:r w:rsidRPr="0017572C">
        <w:rPr>
          <w:rFonts w:eastAsiaTheme="minorEastAsia"/>
          <w:kern w:val="0"/>
          <w:sz w:val="24"/>
          <w:szCs w:val="24"/>
        </w:rPr>
        <w:t>（</w:t>
      </w:r>
      <w:r w:rsidRPr="0017572C">
        <w:rPr>
          <w:rFonts w:eastAsiaTheme="minorEastAsia"/>
          <w:kern w:val="0"/>
          <w:sz w:val="24"/>
          <w:szCs w:val="24"/>
        </w:rPr>
        <w:t>mPCR</w:t>
      </w:r>
      <w:r w:rsidRPr="0017572C">
        <w:rPr>
          <w:rFonts w:eastAsiaTheme="minorEastAsia"/>
          <w:kern w:val="0"/>
          <w:sz w:val="24"/>
          <w:szCs w:val="24"/>
        </w:rPr>
        <w:t>）核酸检测方法，用该方法长期实时监测西北及黄淮麦区病害流行动态。建立了小麦黄化矮缩病害的预测模型，预测病害流行趋势，将预测信息提供给政府主管部门及时发布指导生产统防统治，在小麦黄化矮缩类病害的防治中发挥了巨大作用。</w:t>
      </w:r>
    </w:p>
    <w:p w:rsidR="0042732A" w:rsidRPr="0017572C" w:rsidRDefault="0042732A" w:rsidP="0083127F">
      <w:pPr>
        <w:widowControl/>
        <w:numPr>
          <w:ilvl w:val="0"/>
          <w:numId w:val="24"/>
        </w:numPr>
        <w:tabs>
          <w:tab w:val="left" w:pos="709"/>
        </w:tabs>
        <w:spacing w:line="500" w:lineRule="exact"/>
        <w:ind w:left="0" w:firstLineChars="150" w:firstLine="360"/>
        <w:jc w:val="left"/>
        <w:rPr>
          <w:rFonts w:eastAsiaTheme="minorEastAsia"/>
          <w:kern w:val="0"/>
          <w:sz w:val="24"/>
          <w:szCs w:val="24"/>
        </w:rPr>
      </w:pPr>
      <w:r w:rsidRPr="0017572C">
        <w:rPr>
          <w:rFonts w:eastAsiaTheme="minorEastAsia"/>
          <w:kern w:val="0"/>
          <w:sz w:val="24"/>
          <w:szCs w:val="24"/>
        </w:rPr>
        <w:t>探明了小麦黄化、矮缩类病害的致病机理。发现了</w:t>
      </w:r>
      <w:r w:rsidRPr="0017572C">
        <w:rPr>
          <w:rFonts w:eastAsiaTheme="minorEastAsia"/>
          <w:kern w:val="0"/>
          <w:sz w:val="24"/>
          <w:szCs w:val="24"/>
        </w:rPr>
        <w:t>BYDV-GAV</w:t>
      </w:r>
      <w:r w:rsidRPr="0017572C">
        <w:rPr>
          <w:rFonts w:eastAsiaTheme="minorEastAsia"/>
          <w:kern w:val="0"/>
          <w:sz w:val="24"/>
          <w:szCs w:val="24"/>
        </w:rPr>
        <w:t>感染后病毒来源的小干扰</w:t>
      </w:r>
      <w:r w:rsidRPr="0017572C">
        <w:rPr>
          <w:rFonts w:eastAsiaTheme="minorEastAsia"/>
          <w:kern w:val="0"/>
          <w:sz w:val="24"/>
          <w:szCs w:val="24"/>
        </w:rPr>
        <w:t>RNA</w:t>
      </w:r>
      <w:r w:rsidRPr="0017572C">
        <w:rPr>
          <w:rFonts w:eastAsiaTheme="minorEastAsia"/>
          <w:kern w:val="0"/>
          <w:sz w:val="24"/>
          <w:szCs w:val="24"/>
        </w:rPr>
        <w:t>（</w:t>
      </w:r>
      <w:r w:rsidRPr="0017572C">
        <w:rPr>
          <w:rFonts w:eastAsiaTheme="minorEastAsia"/>
          <w:kern w:val="0"/>
          <w:sz w:val="24"/>
          <w:szCs w:val="24"/>
        </w:rPr>
        <w:t>vsiRNA</w:t>
      </w:r>
      <w:r w:rsidRPr="0017572C">
        <w:rPr>
          <w:rFonts w:eastAsiaTheme="minorEastAsia"/>
          <w:kern w:val="0"/>
          <w:sz w:val="24"/>
          <w:szCs w:val="24"/>
        </w:rPr>
        <w:t>）抑制了水杨酸（</w:t>
      </w:r>
      <w:r w:rsidRPr="0017572C">
        <w:rPr>
          <w:rFonts w:eastAsiaTheme="minorEastAsia"/>
          <w:kern w:val="0"/>
          <w:sz w:val="24"/>
          <w:szCs w:val="24"/>
        </w:rPr>
        <w:t>SA</w:t>
      </w:r>
      <w:r w:rsidRPr="0017572C">
        <w:rPr>
          <w:rFonts w:eastAsiaTheme="minorEastAsia"/>
          <w:kern w:val="0"/>
          <w:sz w:val="24"/>
          <w:szCs w:val="24"/>
        </w:rPr>
        <w:t>）的合成，从而抑制了下游抗病通路基因表达，促进了病毒的快速侵染；</w:t>
      </w:r>
      <w:r w:rsidRPr="0017572C">
        <w:rPr>
          <w:rFonts w:eastAsiaTheme="minorEastAsia"/>
          <w:kern w:val="0"/>
          <w:sz w:val="24"/>
          <w:szCs w:val="24"/>
        </w:rPr>
        <w:t>BYDV-GAV</w:t>
      </w:r>
      <w:r w:rsidRPr="0017572C">
        <w:rPr>
          <w:rFonts w:eastAsiaTheme="minorEastAsia"/>
          <w:kern w:val="0"/>
          <w:sz w:val="24"/>
          <w:szCs w:val="24"/>
        </w:rPr>
        <w:t>侵染寄主后阻止叶绿素结合蛋白（</w:t>
      </w:r>
      <w:r w:rsidRPr="0017572C">
        <w:rPr>
          <w:rFonts w:eastAsiaTheme="minorEastAsia"/>
          <w:kern w:val="0"/>
          <w:sz w:val="24"/>
          <w:szCs w:val="24"/>
        </w:rPr>
        <w:t>Chla</w:t>
      </w:r>
      <w:r w:rsidRPr="0017572C">
        <w:rPr>
          <w:rFonts w:eastAsiaTheme="minorEastAsia"/>
          <w:kern w:val="0"/>
          <w:sz w:val="24"/>
          <w:szCs w:val="24"/>
        </w:rPr>
        <w:t>）合成导致叶片黄化；</w:t>
      </w:r>
      <w:r w:rsidRPr="0017572C">
        <w:rPr>
          <w:rFonts w:eastAsiaTheme="minorEastAsia"/>
          <w:kern w:val="0"/>
          <w:sz w:val="24"/>
          <w:szCs w:val="24"/>
        </w:rPr>
        <w:t>BYDV-GAV</w:t>
      </w:r>
      <w:r w:rsidRPr="0017572C">
        <w:rPr>
          <w:rFonts w:eastAsiaTheme="minorEastAsia"/>
          <w:kern w:val="0"/>
          <w:sz w:val="24"/>
          <w:szCs w:val="24"/>
        </w:rPr>
        <w:t>运动蛋白（</w:t>
      </w:r>
      <w:r w:rsidRPr="0017572C">
        <w:rPr>
          <w:rFonts w:eastAsiaTheme="minorEastAsia"/>
          <w:kern w:val="0"/>
          <w:sz w:val="24"/>
          <w:szCs w:val="24"/>
        </w:rPr>
        <w:t>MP</w:t>
      </w:r>
      <w:r w:rsidRPr="0017572C">
        <w:rPr>
          <w:rFonts w:eastAsiaTheme="minorEastAsia"/>
          <w:kern w:val="0"/>
          <w:sz w:val="24"/>
          <w:szCs w:val="24"/>
        </w:rPr>
        <w:t>）与小麦赤霉素受体蛋白</w:t>
      </w:r>
      <w:r w:rsidRPr="0017572C">
        <w:rPr>
          <w:rFonts w:eastAsiaTheme="minorEastAsia"/>
          <w:kern w:val="0"/>
          <w:sz w:val="24"/>
          <w:szCs w:val="24"/>
        </w:rPr>
        <w:t>DELLA</w:t>
      </w:r>
      <w:r w:rsidRPr="0017572C">
        <w:rPr>
          <w:rFonts w:eastAsiaTheme="minorEastAsia"/>
          <w:kern w:val="0"/>
          <w:sz w:val="24"/>
          <w:szCs w:val="24"/>
        </w:rPr>
        <w:t>互作，抑制寄主</w:t>
      </w:r>
      <w:r w:rsidRPr="0017572C">
        <w:rPr>
          <w:rFonts w:eastAsiaTheme="minorEastAsia"/>
          <w:kern w:val="0"/>
          <w:sz w:val="24"/>
          <w:szCs w:val="24"/>
        </w:rPr>
        <w:t>GA</w:t>
      </w:r>
      <w:r w:rsidRPr="0017572C">
        <w:rPr>
          <w:rFonts w:eastAsiaTheme="minorEastAsia"/>
          <w:kern w:val="0"/>
          <w:sz w:val="24"/>
          <w:szCs w:val="24"/>
        </w:rPr>
        <w:t>途径导致小麦植株矮缩。从</w:t>
      </w:r>
      <w:r w:rsidRPr="0017572C">
        <w:rPr>
          <w:rFonts w:eastAsiaTheme="minorEastAsia"/>
          <w:kern w:val="0"/>
          <w:sz w:val="24"/>
          <w:szCs w:val="24"/>
        </w:rPr>
        <w:t>WBDp</w:t>
      </w:r>
      <w:r w:rsidRPr="0017572C">
        <w:rPr>
          <w:rFonts w:eastAsiaTheme="minorEastAsia"/>
          <w:kern w:val="0"/>
          <w:sz w:val="24"/>
          <w:szCs w:val="24"/>
        </w:rPr>
        <w:t>基因组中鉴定明确了效应蛋白</w:t>
      </w:r>
      <w:r w:rsidRPr="0017572C">
        <w:rPr>
          <w:rFonts w:eastAsiaTheme="minorEastAsia"/>
          <w:kern w:val="0"/>
          <w:sz w:val="24"/>
          <w:szCs w:val="24"/>
        </w:rPr>
        <w:t>SWP1</w:t>
      </w:r>
      <w:r w:rsidRPr="0017572C">
        <w:rPr>
          <w:rFonts w:eastAsiaTheme="minorEastAsia"/>
          <w:kern w:val="0"/>
          <w:sz w:val="24"/>
          <w:szCs w:val="24"/>
        </w:rPr>
        <w:t>是引起小麦蓝矮病矮化的致病基因，</w:t>
      </w:r>
      <w:r w:rsidRPr="0017572C">
        <w:rPr>
          <w:rFonts w:eastAsiaTheme="minorEastAsia"/>
          <w:kern w:val="0"/>
          <w:sz w:val="24"/>
          <w:szCs w:val="24"/>
        </w:rPr>
        <w:t>SWP1</w:t>
      </w:r>
      <w:r w:rsidRPr="0017572C">
        <w:rPr>
          <w:rFonts w:eastAsiaTheme="minorEastAsia"/>
          <w:kern w:val="0"/>
          <w:sz w:val="24"/>
          <w:szCs w:val="24"/>
        </w:rPr>
        <w:t>通过与小麦</w:t>
      </w:r>
      <w:r w:rsidRPr="0017572C">
        <w:rPr>
          <w:rFonts w:eastAsiaTheme="minorEastAsia"/>
          <w:sz w:val="24"/>
          <w:szCs w:val="24"/>
        </w:rPr>
        <w:t>BRC1</w:t>
      </w:r>
      <w:r w:rsidRPr="0017572C">
        <w:rPr>
          <w:rFonts w:eastAsiaTheme="minorEastAsia"/>
          <w:sz w:val="24"/>
          <w:szCs w:val="24"/>
        </w:rPr>
        <w:t>互作</w:t>
      </w:r>
      <w:r w:rsidRPr="0017572C">
        <w:rPr>
          <w:rFonts w:eastAsiaTheme="minorEastAsia"/>
          <w:kern w:val="0"/>
          <w:sz w:val="24"/>
          <w:szCs w:val="24"/>
        </w:rPr>
        <w:t>引起植株矮化丛枝。鉴定出的病原致病基因为防治药剂研制提供了新靶标。</w:t>
      </w:r>
    </w:p>
    <w:p w:rsidR="0042732A" w:rsidRPr="0017572C" w:rsidRDefault="0042732A" w:rsidP="0083127F">
      <w:pPr>
        <w:widowControl/>
        <w:numPr>
          <w:ilvl w:val="0"/>
          <w:numId w:val="24"/>
        </w:numPr>
        <w:tabs>
          <w:tab w:val="left" w:pos="709"/>
        </w:tabs>
        <w:spacing w:line="500" w:lineRule="exact"/>
        <w:ind w:left="0" w:firstLineChars="150" w:firstLine="360"/>
        <w:jc w:val="left"/>
        <w:rPr>
          <w:rFonts w:eastAsiaTheme="minorEastAsia"/>
          <w:kern w:val="0"/>
          <w:sz w:val="24"/>
          <w:szCs w:val="24"/>
        </w:rPr>
      </w:pPr>
      <w:r w:rsidRPr="0017572C">
        <w:rPr>
          <w:rFonts w:eastAsiaTheme="minorEastAsia"/>
          <w:kern w:val="0"/>
          <w:sz w:val="24"/>
          <w:szCs w:val="24"/>
        </w:rPr>
        <w:t>解析了小麦黄化、矮缩类病害的昆虫传播机制。发现了健康小麦比感染黄矮病毒</w:t>
      </w:r>
      <w:r w:rsidRPr="0017572C">
        <w:rPr>
          <w:rFonts w:eastAsiaTheme="minorEastAsia"/>
          <w:kern w:val="0"/>
          <w:sz w:val="24"/>
          <w:szCs w:val="24"/>
        </w:rPr>
        <w:t>GAV</w:t>
      </w:r>
      <w:r w:rsidRPr="0017572C">
        <w:rPr>
          <w:rFonts w:eastAsiaTheme="minorEastAsia"/>
          <w:kern w:val="0"/>
          <w:sz w:val="24"/>
          <w:szCs w:val="24"/>
        </w:rPr>
        <w:t>的小麦更吸引蚜虫取食的现象，黄矮病毒借助寄主分泌己烯醛吸引蚜虫取食，病毒感染寄主后再降低己烯醛合成以迫使蚜虫离开病株迁飞到健康小麦进行传毒，解析了</w:t>
      </w:r>
      <w:r w:rsidRPr="0017572C">
        <w:rPr>
          <w:rFonts w:eastAsiaTheme="minorEastAsia"/>
          <w:kern w:val="0"/>
          <w:sz w:val="24"/>
          <w:szCs w:val="24"/>
        </w:rPr>
        <w:t>BYDV-GAV</w:t>
      </w:r>
      <w:r w:rsidRPr="0017572C">
        <w:rPr>
          <w:rFonts w:eastAsiaTheme="minorEastAsia"/>
          <w:kern w:val="0"/>
          <w:sz w:val="24"/>
          <w:szCs w:val="24"/>
        </w:rPr>
        <w:t>利用蚜虫扩散的</w:t>
      </w:r>
      <w:r w:rsidRPr="0017572C">
        <w:rPr>
          <w:rFonts w:eastAsiaTheme="minorEastAsia"/>
          <w:kern w:val="0"/>
          <w:sz w:val="24"/>
          <w:szCs w:val="24"/>
        </w:rPr>
        <w:t>“</w:t>
      </w:r>
      <w:r w:rsidRPr="0017572C">
        <w:rPr>
          <w:rFonts w:eastAsiaTheme="minorEastAsia"/>
          <w:kern w:val="0"/>
          <w:sz w:val="24"/>
          <w:szCs w:val="24"/>
        </w:rPr>
        <w:t>过河拆桥</w:t>
      </w:r>
      <w:r w:rsidRPr="0017572C">
        <w:rPr>
          <w:rFonts w:eastAsiaTheme="minorEastAsia"/>
          <w:kern w:val="0"/>
          <w:sz w:val="24"/>
          <w:szCs w:val="24"/>
        </w:rPr>
        <w:t>”</w:t>
      </w:r>
      <w:r w:rsidRPr="0017572C">
        <w:rPr>
          <w:rFonts w:eastAsiaTheme="minorEastAsia"/>
          <w:kern w:val="0"/>
          <w:sz w:val="24"/>
          <w:szCs w:val="24"/>
        </w:rPr>
        <w:t>传毒策略。从麦二叉蚜和禾谷缢管蚜介体分离鉴定出传毒识别关键因子</w:t>
      </w:r>
      <w:r w:rsidRPr="0017572C">
        <w:rPr>
          <w:rFonts w:eastAsiaTheme="minorEastAsia"/>
          <w:kern w:val="0"/>
          <w:sz w:val="24"/>
          <w:szCs w:val="24"/>
        </w:rPr>
        <w:t>GroEL</w:t>
      </w:r>
      <w:r w:rsidRPr="0017572C">
        <w:rPr>
          <w:rFonts w:eastAsiaTheme="minorEastAsia"/>
          <w:kern w:val="0"/>
          <w:sz w:val="24"/>
          <w:szCs w:val="24"/>
        </w:rPr>
        <w:t>和</w:t>
      </w:r>
      <w:r w:rsidRPr="0017572C">
        <w:rPr>
          <w:rFonts w:eastAsiaTheme="minorEastAsia"/>
          <w:kern w:val="0"/>
          <w:sz w:val="24"/>
          <w:szCs w:val="24"/>
        </w:rPr>
        <w:t>P50</w:t>
      </w:r>
      <w:r w:rsidRPr="0017572C">
        <w:rPr>
          <w:rFonts w:eastAsiaTheme="minorEastAsia"/>
          <w:kern w:val="0"/>
          <w:sz w:val="24"/>
          <w:szCs w:val="24"/>
        </w:rPr>
        <w:t>蛋白，明确了其参与</w:t>
      </w:r>
      <w:r w:rsidRPr="0017572C">
        <w:rPr>
          <w:rFonts w:eastAsiaTheme="minorEastAsia"/>
          <w:kern w:val="0"/>
          <w:sz w:val="24"/>
          <w:szCs w:val="24"/>
        </w:rPr>
        <w:t>BYDVs</w:t>
      </w:r>
      <w:r w:rsidRPr="0017572C">
        <w:rPr>
          <w:rFonts w:eastAsiaTheme="minorEastAsia"/>
          <w:kern w:val="0"/>
          <w:sz w:val="24"/>
          <w:szCs w:val="24"/>
        </w:rPr>
        <w:t>在蚜虫介体内的循回途径，解释了麦蚜膜蛋白与</w:t>
      </w:r>
      <w:r w:rsidRPr="0017572C">
        <w:rPr>
          <w:rFonts w:eastAsiaTheme="minorEastAsia"/>
          <w:kern w:val="0"/>
          <w:sz w:val="24"/>
          <w:szCs w:val="24"/>
        </w:rPr>
        <w:t>BYDV-GAV</w:t>
      </w:r>
      <w:r w:rsidRPr="0017572C">
        <w:rPr>
          <w:rFonts w:eastAsiaTheme="minorEastAsia"/>
          <w:kern w:val="0"/>
          <w:sz w:val="24"/>
          <w:szCs w:val="24"/>
        </w:rPr>
        <w:t>互作是介体传播病毒的根本原因。明确了异沙叶蝉是</w:t>
      </w:r>
      <w:r w:rsidRPr="0017572C">
        <w:rPr>
          <w:rFonts w:eastAsiaTheme="minorEastAsia"/>
          <w:kern w:val="0"/>
          <w:sz w:val="24"/>
          <w:szCs w:val="24"/>
        </w:rPr>
        <w:t>WBDp</w:t>
      </w:r>
      <w:r w:rsidRPr="0017572C">
        <w:rPr>
          <w:rFonts w:eastAsiaTheme="minorEastAsia"/>
          <w:kern w:val="0"/>
          <w:sz w:val="24"/>
          <w:szCs w:val="24"/>
        </w:rPr>
        <w:t>的专化性传播介体，通过用</w:t>
      </w:r>
      <w:r w:rsidRPr="0017572C">
        <w:rPr>
          <w:rFonts w:eastAsiaTheme="minorEastAsia"/>
          <w:kern w:val="0"/>
          <w:sz w:val="24"/>
          <w:szCs w:val="24"/>
        </w:rPr>
        <w:t>WBDp</w:t>
      </w:r>
      <w:r w:rsidRPr="0017572C">
        <w:rPr>
          <w:rFonts w:eastAsiaTheme="minorEastAsia"/>
          <w:kern w:val="0"/>
          <w:sz w:val="24"/>
          <w:szCs w:val="24"/>
        </w:rPr>
        <w:t>膜蛋白</w:t>
      </w:r>
      <w:r w:rsidRPr="0017572C">
        <w:rPr>
          <w:rFonts w:eastAsiaTheme="minorEastAsia"/>
          <w:kern w:val="0"/>
          <w:sz w:val="24"/>
          <w:szCs w:val="24"/>
        </w:rPr>
        <w:t>IMP</w:t>
      </w:r>
      <w:r w:rsidRPr="0017572C">
        <w:rPr>
          <w:rFonts w:eastAsiaTheme="minorEastAsia"/>
          <w:kern w:val="0"/>
          <w:sz w:val="24"/>
          <w:szCs w:val="24"/>
        </w:rPr>
        <w:t>抗体免疫标记，解析了</w:t>
      </w:r>
      <w:r w:rsidRPr="0017572C">
        <w:rPr>
          <w:rFonts w:eastAsiaTheme="minorEastAsia"/>
          <w:kern w:val="0"/>
          <w:sz w:val="24"/>
          <w:szCs w:val="24"/>
        </w:rPr>
        <w:t>WBDp</w:t>
      </w:r>
      <w:r w:rsidRPr="0017572C">
        <w:rPr>
          <w:rFonts w:eastAsiaTheme="minorEastAsia"/>
          <w:kern w:val="0"/>
          <w:sz w:val="24"/>
          <w:szCs w:val="24"/>
        </w:rPr>
        <w:t>在异沙叶蝉体内的循回传播途径，植原体经叶蝉口针</w:t>
      </w:r>
      <w:r w:rsidRPr="0017572C">
        <w:rPr>
          <w:rFonts w:eastAsiaTheme="minorEastAsia"/>
          <w:kern w:val="0"/>
          <w:sz w:val="24"/>
          <w:szCs w:val="24"/>
        </w:rPr>
        <w:t>―</w:t>
      </w:r>
      <w:r w:rsidRPr="0017572C">
        <w:rPr>
          <w:rFonts w:eastAsiaTheme="minorEastAsia"/>
          <w:kern w:val="0"/>
          <w:sz w:val="24"/>
          <w:szCs w:val="24"/>
        </w:rPr>
        <w:t>中肠</w:t>
      </w:r>
      <w:r w:rsidRPr="0017572C">
        <w:rPr>
          <w:rFonts w:eastAsiaTheme="minorEastAsia"/>
          <w:kern w:val="0"/>
          <w:sz w:val="24"/>
          <w:szCs w:val="24"/>
        </w:rPr>
        <w:t>/</w:t>
      </w:r>
      <w:r w:rsidRPr="0017572C">
        <w:rPr>
          <w:rFonts w:eastAsiaTheme="minorEastAsia"/>
          <w:kern w:val="0"/>
          <w:sz w:val="24"/>
          <w:szCs w:val="24"/>
        </w:rPr>
        <w:t>后肠</w:t>
      </w:r>
      <w:r w:rsidRPr="0017572C">
        <w:rPr>
          <w:rFonts w:eastAsiaTheme="minorEastAsia"/>
          <w:kern w:val="0"/>
          <w:sz w:val="24"/>
          <w:szCs w:val="24"/>
        </w:rPr>
        <w:t>―</w:t>
      </w:r>
      <w:r w:rsidRPr="0017572C">
        <w:rPr>
          <w:rFonts w:eastAsiaTheme="minorEastAsia"/>
          <w:kern w:val="0"/>
          <w:sz w:val="24"/>
          <w:szCs w:val="24"/>
        </w:rPr>
        <w:t>唾液腺途径，随介体唾液分泌物侵入植物引起发病。发现了病原膜蛋白</w:t>
      </w:r>
      <w:r w:rsidRPr="0017572C">
        <w:rPr>
          <w:rFonts w:eastAsiaTheme="minorEastAsia"/>
          <w:kern w:val="0"/>
          <w:sz w:val="24"/>
          <w:szCs w:val="24"/>
        </w:rPr>
        <w:t>IMP</w:t>
      </w:r>
      <w:r w:rsidRPr="0017572C">
        <w:rPr>
          <w:rFonts w:eastAsiaTheme="minorEastAsia"/>
          <w:kern w:val="0"/>
          <w:sz w:val="24"/>
          <w:szCs w:val="24"/>
        </w:rPr>
        <w:t>通过与微丝蛋白（</w:t>
      </w:r>
      <w:r w:rsidRPr="0017572C">
        <w:rPr>
          <w:rFonts w:eastAsiaTheme="minorEastAsia"/>
          <w:kern w:val="0"/>
          <w:sz w:val="24"/>
          <w:szCs w:val="24"/>
        </w:rPr>
        <w:t>α-Tubulin</w:t>
      </w:r>
      <w:r w:rsidRPr="0017572C">
        <w:rPr>
          <w:rFonts w:eastAsiaTheme="minorEastAsia"/>
          <w:kern w:val="0"/>
          <w:sz w:val="24"/>
          <w:szCs w:val="24"/>
        </w:rPr>
        <w:t>）和细胞分裂周期蛋白（</w:t>
      </w:r>
      <w:r w:rsidRPr="0017572C">
        <w:rPr>
          <w:rFonts w:eastAsiaTheme="minorEastAsia"/>
          <w:kern w:val="0"/>
          <w:sz w:val="24"/>
          <w:szCs w:val="24"/>
        </w:rPr>
        <w:t>Cdc42</w:t>
      </w:r>
      <w:r w:rsidRPr="0017572C">
        <w:rPr>
          <w:rFonts w:eastAsiaTheme="minorEastAsia"/>
          <w:kern w:val="0"/>
          <w:sz w:val="24"/>
          <w:szCs w:val="24"/>
        </w:rPr>
        <w:t>）互作，控制植原体在唾液腺中的繁殖与介体传播专化性。探明了媒介昆虫传播该类病害病原的分子机制。</w:t>
      </w:r>
    </w:p>
    <w:p w:rsidR="0042732A" w:rsidRPr="0017572C" w:rsidRDefault="0042732A" w:rsidP="0083127F">
      <w:pPr>
        <w:widowControl/>
        <w:numPr>
          <w:ilvl w:val="0"/>
          <w:numId w:val="24"/>
        </w:numPr>
        <w:tabs>
          <w:tab w:val="left" w:pos="709"/>
        </w:tabs>
        <w:spacing w:line="500" w:lineRule="exact"/>
        <w:ind w:left="0" w:firstLineChars="150" w:firstLine="360"/>
        <w:jc w:val="left"/>
        <w:rPr>
          <w:rFonts w:eastAsiaTheme="minorEastAsia"/>
          <w:kern w:val="0"/>
          <w:sz w:val="24"/>
          <w:szCs w:val="24"/>
        </w:rPr>
      </w:pPr>
      <w:r w:rsidRPr="0017572C">
        <w:rPr>
          <w:rFonts w:eastAsiaTheme="minorEastAsia"/>
          <w:kern w:val="0"/>
          <w:sz w:val="24"/>
          <w:szCs w:val="24"/>
        </w:rPr>
        <w:t>培育了抗病品种，创制了抗病毒药物，建立并推广应用了防控体系，挽回了大量的小麦产量损失。筛选出高抗黄矮病的华山新麦草和</w:t>
      </w:r>
      <w:r w:rsidRPr="0017572C">
        <w:rPr>
          <w:rFonts w:eastAsiaTheme="minorEastAsia"/>
          <w:kern w:val="0"/>
          <w:sz w:val="24"/>
          <w:szCs w:val="24"/>
        </w:rPr>
        <w:t>6</w:t>
      </w:r>
      <w:r w:rsidRPr="0017572C">
        <w:rPr>
          <w:rFonts w:eastAsiaTheme="minorEastAsia"/>
          <w:kern w:val="0"/>
          <w:sz w:val="24"/>
          <w:szCs w:val="24"/>
        </w:rPr>
        <w:t>个小麦</w:t>
      </w:r>
      <w:r w:rsidRPr="0017572C">
        <w:rPr>
          <w:rFonts w:eastAsiaTheme="minorEastAsia"/>
          <w:kern w:val="0"/>
          <w:sz w:val="24"/>
          <w:szCs w:val="24"/>
        </w:rPr>
        <w:t>-</w:t>
      </w:r>
      <w:r w:rsidRPr="0017572C">
        <w:rPr>
          <w:rFonts w:eastAsiaTheme="minorEastAsia"/>
          <w:kern w:val="0"/>
          <w:sz w:val="24"/>
          <w:szCs w:val="24"/>
        </w:rPr>
        <w:t>华山新麦草易位系等抗抗病种质资源，培育出抗黄矮病新品种</w:t>
      </w:r>
      <w:r w:rsidRPr="0017572C">
        <w:rPr>
          <w:rFonts w:eastAsiaTheme="minorEastAsia"/>
          <w:kern w:val="0"/>
          <w:sz w:val="24"/>
          <w:szCs w:val="24"/>
        </w:rPr>
        <w:t>4</w:t>
      </w:r>
      <w:r w:rsidRPr="0017572C">
        <w:rPr>
          <w:rFonts w:eastAsiaTheme="minorEastAsia"/>
          <w:kern w:val="0"/>
          <w:sz w:val="24"/>
          <w:szCs w:val="24"/>
        </w:rPr>
        <w:t>个，通过了省级审定，累计推广</w:t>
      </w:r>
      <w:r w:rsidRPr="0017572C">
        <w:rPr>
          <w:rFonts w:eastAsiaTheme="minorEastAsia"/>
          <w:kern w:val="0"/>
          <w:sz w:val="24"/>
          <w:szCs w:val="24"/>
        </w:rPr>
        <w:t>1930.8</w:t>
      </w:r>
      <w:r w:rsidRPr="0017572C">
        <w:rPr>
          <w:rFonts w:eastAsiaTheme="minorEastAsia"/>
          <w:kern w:val="0"/>
          <w:sz w:val="24"/>
          <w:szCs w:val="24"/>
        </w:rPr>
        <w:t>万亩，增产小麦</w:t>
      </w:r>
      <w:r w:rsidRPr="0017572C">
        <w:rPr>
          <w:rFonts w:eastAsiaTheme="minorEastAsia"/>
          <w:kern w:val="0"/>
          <w:sz w:val="24"/>
          <w:szCs w:val="24"/>
        </w:rPr>
        <w:t>38416</w:t>
      </w:r>
      <w:r w:rsidRPr="0017572C">
        <w:rPr>
          <w:rFonts w:eastAsiaTheme="minorEastAsia"/>
          <w:kern w:val="0"/>
          <w:sz w:val="24"/>
          <w:szCs w:val="24"/>
        </w:rPr>
        <w:t>万公斤。针对</w:t>
      </w:r>
      <w:r w:rsidR="00DA4FE0">
        <w:rPr>
          <w:rFonts w:eastAsiaTheme="minorEastAsia"/>
          <w:kern w:val="0"/>
          <w:sz w:val="24"/>
          <w:szCs w:val="24"/>
        </w:rPr>
        <w:t>该项目</w:t>
      </w:r>
      <w:r w:rsidRPr="0017572C">
        <w:rPr>
          <w:rFonts w:eastAsiaTheme="minorEastAsia"/>
          <w:kern w:val="0"/>
          <w:sz w:val="24"/>
          <w:szCs w:val="24"/>
        </w:rPr>
        <w:t>发现的</w:t>
      </w:r>
      <w:r w:rsidRPr="0017572C">
        <w:rPr>
          <w:rFonts w:eastAsiaTheme="minorEastAsia"/>
          <w:kern w:val="0"/>
          <w:sz w:val="24"/>
          <w:szCs w:val="24"/>
        </w:rPr>
        <w:t>BYDV</w:t>
      </w:r>
      <w:r w:rsidRPr="0017572C">
        <w:rPr>
          <w:rFonts w:eastAsiaTheme="minorEastAsia"/>
          <w:kern w:val="0"/>
          <w:sz w:val="24"/>
          <w:szCs w:val="24"/>
        </w:rPr>
        <w:t>病毒沉默抑制子</w:t>
      </w:r>
      <w:r w:rsidRPr="0017572C">
        <w:rPr>
          <w:rFonts w:eastAsiaTheme="minorEastAsia"/>
          <w:kern w:val="0"/>
          <w:sz w:val="24"/>
          <w:szCs w:val="24"/>
        </w:rPr>
        <w:t>P6</w:t>
      </w:r>
      <w:r w:rsidRPr="0017572C">
        <w:rPr>
          <w:rFonts w:eastAsiaTheme="minorEastAsia"/>
          <w:kern w:val="0"/>
          <w:sz w:val="24"/>
          <w:szCs w:val="24"/>
        </w:rPr>
        <w:t>和复制酶靶标蛋白，创制了绿色防控药剂甾烯醇微乳剂和云芝糖肽水剂，甾烯醇微乳剂获批农业部新农药登记，结束了此类病害无药可治的局面。应用面积每年超过</w:t>
      </w:r>
      <w:r w:rsidRPr="0017572C">
        <w:rPr>
          <w:rFonts w:eastAsiaTheme="minorEastAsia"/>
          <w:kern w:val="0"/>
          <w:sz w:val="24"/>
          <w:szCs w:val="24"/>
        </w:rPr>
        <w:t>2000</w:t>
      </w:r>
      <w:r w:rsidRPr="0017572C">
        <w:rPr>
          <w:rFonts w:eastAsiaTheme="minorEastAsia"/>
          <w:kern w:val="0"/>
          <w:sz w:val="24"/>
          <w:szCs w:val="24"/>
        </w:rPr>
        <w:t>万亩，取得了巨大经济效益和社会效益。制定了我国《小麦黄矮品种抗病性的评价技术体系》农业部行业标准，规范了全国抗病性鉴定方法。集成了小麦黄化矮缩病害综合防控技术体系，示范推广到陕、甘、晋、豫等病害流行区，近三年累计推广</w:t>
      </w:r>
      <w:r w:rsidRPr="0017572C">
        <w:rPr>
          <w:rFonts w:eastAsiaTheme="minorEastAsia"/>
          <w:kern w:val="0"/>
          <w:sz w:val="24"/>
          <w:szCs w:val="24"/>
        </w:rPr>
        <w:t>3970</w:t>
      </w:r>
      <w:r w:rsidRPr="0017572C">
        <w:rPr>
          <w:rFonts w:eastAsiaTheme="minorEastAsia"/>
          <w:kern w:val="0"/>
          <w:sz w:val="24"/>
          <w:szCs w:val="24"/>
        </w:rPr>
        <w:t>余万亩。</w:t>
      </w:r>
      <w:r w:rsidR="00DA4FE0">
        <w:rPr>
          <w:rFonts w:eastAsiaTheme="minorEastAsia"/>
          <w:kern w:val="0"/>
          <w:sz w:val="24"/>
          <w:szCs w:val="24"/>
        </w:rPr>
        <w:t>该项目</w:t>
      </w:r>
      <w:r w:rsidRPr="0017572C">
        <w:rPr>
          <w:rFonts w:eastAsiaTheme="minorEastAsia"/>
          <w:kern w:val="0"/>
          <w:sz w:val="24"/>
          <w:szCs w:val="24"/>
        </w:rPr>
        <w:t>成果应用以来，有效控制了该类病害在我国的大范围暴发流行，累计挽回经济损失</w:t>
      </w:r>
      <w:r w:rsidRPr="0017572C">
        <w:rPr>
          <w:rFonts w:eastAsiaTheme="minorEastAsia"/>
          <w:kern w:val="0"/>
          <w:sz w:val="24"/>
          <w:szCs w:val="24"/>
        </w:rPr>
        <w:t>22.6</w:t>
      </w:r>
      <w:r w:rsidRPr="0017572C">
        <w:rPr>
          <w:rFonts w:eastAsiaTheme="minorEastAsia"/>
          <w:kern w:val="0"/>
          <w:sz w:val="24"/>
          <w:szCs w:val="24"/>
        </w:rPr>
        <w:t>亿元。提升了我国在该病害理论研究和防控技术水平的国际地位。</w:t>
      </w:r>
    </w:p>
    <w:p w:rsidR="0042732A" w:rsidRPr="0017572C" w:rsidRDefault="0042732A" w:rsidP="0083127F">
      <w:pPr>
        <w:widowControl/>
        <w:spacing w:line="500" w:lineRule="exact"/>
        <w:ind w:firstLineChars="200" w:firstLine="480"/>
        <w:jc w:val="left"/>
        <w:rPr>
          <w:rFonts w:eastAsiaTheme="minorEastAsia"/>
          <w:kern w:val="0"/>
          <w:sz w:val="24"/>
          <w:szCs w:val="24"/>
        </w:rPr>
      </w:pPr>
      <w:r w:rsidRPr="0017572C">
        <w:rPr>
          <w:rFonts w:eastAsiaTheme="minorEastAsia"/>
          <w:kern w:val="0"/>
          <w:sz w:val="24"/>
          <w:szCs w:val="24"/>
        </w:rPr>
        <w:t>本成果出版著作</w:t>
      </w:r>
      <w:r w:rsidRPr="0017572C">
        <w:rPr>
          <w:rFonts w:eastAsiaTheme="minorEastAsia"/>
          <w:kern w:val="0"/>
          <w:sz w:val="24"/>
          <w:szCs w:val="24"/>
        </w:rPr>
        <w:t>3</w:t>
      </w:r>
      <w:r w:rsidRPr="0017572C">
        <w:rPr>
          <w:rFonts w:eastAsiaTheme="minorEastAsia"/>
          <w:kern w:val="0"/>
          <w:sz w:val="24"/>
          <w:szCs w:val="24"/>
        </w:rPr>
        <w:t>部，获得授权国家发明专利</w:t>
      </w:r>
      <w:r w:rsidRPr="0017572C">
        <w:rPr>
          <w:rFonts w:eastAsiaTheme="minorEastAsia"/>
          <w:kern w:val="0"/>
          <w:sz w:val="24"/>
          <w:szCs w:val="24"/>
        </w:rPr>
        <w:t>11</w:t>
      </w:r>
      <w:r w:rsidRPr="0017572C">
        <w:rPr>
          <w:rFonts w:eastAsiaTheme="minorEastAsia"/>
          <w:kern w:val="0"/>
          <w:sz w:val="24"/>
          <w:szCs w:val="24"/>
        </w:rPr>
        <w:t>件，农业行业标准</w:t>
      </w:r>
      <w:r w:rsidRPr="0017572C">
        <w:rPr>
          <w:rFonts w:eastAsiaTheme="minorEastAsia"/>
          <w:kern w:val="0"/>
          <w:sz w:val="24"/>
          <w:szCs w:val="24"/>
        </w:rPr>
        <w:t>1</w:t>
      </w:r>
      <w:r w:rsidRPr="0017572C">
        <w:rPr>
          <w:rFonts w:eastAsiaTheme="minorEastAsia"/>
          <w:kern w:val="0"/>
          <w:sz w:val="24"/>
          <w:szCs w:val="24"/>
        </w:rPr>
        <w:t>件，企业标准</w:t>
      </w:r>
      <w:r w:rsidRPr="0017572C">
        <w:rPr>
          <w:rFonts w:eastAsiaTheme="minorEastAsia"/>
          <w:kern w:val="0"/>
          <w:sz w:val="24"/>
          <w:szCs w:val="24"/>
        </w:rPr>
        <w:t>2</w:t>
      </w:r>
      <w:r w:rsidRPr="0017572C">
        <w:rPr>
          <w:rFonts w:eastAsiaTheme="minorEastAsia"/>
          <w:kern w:val="0"/>
          <w:sz w:val="24"/>
          <w:szCs w:val="24"/>
        </w:rPr>
        <w:t>件，发表学术论文</w:t>
      </w:r>
      <w:r w:rsidRPr="0017572C">
        <w:rPr>
          <w:rFonts w:eastAsiaTheme="minorEastAsia"/>
          <w:kern w:val="0"/>
          <w:sz w:val="24"/>
          <w:szCs w:val="24"/>
        </w:rPr>
        <w:t>162</w:t>
      </w:r>
      <w:r w:rsidRPr="0017572C">
        <w:rPr>
          <w:rFonts w:eastAsiaTheme="minorEastAsia"/>
          <w:kern w:val="0"/>
          <w:sz w:val="24"/>
          <w:szCs w:val="24"/>
        </w:rPr>
        <w:t>篇，其中</w:t>
      </w:r>
      <w:r w:rsidRPr="0017572C">
        <w:rPr>
          <w:rFonts w:eastAsiaTheme="minorEastAsia"/>
          <w:kern w:val="0"/>
          <w:sz w:val="24"/>
          <w:szCs w:val="24"/>
        </w:rPr>
        <w:t>SCI</w:t>
      </w:r>
      <w:r w:rsidRPr="0017572C">
        <w:rPr>
          <w:rFonts w:eastAsiaTheme="minorEastAsia"/>
          <w:kern w:val="0"/>
          <w:sz w:val="24"/>
          <w:szCs w:val="24"/>
        </w:rPr>
        <w:t>源刊物</w:t>
      </w:r>
      <w:r w:rsidRPr="0017572C">
        <w:rPr>
          <w:rFonts w:eastAsiaTheme="minorEastAsia"/>
          <w:kern w:val="0"/>
          <w:sz w:val="24"/>
          <w:szCs w:val="24"/>
        </w:rPr>
        <w:t>86</w:t>
      </w:r>
      <w:r w:rsidRPr="0017572C">
        <w:rPr>
          <w:rFonts w:eastAsiaTheme="minorEastAsia"/>
          <w:kern w:val="0"/>
          <w:sz w:val="24"/>
          <w:szCs w:val="24"/>
        </w:rPr>
        <w:t>篇、国家一级学会刊物</w:t>
      </w:r>
      <w:r w:rsidRPr="0017572C">
        <w:rPr>
          <w:rFonts w:eastAsiaTheme="minorEastAsia"/>
          <w:kern w:val="0"/>
          <w:sz w:val="24"/>
          <w:szCs w:val="24"/>
        </w:rPr>
        <w:t>21</w:t>
      </w:r>
      <w:r w:rsidRPr="0017572C">
        <w:rPr>
          <w:rFonts w:eastAsiaTheme="minorEastAsia"/>
          <w:kern w:val="0"/>
          <w:sz w:val="24"/>
          <w:szCs w:val="24"/>
        </w:rPr>
        <w:t>篇，培养研究生</w:t>
      </w:r>
      <w:r w:rsidRPr="0017572C">
        <w:rPr>
          <w:rFonts w:eastAsiaTheme="minorEastAsia"/>
          <w:kern w:val="0"/>
          <w:sz w:val="24"/>
          <w:szCs w:val="24"/>
        </w:rPr>
        <w:t>30</w:t>
      </w:r>
      <w:r w:rsidRPr="0017572C">
        <w:rPr>
          <w:rFonts w:eastAsiaTheme="minorEastAsia"/>
          <w:kern w:val="0"/>
          <w:sz w:val="24"/>
          <w:szCs w:val="24"/>
        </w:rPr>
        <w:t>余人。</w:t>
      </w:r>
    </w:p>
    <w:p w:rsidR="006A3B8F" w:rsidRPr="0017572C" w:rsidRDefault="006A3B8F" w:rsidP="0083127F">
      <w:pPr>
        <w:widowControl/>
        <w:spacing w:line="500" w:lineRule="exact"/>
        <w:ind w:firstLineChars="200" w:firstLine="480"/>
        <w:jc w:val="left"/>
        <w:rPr>
          <w:rFonts w:eastAsiaTheme="minorEastAsia"/>
          <w:kern w:val="0"/>
          <w:sz w:val="24"/>
          <w:szCs w:val="24"/>
        </w:rPr>
      </w:pPr>
    </w:p>
    <w:p w:rsidR="006A3B8F" w:rsidRPr="0017572C" w:rsidRDefault="006A3B8F" w:rsidP="0083127F">
      <w:pPr>
        <w:widowControl/>
        <w:spacing w:line="500" w:lineRule="exact"/>
        <w:ind w:firstLineChars="200" w:firstLine="480"/>
        <w:jc w:val="left"/>
        <w:rPr>
          <w:rFonts w:eastAsiaTheme="minorEastAsia"/>
          <w:kern w:val="0"/>
          <w:sz w:val="24"/>
          <w:szCs w:val="24"/>
        </w:rPr>
      </w:pPr>
    </w:p>
    <w:p w:rsidR="0042732A" w:rsidRPr="0017572C" w:rsidRDefault="0042732A" w:rsidP="0083127F">
      <w:pPr>
        <w:pStyle w:val="3"/>
      </w:pPr>
      <w:r w:rsidRPr="0017572C">
        <w:t>四、客观评价：（包括该项目科技成果鉴定意见、国内外对</w:t>
      </w:r>
      <w:r w:rsidR="00DA4FE0">
        <w:t>该项目</w:t>
      </w:r>
      <w:r w:rsidRPr="0017572C">
        <w:t>研究成果的引用情况）</w:t>
      </w:r>
    </w:p>
    <w:p w:rsidR="0042732A" w:rsidRPr="0017572C" w:rsidRDefault="0042732A" w:rsidP="0083127F">
      <w:pPr>
        <w:spacing w:line="500" w:lineRule="exact"/>
        <w:ind w:firstLineChars="200" w:firstLine="480"/>
        <w:rPr>
          <w:kern w:val="0"/>
          <w:sz w:val="24"/>
          <w:szCs w:val="24"/>
        </w:rPr>
      </w:pPr>
      <w:r w:rsidRPr="0017572C">
        <w:rPr>
          <w:kern w:val="0"/>
          <w:sz w:val="24"/>
          <w:szCs w:val="24"/>
        </w:rPr>
        <w:t>该项目委托中国农学会组织专家进行科技成果评价，评价委员会意见如下：</w:t>
      </w:r>
    </w:p>
    <w:p w:rsidR="0042732A" w:rsidRPr="0017572C" w:rsidRDefault="0042732A" w:rsidP="0083127F">
      <w:pPr>
        <w:spacing w:line="500" w:lineRule="exact"/>
        <w:ind w:firstLineChars="200" w:firstLine="480"/>
        <w:rPr>
          <w:kern w:val="0"/>
          <w:sz w:val="24"/>
          <w:szCs w:val="24"/>
        </w:rPr>
      </w:pPr>
      <w:r w:rsidRPr="0017572C">
        <w:rPr>
          <w:kern w:val="0"/>
          <w:sz w:val="24"/>
          <w:szCs w:val="24"/>
        </w:rPr>
        <w:t>该项目针对小麦黄化矮缩类病害危害严重、防治困难的问题，从病原鉴定与监测、病害流行规律、病毒致病与昆虫传毒机制、抗病种质资源挖掘与抗病育种、防治药物创制与防治规程制度等方面进行了系统深入的研究，取得了重要的研究成果，特色鲜明，总体达到同类研究国际领先水平。</w:t>
      </w:r>
    </w:p>
    <w:p w:rsidR="0042732A" w:rsidRPr="0017572C" w:rsidRDefault="0042732A" w:rsidP="0083127F">
      <w:pPr>
        <w:spacing w:line="500" w:lineRule="exact"/>
        <w:ind w:firstLineChars="200" w:firstLine="480"/>
        <w:rPr>
          <w:kern w:val="0"/>
          <w:sz w:val="24"/>
          <w:szCs w:val="24"/>
        </w:rPr>
      </w:pPr>
      <w:r w:rsidRPr="0017572C">
        <w:rPr>
          <w:kern w:val="0"/>
          <w:sz w:val="24"/>
          <w:szCs w:val="24"/>
        </w:rPr>
        <w:t>1</w:t>
      </w:r>
      <w:r w:rsidRPr="0017572C">
        <w:rPr>
          <w:kern w:val="0"/>
          <w:sz w:val="24"/>
          <w:szCs w:val="24"/>
        </w:rPr>
        <w:t>．明确了小麦黄化矮缩类病害的病原种类、群体结构和遗传多样性，建立了该类病害病原多重</w:t>
      </w:r>
      <w:r w:rsidRPr="0017572C">
        <w:rPr>
          <w:kern w:val="0"/>
          <w:sz w:val="24"/>
          <w:szCs w:val="24"/>
        </w:rPr>
        <w:t>PCR</w:t>
      </w:r>
      <w:r w:rsidRPr="0017572C">
        <w:rPr>
          <w:kern w:val="0"/>
          <w:sz w:val="24"/>
          <w:szCs w:val="24"/>
        </w:rPr>
        <w:t>检测方法；通过多年监测，建立了适合西北及黄河流域麦区病害流行动态的预测预报模型，为指导病害防治提供了技术支撑。</w:t>
      </w:r>
    </w:p>
    <w:p w:rsidR="0042732A" w:rsidRPr="0017572C" w:rsidRDefault="0042732A" w:rsidP="0083127F">
      <w:pPr>
        <w:spacing w:line="500" w:lineRule="exact"/>
        <w:ind w:firstLineChars="200" w:firstLine="480"/>
        <w:rPr>
          <w:kern w:val="0"/>
          <w:sz w:val="24"/>
          <w:szCs w:val="24"/>
        </w:rPr>
      </w:pPr>
      <w:r w:rsidRPr="0017572C">
        <w:rPr>
          <w:kern w:val="0"/>
          <w:sz w:val="24"/>
          <w:szCs w:val="24"/>
        </w:rPr>
        <w:t>2</w:t>
      </w:r>
      <w:r w:rsidRPr="0017572C">
        <w:rPr>
          <w:kern w:val="0"/>
          <w:sz w:val="24"/>
          <w:szCs w:val="24"/>
        </w:rPr>
        <w:t>．明确了小麦黄化矮缩病原的致病基因，揭示了寄主的互作靶标蛋白，解析了病害症状形成机制，阐明了小麦黄化、矮缩类病害的致病机理和昆虫介体传毒机制，为病害防治提供了理论依据。</w:t>
      </w:r>
    </w:p>
    <w:p w:rsidR="0042732A" w:rsidRPr="0017572C" w:rsidRDefault="0042732A" w:rsidP="0083127F">
      <w:pPr>
        <w:spacing w:line="500" w:lineRule="exact"/>
        <w:ind w:firstLineChars="200" w:firstLine="480"/>
        <w:rPr>
          <w:kern w:val="0"/>
          <w:sz w:val="24"/>
          <w:szCs w:val="24"/>
        </w:rPr>
      </w:pPr>
      <w:r w:rsidRPr="0017572C">
        <w:rPr>
          <w:kern w:val="0"/>
          <w:sz w:val="24"/>
          <w:szCs w:val="24"/>
        </w:rPr>
        <w:t>3</w:t>
      </w:r>
      <w:r w:rsidRPr="0017572C">
        <w:rPr>
          <w:kern w:val="0"/>
          <w:sz w:val="24"/>
          <w:szCs w:val="24"/>
        </w:rPr>
        <w:t>．发现了高抗黄矮病的华山新麦草和</w:t>
      </w:r>
      <w:r w:rsidRPr="0017572C">
        <w:rPr>
          <w:kern w:val="0"/>
          <w:sz w:val="24"/>
          <w:szCs w:val="24"/>
        </w:rPr>
        <w:t>6</w:t>
      </w:r>
      <w:r w:rsidRPr="0017572C">
        <w:rPr>
          <w:kern w:val="0"/>
          <w:sz w:val="24"/>
          <w:szCs w:val="24"/>
        </w:rPr>
        <w:t>个小麦</w:t>
      </w:r>
      <w:r w:rsidRPr="0017572C">
        <w:rPr>
          <w:kern w:val="0"/>
          <w:sz w:val="24"/>
          <w:szCs w:val="24"/>
        </w:rPr>
        <w:t>-</w:t>
      </w:r>
      <w:r w:rsidRPr="0017572C">
        <w:rPr>
          <w:kern w:val="0"/>
          <w:sz w:val="24"/>
          <w:szCs w:val="24"/>
        </w:rPr>
        <w:t>华山新麦草易位系，合作选育了晋麦</w:t>
      </w:r>
      <w:r w:rsidRPr="0017572C">
        <w:rPr>
          <w:kern w:val="0"/>
          <w:sz w:val="24"/>
          <w:szCs w:val="24"/>
        </w:rPr>
        <w:t>90</w:t>
      </w:r>
      <w:r w:rsidRPr="0017572C">
        <w:rPr>
          <w:kern w:val="0"/>
          <w:sz w:val="24"/>
          <w:szCs w:val="24"/>
        </w:rPr>
        <w:t>号等</w:t>
      </w:r>
      <w:r w:rsidRPr="0017572C">
        <w:rPr>
          <w:kern w:val="0"/>
          <w:sz w:val="24"/>
          <w:szCs w:val="24"/>
        </w:rPr>
        <w:t>4</w:t>
      </w:r>
      <w:r w:rsidRPr="0017572C">
        <w:rPr>
          <w:kern w:val="0"/>
          <w:sz w:val="24"/>
          <w:szCs w:val="24"/>
        </w:rPr>
        <w:t>个小麦抗病新品种；针对新发现的</w:t>
      </w:r>
      <w:r w:rsidRPr="0017572C">
        <w:rPr>
          <w:kern w:val="0"/>
          <w:sz w:val="24"/>
          <w:szCs w:val="24"/>
        </w:rPr>
        <w:t>BYDV P6</w:t>
      </w:r>
      <w:r w:rsidRPr="0017572C">
        <w:rPr>
          <w:kern w:val="0"/>
          <w:sz w:val="24"/>
          <w:szCs w:val="24"/>
        </w:rPr>
        <w:t>靶标，创制了绿色防控药剂甾烯醇微乳剂；集成创建了小麦黄化矮缩病害绿色防控技术体系，在生产上大面积应用，取得了显著的经济社会效益。</w:t>
      </w:r>
    </w:p>
    <w:p w:rsidR="0042732A" w:rsidRPr="0017572C" w:rsidRDefault="0042732A" w:rsidP="0083127F">
      <w:pPr>
        <w:pStyle w:val="3"/>
      </w:pPr>
      <w:r w:rsidRPr="0017572C">
        <w:t>五、应用情况</w:t>
      </w:r>
    </w:p>
    <w:p w:rsidR="0042732A" w:rsidRPr="0017572C" w:rsidRDefault="0042732A" w:rsidP="0083127F">
      <w:pPr>
        <w:spacing w:line="500" w:lineRule="exact"/>
        <w:ind w:firstLineChars="200" w:firstLine="480"/>
        <w:rPr>
          <w:b/>
          <w:sz w:val="24"/>
          <w:szCs w:val="24"/>
        </w:rPr>
      </w:pPr>
      <w:r w:rsidRPr="0017572C">
        <w:rPr>
          <w:rFonts w:eastAsiaTheme="minorEastAsia"/>
          <w:kern w:val="0"/>
          <w:sz w:val="24"/>
          <w:szCs w:val="24"/>
        </w:rPr>
        <w:t>小麦黄化、矮缩类病害是我国北方麦区的主要常发病害，尤其在陕西、甘肃、河南、宁夏、山西等冬小麦主产区，极易暴发流行，导致大面积减产甚至绝收。项目组长期联合攻关，建立推广以</w:t>
      </w:r>
      <w:r w:rsidRPr="0017572C">
        <w:rPr>
          <w:rFonts w:eastAsiaTheme="minorEastAsia"/>
          <w:kern w:val="0"/>
          <w:sz w:val="24"/>
          <w:szCs w:val="24"/>
        </w:rPr>
        <w:t>“</w:t>
      </w:r>
      <w:r w:rsidRPr="0017572C">
        <w:rPr>
          <w:rFonts w:eastAsiaTheme="minorEastAsia"/>
          <w:kern w:val="0"/>
          <w:sz w:val="24"/>
          <w:szCs w:val="24"/>
        </w:rPr>
        <w:t>种植抗病品种、带药播种（秋播拌种）、治蚜防病、春季打点保面</w:t>
      </w:r>
      <w:r w:rsidRPr="0017572C">
        <w:rPr>
          <w:rFonts w:eastAsiaTheme="minorEastAsia"/>
          <w:kern w:val="0"/>
          <w:sz w:val="24"/>
          <w:szCs w:val="24"/>
        </w:rPr>
        <w:t>”</w:t>
      </w:r>
      <w:r w:rsidRPr="0017572C">
        <w:rPr>
          <w:rFonts w:eastAsiaTheme="minorEastAsia"/>
          <w:kern w:val="0"/>
          <w:sz w:val="24"/>
          <w:szCs w:val="24"/>
        </w:rPr>
        <w:t>为核心的全程防控体系。</w:t>
      </w:r>
      <w:r w:rsidRPr="0017572C">
        <w:rPr>
          <w:rFonts w:eastAsiaTheme="minorEastAsia"/>
          <w:kern w:val="0"/>
          <w:sz w:val="24"/>
          <w:szCs w:val="24"/>
        </w:rPr>
        <w:t>2016-2018</w:t>
      </w:r>
      <w:r w:rsidRPr="0017572C">
        <w:rPr>
          <w:rFonts w:eastAsiaTheme="minorEastAsia"/>
          <w:kern w:val="0"/>
          <w:sz w:val="24"/>
          <w:szCs w:val="24"/>
        </w:rPr>
        <w:t>年，推广</w:t>
      </w:r>
      <w:r w:rsidRPr="0017572C">
        <w:rPr>
          <w:rFonts w:eastAsiaTheme="minorEastAsia"/>
          <w:kern w:val="0"/>
          <w:sz w:val="24"/>
          <w:szCs w:val="24"/>
        </w:rPr>
        <w:t>3970</w:t>
      </w:r>
      <w:r w:rsidRPr="0017572C">
        <w:rPr>
          <w:rFonts w:eastAsiaTheme="minorEastAsia"/>
          <w:kern w:val="0"/>
          <w:sz w:val="24"/>
          <w:szCs w:val="24"/>
        </w:rPr>
        <w:t>万亩，挽回产量损失及节约用药防治成本等</w:t>
      </w:r>
      <w:r w:rsidRPr="0017572C">
        <w:rPr>
          <w:rFonts w:eastAsiaTheme="minorEastAsia"/>
          <w:kern w:val="0"/>
          <w:sz w:val="24"/>
          <w:szCs w:val="24"/>
        </w:rPr>
        <w:t>22.6</w:t>
      </w:r>
      <w:r w:rsidRPr="0017572C">
        <w:rPr>
          <w:rFonts w:eastAsiaTheme="minorEastAsia"/>
          <w:kern w:val="0"/>
          <w:sz w:val="24"/>
          <w:szCs w:val="24"/>
        </w:rPr>
        <w:t>亿元，取得了明显的生态和社会效益。</w:t>
      </w:r>
      <w:r w:rsidR="00DA4FE0">
        <w:rPr>
          <w:rFonts w:eastAsiaTheme="minorEastAsia"/>
          <w:kern w:val="0"/>
          <w:sz w:val="24"/>
          <w:szCs w:val="24"/>
        </w:rPr>
        <w:t>该项目</w:t>
      </w:r>
      <w:r w:rsidRPr="0017572C">
        <w:rPr>
          <w:rFonts w:eastAsiaTheme="minorEastAsia"/>
          <w:kern w:val="0"/>
          <w:sz w:val="24"/>
          <w:szCs w:val="24"/>
        </w:rPr>
        <w:t>成果应用以来，有效控制该类病害在我国的大范围暴发流行。</w:t>
      </w:r>
      <w:r w:rsidRPr="0017572C">
        <w:rPr>
          <w:rFonts w:eastAsiaTheme="minorEastAsia"/>
          <w:bCs/>
          <w:sz w:val="24"/>
          <w:szCs w:val="24"/>
        </w:rPr>
        <w:t>另外，</w:t>
      </w:r>
      <w:r w:rsidR="00DA4FE0">
        <w:rPr>
          <w:rFonts w:eastAsiaTheme="minorEastAsia"/>
          <w:bCs/>
          <w:sz w:val="24"/>
          <w:szCs w:val="24"/>
        </w:rPr>
        <w:t>该项目</w:t>
      </w:r>
      <w:r w:rsidRPr="0017572C">
        <w:rPr>
          <w:rFonts w:eastAsiaTheme="minorEastAsia"/>
          <w:bCs/>
          <w:sz w:val="24"/>
          <w:szCs w:val="24"/>
        </w:rPr>
        <w:t>研发的甾烯醇制剂，带动企业建成了年产</w:t>
      </w:r>
      <w:r w:rsidRPr="0017572C">
        <w:rPr>
          <w:rFonts w:eastAsiaTheme="minorEastAsia"/>
          <w:bCs/>
          <w:sz w:val="24"/>
          <w:szCs w:val="24"/>
        </w:rPr>
        <w:t>500</w:t>
      </w:r>
      <w:r w:rsidRPr="0017572C">
        <w:rPr>
          <w:rFonts w:eastAsiaTheme="minorEastAsia"/>
          <w:bCs/>
          <w:sz w:val="24"/>
          <w:szCs w:val="24"/>
        </w:rPr>
        <w:t>吨生物源农药甾烯醇制剂生产线和</w:t>
      </w:r>
      <w:r w:rsidRPr="0017572C">
        <w:rPr>
          <w:rFonts w:eastAsiaTheme="minorEastAsia"/>
          <w:bCs/>
          <w:sz w:val="24"/>
          <w:szCs w:val="24"/>
        </w:rPr>
        <w:t>60</w:t>
      </w:r>
      <w:r w:rsidRPr="0017572C">
        <w:rPr>
          <w:rFonts w:eastAsiaTheme="minorEastAsia"/>
          <w:bCs/>
          <w:sz w:val="24"/>
          <w:szCs w:val="24"/>
        </w:rPr>
        <w:t>吨甾烯醇母药生产线，成为</w:t>
      </w:r>
      <w:r w:rsidRPr="0017572C">
        <w:rPr>
          <w:rFonts w:eastAsiaTheme="minorEastAsia"/>
          <w:kern w:val="0"/>
          <w:sz w:val="24"/>
          <w:szCs w:val="24"/>
        </w:rPr>
        <w:t>小麦黄化、矮缩类病害绿色防控的主要药物，</w:t>
      </w:r>
      <w:r w:rsidRPr="0017572C">
        <w:rPr>
          <w:rFonts w:eastAsiaTheme="minorEastAsia"/>
          <w:bCs/>
          <w:sz w:val="24"/>
          <w:szCs w:val="24"/>
        </w:rPr>
        <w:t>在小麦病害防控方面销售额为</w:t>
      </w:r>
      <w:r w:rsidRPr="0017572C">
        <w:rPr>
          <w:rFonts w:eastAsiaTheme="minorEastAsia"/>
          <w:bCs/>
          <w:sz w:val="24"/>
          <w:szCs w:val="24"/>
        </w:rPr>
        <w:t>5949.7</w:t>
      </w:r>
      <w:r w:rsidRPr="0017572C">
        <w:rPr>
          <w:rFonts w:eastAsiaTheme="minorEastAsia"/>
          <w:bCs/>
          <w:sz w:val="24"/>
          <w:szCs w:val="24"/>
        </w:rPr>
        <w:t>万元。</w:t>
      </w:r>
    </w:p>
    <w:p w:rsidR="006A3B8F" w:rsidRPr="0017572C" w:rsidRDefault="006A3B8F" w:rsidP="0083127F">
      <w:pPr>
        <w:pStyle w:val="3"/>
        <w:sectPr w:rsidR="006A3B8F" w:rsidRPr="0017572C" w:rsidSect="00492AFB">
          <w:pgSz w:w="11906" w:h="16838"/>
          <w:pgMar w:top="1701" w:right="1418" w:bottom="1418" w:left="1418" w:header="851" w:footer="992" w:gutter="0"/>
          <w:cols w:space="425"/>
          <w:docGrid w:linePitch="312"/>
        </w:sectPr>
      </w:pPr>
    </w:p>
    <w:p w:rsidR="0042732A" w:rsidRPr="0017572C" w:rsidRDefault="0042732A" w:rsidP="0083127F">
      <w:pPr>
        <w:pStyle w:val="3"/>
      </w:pPr>
      <w:r w:rsidRPr="0017572C">
        <w:t>六、主要知识产权和标准规范目录（发明奖和进步奖填写，限</w:t>
      </w:r>
      <w:r w:rsidRPr="0017572C">
        <w:t>10</w:t>
      </w:r>
      <w:r w:rsidRPr="0017572C">
        <w:t>条</w:t>
      </w:r>
      <w:r w:rsidRPr="0017572C">
        <w:rPr>
          <w:szCs w:val="32"/>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44"/>
        <w:gridCol w:w="3263"/>
        <w:gridCol w:w="992"/>
        <w:gridCol w:w="1982"/>
        <w:gridCol w:w="1277"/>
        <w:gridCol w:w="1132"/>
        <w:gridCol w:w="1988"/>
        <w:gridCol w:w="992"/>
        <w:gridCol w:w="1348"/>
      </w:tblGrid>
      <w:tr w:rsidR="006A3B8F" w:rsidRPr="0017572C" w:rsidTr="006A3B8F">
        <w:trPr>
          <w:trHeight w:val="567"/>
          <w:tblHeader/>
          <w:jc w:val="center"/>
        </w:trPr>
        <w:tc>
          <w:tcPr>
            <w:tcW w:w="437" w:type="pct"/>
            <w:vAlign w:val="center"/>
          </w:tcPr>
          <w:p w:rsidR="006A3B8F"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知识产权</w:t>
            </w:r>
          </w:p>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类别</w:t>
            </w:r>
          </w:p>
        </w:tc>
        <w:tc>
          <w:tcPr>
            <w:tcW w:w="1147"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知识产权具体名称</w:t>
            </w:r>
          </w:p>
        </w:tc>
        <w:tc>
          <w:tcPr>
            <w:tcW w:w="349"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地区</w:t>
            </w:r>
            <w:r w:rsidRPr="0017572C">
              <w:rPr>
                <w:rFonts w:ascii="Times New Roman"/>
                <w:b/>
                <w:sz w:val="21"/>
                <w:szCs w:val="21"/>
              </w:rPr>
              <w:t>)</w:t>
            </w:r>
          </w:p>
        </w:tc>
        <w:tc>
          <w:tcPr>
            <w:tcW w:w="697"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449"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授权日期</w:t>
            </w:r>
          </w:p>
        </w:tc>
        <w:tc>
          <w:tcPr>
            <w:tcW w:w="398"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证书编号</w:t>
            </w:r>
          </w:p>
        </w:tc>
        <w:tc>
          <w:tcPr>
            <w:tcW w:w="699"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349"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c>
          <w:tcPr>
            <w:tcW w:w="474" w:type="pct"/>
            <w:vAlign w:val="center"/>
          </w:tcPr>
          <w:p w:rsidR="0042732A" w:rsidRPr="0017572C" w:rsidRDefault="0042732A" w:rsidP="006A3B8F">
            <w:pPr>
              <w:pStyle w:val="a5"/>
              <w:spacing w:line="240" w:lineRule="auto"/>
              <w:ind w:firstLineChars="0" w:firstLine="0"/>
              <w:jc w:val="center"/>
              <w:rPr>
                <w:rFonts w:ascii="Times New Roman"/>
                <w:b/>
                <w:sz w:val="21"/>
                <w:szCs w:val="21"/>
              </w:rPr>
            </w:pPr>
            <w:r w:rsidRPr="0017572C">
              <w:rPr>
                <w:rFonts w:ascii="Times New Roman"/>
                <w:b/>
                <w:sz w:val="21"/>
                <w:szCs w:val="21"/>
              </w:rPr>
              <w:t>发明专利有效状态</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小麦黄矮病毒的多重</w:t>
            </w:r>
            <w:r w:rsidRPr="0017572C">
              <w:rPr>
                <w:rFonts w:ascii="Times New Roman" w:eastAsiaTheme="minorEastAsia"/>
                <w:sz w:val="21"/>
                <w:szCs w:val="21"/>
              </w:rPr>
              <w:t>PCR</w:t>
            </w:r>
            <w:r w:rsidRPr="0017572C">
              <w:rPr>
                <w:rFonts w:ascii="Times New Roman" w:eastAsiaTheme="minorEastAsia"/>
                <w:sz w:val="21"/>
                <w:szCs w:val="21"/>
              </w:rPr>
              <w:t>检测方法</w:t>
            </w:r>
          </w:p>
        </w:tc>
        <w:tc>
          <w:tcPr>
            <w:tcW w:w="349" w:type="pct"/>
            <w:vAlign w:val="center"/>
          </w:tcPr>
          <w:p w:rsidR="0042732A" w:rsidRPr="0017572C" w:rsidRDefault="0042732A" w:rsidP="006A3B8F">
            <w:pPr>
              <w:jc w:val="center"/>
              <w:rPr>
                <w:rFonts w:eastAsiaTheme="minorEastAsia"/>
                <w:szCs w:val="21"/>
              </w:rPr>
            </w:pPr>
            <w:r w:rsidRPr="0017572C">
              <w:rPr>
                <w:rFonts w:eastAsiaTheme="minorEastAsia"/>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ZL201010267645.3</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2010-08-31</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865617</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西北农林科技大学</w:t>
            </w:r>
          </w:p>
        </w:tc>
        <w:tc>
          <w:tcPr>
            <w:tcW w:w="349" w:type="pct"/>
            <w:vAlign w:val="center"/>
          </w:tcPr>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吴云锋</w:t>
            </w:r>
          </w:p>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杨</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洋</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小麦黄矮病毒的多重</w:t>
            </w:r>
            <w:r w:rsidRPr="0017572C">
              <w:rPr>
                <w:rFonts w:ascii="Times New Roman" w:eastAsiaTheme="minorEastAsia"/>
                <w:sz w:val="21"/>
                <w:szCs w:val="21"/>
              </w:rPr>
              <w:t>PCR</w:t>
            </w:r>
            <w:r w:rsidRPr="0017572C">
              <w:rPr>
                <w:rFonts w:ascii="Times New Roman" w:eastAsiaTheme="minorEastAsia"/>
                <w:sz w:val="21"/>
                <w:szCs w:val="21"/>
              </w:rPr>
              <w:t>检测的引物组和试剂盒</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ZL201010267642.X</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2010-08-31</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865967</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西北农林科技大学</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吴云锋</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小麦矮缩病毒的快速可视化检测方法</w:t>
            </w:r>
          </w:p>
        </w:tc>
        <w:tc>
          <w:tcPr>
            <w:tcW w:w="349" w:type="pct"/>
            <w:vAlign w:val="center"/>
          </w:tcPr>
          <w:p w:rsidR="0042732A" w:rsidRPr="0017572C" w:rsidRDefault="0042732A" w:rsidP="006A3B8F">
            <w:pPr>
              <w:jc w:val="center"/>
              <w:rPr>
                <w:rFonts w:eastAsiaTheme="minorEastAsia"/>
                <w:szCs w:val="21"/>
              </w:rPr>
            </w:pPr>
            <w:r w:rsidRPr="0017572C">
              <w:rPr>
                <w:rFonts w:eastAsiaTheme="minorEastAsia"/>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ZL201310471143.6</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2013-10-10</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1877488</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西北农林科技大学</w:t>
            </w:r>
          </w:p>
        </w:tc>
        <w:tc>
          <w:tcPr>
            <w:tcW w:w="349" w:type="pct"/>
            <w:vAlign w:val="center"/>
          </w:tcPr>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郝兴安</w:t>
            </w:r>
          </w:p>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赵</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磊</w:t>
            </w:r>
          </w:p>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王乔春</w:t>
            </w:r>
          </w:p>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吴云锋</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大麦黄矮病毒的特异性引物、探针制备及快速检测方法</w:t>
            </w:r>
          </w:p>
        </w:tc>
        <w:tc>
          <w:tcPr>
            <w:tcW w:w="349" w:type="pct"/>
            <w:vAlign w:val="center"/>
          </w:tcPr>
          <w:p w:rsidR="0042732A" w:rsidRPr="0017572C" w:rsidRDefault="0042732A" w:rsidP="006A3B8F">
            <w:pPr>
              <w:jc w:val="center"/>
              <w:rPr>
                <w:rFonts w:eastAsiaTheme="minorEastAsia"/>
                <w:szCs w:val="21"/>
              </w:rPr>
            </w:pPr>
            <w:r w:rsidRPr="0017572C">
              <w:rPr>
                <w:rFonts w:eastAsiaTheme="minorEastAsia"/>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ZL200510011977.4</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2006-10-25</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290014</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中国农业科学院植物保护研究所</w:t>
            </w:r>
          </w:p>
        </w:tc>
        <w:tc>
          <w:tcPr>
            <w:tcW w:w="349" w:type="pct"/>
            <w:vAlign w:val="center"/>
          </w:tcPr>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刘</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艳</w:t>
            </w:r>
          </w:p>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王锡锋</w:t>
            </w:r>
          </w:p>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周广和</w:t>
            </w:r>
          </w:p>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李</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莉</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大麦黄矮病毒介体蚜虫体内与传毒有关蛋白基因及其应用</w:t>
            </w:r>
          </w:p>
        </w:tc>
        <w:tc>
          <w:tcPr>
            <w:tcW w:w="349" w:type="pct"/>
            <w:vAlign w:val="center"/>
          </w:tcPr>
          <w:p w:rsidR="0042732A" w:rsidRPr="0017572C" w:rsidRDefault="0042732A" w:rsidP="006A3B8F">
            <w:pPr>
              <w:jc w:val="center"/>
              <w:rPr>
                <w:rFonts w:eastAsiaTheme="minorEastAsia"/>
                <w:szCs w:val="21"/>
              </w:rPr>
            </w:pPr>
            <w:r w:rsidRPr="0017572C">
              <w:rPr>
                <w:rFonts w:eastAsiaTheme="minorEastAsia"/>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ZL200510066115.1</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2008-01-09</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360237</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中国农业科学院植物保护研究所</w:t>
            </w:r>
          </w:p>
        </w:tc>
        <w:tc>
          <w:tcPr>
            <w:tcW w:w="349" w:type="pct"/>
            <w:vAlign w:val="center"/>
          </w:tcPr>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王锡锋</w:t>
            </w:r>
          </w:p>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李</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莉</w:t>
            </w:r>
          </w:p>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周广和</w:t>
            </w:r>
          </w:p>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刘</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艳</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一种植物源抗病毒剂，其制备方法和应用</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ZL201210312351.7</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2012-08-29</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1437465</w:t>
            </w:r>
          </w:p>
        </w:tc>
        <w:tc>
          <w:tcPr>
            <w:tcW w:w="69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陕西上格之路生物科学有限公司</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吴云锋</w:t>
            </w:r>
          </w:p>
        </w:tc>
        <w:tc>
          <w:tcPr>
            <w:tcW w:w="474"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有效</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一种胡萝卜苷化合物作为抗病毒剂的应用</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ZL201310463181.7</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2013-10-08</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1541694</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陕西上格之路生物科学有限公司</w:t>
            </w:r>
          </w:p>
        </w:tc>
        <w:tc>
          <w:tcPr>
            <w:tcW w:w="349" w:type="pct"/>
            <w:vAlign w:val="center"/>
          </w:tcPr>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吴云锋</w:t>
            </w:r>
          </w:p>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赵</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磊</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一种含有胡萝卜苷与谷甾醇的抗病毒组合物及抗病毒应用</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ZL201310488412.X</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2013-10-18</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1660434</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陕西上格之路生物科学有限公司</w:t>
            </w:r>
          </w:p>
        </w:tc>
        <w:tc>
          <w:tcPr>
            <w:tcW w:w="349" w:type="pct"/>
            <w:vAlign w:val="center"/>
          </w:tcPr>
          <w:p w:rsidR="006A3B8F"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吴云锋</w:t>
            </w:r>
          </w:p>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赵</w:t>
            </w:r>
            <w:r w:rsidR="006A3B8F" w:rsidRPr="0017572C">
              <w:rPr>
                <w:rFonts w:ascii="Times New Roman" w:eastAsiaTheme="minorEastAsia" w:hint="eastAsia"/>
                <w:sz w:val="21"/>
                <w:szCs w:val="21"/>
              </w:rPr>
              <w:t xml:space="preserve">  </w:t>
            </w:r>
            <w:r w:rsidRPr="0017572C">
              <w:rPr>
                <w:rFonts w:ascii="Times New Roman" w:eastAsiaTheme="minorEastAsia"/>
                <w:sz w:val="21"/>
                <w:szCs w:val="21"/>
              </w:rPr>
              <w:t>磊</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发明专利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一种含云芝多糖的抗病毒剂及其制备方法</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ZL201210108919.3</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2013-10-09</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1283547</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西北农林科技大学</w:t>
            </w:r>
          </w:p>
        </w:tc>
        <w:tc>
          <w:tcPr>
            <w:tcW w:w="349" w:type="pct"/>
            <w:vAlign w:val="center"/>
          </w:tcPr>
          <w:p w:rsidR="006A3B8F" w:rsidRPr="0017572C" w:rsidRDefault="0042732A" w:rsidP="006A3B8F">
            <w:pPr>
              <w:jc w:val="center"/>
              <w:rPr>
                <w:rFonts w:eastAsiaTheme="minorEastAsia"/>
                <w:szCs w:val="21"/>
              </w:rPr>
            </w:pPr>
            <w:r w:rsidRPr="0017572C">
              <w:rPr>
                <w:rFonts w:eastAsiaTheme="minorEastAsia"/>
                <w:szCs w:val="21"/>
              </w:rPr>
              <w:t>安德荣</w:t>
            </w:r>
          </w:p>
          <w:p w:rsidR="0042732A" w:rsidRPr="0017572C" w:rsidRDefault="0042732A" w:rsidP="006A3B8F">
            <w:pPr>
              <w:jc w:val="center"/>
              <w:rPr>
                <w:rFonts w:eastAsiaTheme="minorEastAsia"/>
                <w:szCs w:val="21"/>
              </w:rPr>
            </w:pPr>
            <w:r w:rsidRPr="0017572C">
              <w:rPr>
                <w:rFonts w:eastAsiaTheme="minorEastAsia"/>
                <w:szCs w:val="21"/>
              </w:rPr>
              <w:t>牛小义</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r w:rsidR="006A3B8F" w:rsidRPr="0017572C" w:rsidTr="006A3B8F">
        <w:trPr>
          <w:trHeight w:val="567"/>
          <w:jc w:val="center"/>
        </w:trPr>
        <w:tc>
          <w:tcPr>
            <w:tcW w:w="437" w:type="pct"/>
            <w:vAlign w:val="center"/>
          </w:tcPr>
          <w:p w:rsidR="0042732A" w:rsidRPr="0017572C" w:rsidRDefault="0042732A" w:rsidP="006A3B8F">
            <w:pPr>
              <w:jc w:val="center"/>
              <w:rPr>
                <w:rFonts w:eastAsiaTheme="minorEastAsia"/>
                <w:szCs w:val="21"/>
              </w:rPr>
            </w:pPr>
            <w:r w:rsidRPr="0017572C">
              <w:rPr>
                <w:rFonts w:eastAsiaTheme="minorEastAsia"/>
                <w:szCs w:val="21"/>
              </w:rPr>
              <w:t>实用新型专利</w:t>
            </w:r>
          </w:p>
        </w:tc>
        <w:tc>
          <w:tcPr>
            <w:tcW w:w="114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一种特定波长诱虫粘板</w:t>
            </w:r>
          </w:p>
        </w:tc>
        <w:tc>
          <w:tcPr>
            <w:tcW w:w="3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7"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ZL201020136219.1</w:t>
            </w:r>
          </w:p>
        </w:tc>
        <w:tc>
          <w:tcPr>
            <w:tcW w:w="449"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2010-11-03</w:t>
            </w:r>
          </w:p>
        </w:tc>
        <w:tc>
          <w:tcPr>
            <w:tcW w:w="398" w:type="pct"/>
            <w:vAlign w:val="center"/>
          </w:tcPr>
          <w:p w:rsidR="0042732A" w:rsidRPr="0017572C" w:rsidRDefault="0042732A"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1579105</w:t>
            </w:r>
          </w:p>
        </w:tc>
        <w:tc>
          <w:tcPr>
            <w:tcW w:w="699" w:type="pct"/>
            <w:vAlign w:val="center"/>
          </w:tcPr>
          <w:p w:rsidR="0042732A" w:rsidRPr="0017572C" w:rsidRDefault="0042732A" w:rsidP="006A3B8F">
            <w:pPr>
              <w:jc w:val="center"/>
              <w:rPr>
                <w:rFonts w:eastAsiaTheme="minorEastAsia"/>
                <w:szCs w:val="21"/>
              </w:rPr>
            </w:pPr>
            <w:r w:rsidRPr="0017572C">
              <w:rPr>
                <w:rFonts w:eastAsiaTheme="minorEastAsia"/>
                <w:szCs w:val="21"/>
              </w:rPr>
              <w:t>西北农林科技大学</w:t>
            </w:r>
          </w:p>
        </w:tc>
        <w:tc>
          <w:tcPr>
            <w:tcW w:w="349" w:type="pct"/>
            <w:vAlign w:val="center"/>
          </w:tcPr>
          <w:p w:rsidR="0042732A" w:rsidRPr="0017572C" w:rsidRDefault="0042732A" w:rsidP="006A3B8F">
            <w:pPr>
              <w:jc w:val="center"/>
              <w:rPr>
                <w:rFonts w:eastAsiaTheme="minorEastAsia"/>
                <w:szCs w:val="21"/>
              </w:rPr>
            </w:pPr>
            <w:r w:rsidRPr="0017572C">
              <w:rPr>
                <w:rFonts w:eastAsiaTheme="minorEastAsia"/>
                <w:szCs w:val="21"/>
              </w:rPr>
              <w:t>安德荣</w:t>
            </w:r>
          </w:p>
        </w:tc>
        <w:tc>
          <w:tcPr>
            <w:tcW w:w="474" w:type="pct"/>
            <w:vAlign w:val="center"/>
          </w:tcPr>
          <w:p w:rsidR="0042732A" w:rsidRPr="0017572C" w:rsidRDefault="0042732A" w:rsidP="006A3B8F">
            <w:pPr>
              <w:jc w:val="center"/>
              <w:rPr>
                <w:rFonts w:eastAsiaTheme="minorEastAsia"/>
                <w:szCs w:val="21"/>
              </w:rPr>
            </w:pPr>
            <w:r w:rsidRPr="0017572C">
              <w:rPr>
                <w:rFonts w:eastAsiaTheme="minorEastAsia"/>
                <w:kern w:val="0"/>
                <w:szCs w:val="21"/>
              </w:rPr>
              <w:t>有效</w:t>
            </w:r>
          </w:p>
        </w:tc>
      </w:tr>
    </w:tbl>
    <w:p w:rsidR="006A3B8F" w:rsidRPr="0017572C" w:rsidRDefault="006A3B8F" w:rsidP="0083127F">
      <w:pPr>
        <w:pStyle w:val="3"/>
        <w:sectPr w:rsidR="006A3B8F" w:rsidRPr="0017572C" w:rsidSect="006A3B8F">
          <w:pgSz w:w="16838" w:h="11906" w:orient="landscape"/>
          <w:pgMar w:top="1418" w:right="1418" w:bottom="1418" w:left="1418" w:header="851" w:footer="992" w:gutter="0"/>
          <w:cols w:space="425"/>
          <w:docGrid w:linePitch="312"/>
        </w:sectPr>
      </w:pPr>
    </w:p>
    <w:p w:rsidR="0042732A" w:rsidRPr="0017572C" w:rsidRDefault="0042732A" w:rsidP="0083127F">
      <w:pPr>
        <w:pStyle w:val="3"/>
      </w:pPr>
      <w:r w:rsidRPr="0017572C">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42732A" w:rsidRPr="0017572C" w:rsidTr="0083127F">
        <w:trPr>
          <w:trHeight w:val="397"/>
        </w:trPr>
        <w:tc>
          <w:tcPr>
            <w:tcW w:w="637"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姓</w:t>
            </w:r>
            <w:r w:rsidR="006A3B8F"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排名</w:t>
            </w:r>
          </w:p>
        </w:tc>
        <w:tc>
          <w:tcPr>
            <w:tcW w:w="793" w:type="pct"/>
            <w:vAlign w:val="center"/>
          </w:tcPr>
          <w:p w:rsidR="006A3B8F"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技术职称</w:t>
            </w:r>
          </w:p>
        </w:tc>
        <w:tc>
          <w:tcPr>
            <w:tcW w:w="1111"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2063"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吴云锋</w:t>
            </w:r>
          </w:p>
        </w:tc>
        <w:tc>
          <w:tcPr>
            <w:tcW w:w="396"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1</w:t>
            </w:r>
          </w:p>
        </w:tc>
        <w:tc>
          <w:tcPr>
            <w:tcW w:w="793"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教授、博导</w:t>
            </w:r>
          </w:p>
        </w:tc>
        <w:tc>
          <w:tcPr>
            <w:tcW w:w="1111"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西北农林科技大学</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病样采集与鉴定、病原基因组学分析、昆虫传毒机制、抗病资源筛选、品种抗病性鉴定、防治药剂研制</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王锡锋</w:t>
            </w:r>
          </w:p>
        </w:tc>
        <w:tc>
          <w:tcPr>
            <w:tcW w:w="396"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2</w:t>
            </w:r>
          </w:p>
        </w:tc>
        <w:tc>
          <w:tcPr>
            <w:tcW w:w="793"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研究员、博导</w:t>
            </w:r>
          </w:p>
        </w:tc>
        <w:tc>
          <w:tcPr>
            <w:tcW w:w="1111" w:type="pct"/>
          </w:tcPr>
          <w:p w:rsidR="0042732A" w:rsidRPr="0017572C" w:rsidRDefault="0042732A" w:rsidP="0083127F">
            <w:pPr>
              <w:spacing w:line="320" w:lineRule="exact"/>
              <w:jc w:val="center"/>
              <w:rPr>
                <w:rFonts w:eastAsiaTheme="minorEastAsia"/>
                <w:szCs w:val="21"/>
              </w:rPr>
            </w:pPr>
            <w:r w:rsidRPr="0017572C">
              <w:rPr>
                <w:rFonts w:eastAsiaTheme="minorEastAsia"/>
                <w:szCs w:val="21"/>
              </w:rPr>
              <w:t>中国农业科学院植物保护研究所</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病原鉴定与品种抗病性鉴定、病原基因组学分析、昆虫传毒机制、抗病资源筛选</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赵</w:t>
            </w:r>
            <w:r w:rsidR="006A3B8F" w:rsidRPr="0017572C">
              <w:rPr>
                <w:rFonts w:eastAsiaTheme="minorEastAsia" w:hint="eastAsia"/>
                <w:szCs w:val="21"/>
              </w:rPr>
              <w:t xml:space="preserve">  </w:t>
            </w:r>
            <w:r w:rsidRPr="0017572C">
              <w:rPr>
                <w:rFonts w:eastAsiaTheme="minorEastAsia"/>
                <w:szCs w:val="21"/>
              </w:rPr>
              <w:t>磊</w:t>
            </w:r>
          </w:p>
        </w:tc>
        <w:tc>
          <w:tcPr>
            <w:tcW w:w="396"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3</w:t>
            </w:r>
          </w:p>
        </w:tc>
        <w:tc>
          <w:tcPr>
            <w:tcW w:w="793"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副教授、硕导</w:t>
            </w:r>
          </w:p>
        </w:tc>
        <w:tc>
          <w:tcPr>
            <w:tcW w:w="1111" w:type="pct"/>
          </w:tcPr>
          <w:p w:rsidR="0042732A" w:rsidRPr="0017572C" w:rsidRDefault="0042732A" w:rsidP="0083127F">
            <w:pPr>
              <w:spacing w:line="320" w:lineRule="exact"/>
              <w:jc w:val="center"/>
              <w:rPr>
                <w:rFonts w:eastAsiaTheme="minorEastAsia"/>
                <w:szCs w:val="21"/>
              </w:rPr>
            </w:pPr>
            <w:r w:rsidRPr="0017572C">
              <w:rPr>
                <w:rFonts w:eastAsiaTheme="minorEastAsia"/>
                <w:szCs w:val="21"/>
              </w:rPr>
              <w:t>西北农林科技大学</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检测方法研发、致病机理研究与防治药剂研制</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郝兴安</w:t>
            </w:r>
          </w:p>
        </w:tc>
        <w:tc>
          <w:tcPr>
            <w:tcW w:w="396"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4</w:t>
            </w:r>
          </w:p>
        </w:tc>
        <w:tc>
          <w:tcPr>
            <w:tcW w:w="793" w:type="pct"/>
            <w:vAlign w:val="center"/>
          </w:tcPr>
          <w:p w:rsidR="0042732A" w:rsidRPr="0017572C" w:rsidRDefault="0042732A" w:rsidP="0083127F">
            <w:pPr>
              <w:spacing w:line="320" w:lineRule="exact"/>
              <w:ind w:leftChars="-51" w:left="-107" w:rightChars="-51" w:right="-107" w:firstLineChars="38" w:firstLine="80"/>
              <w:jc w:val="center"/>
              <w:rPr>
                <w:rFonts w:eastAsiaTheme="minorEastAsia"/>
                <w:szCs w:val="21"/>
              </w:rPr>
            </w:pPr>
            <w:r w:rsidRPr="0017572C">
              <w:rPr>
                <w:rFonts w:eastAsiaTheme="minorEastAsia"/>
                <w:szCs w:val="21"/>
              </w:rPr>
              <w:t>副教授</w:t>
            </w:r>
          </w:p>
        </w:tc>
        <w:tc>
          <w:tcPr>
            <w:tcW w:w="1111" w:type="pct"/>
          </w:tcPr>
          <w:p w:rsidR="0042732A" w:rsidRPr="0017572C" w:rsidRDefault="0042732A" w:rsidP="0083127F">
            <w:pPr>
              <w:spacing w:line="320" w:lineRule="exact"/>
              <w:jc w:val="center"/>
              <w:rPr>
                <w:rFonts w:eastAsiaTheme="minorEastAsia"/>
                <w:szCs w:val="21"/>
              </w:rPr>
            </w:pPr>
            <w:r w:rsidRPr="0017572C">
              <w:rPr>
                <w:rFonts w:eastAsiaTheme="minorEastAsia"/>
                <w:szCs w:val="21"/>
              </w:rPr>
              <w:t>西北农林科技大学</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病害流行监测与预测模型研发、品种抗病性鉴定与审定</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曹亚萍</w:t>
            </w:r>
          </w:p>
        </w:tc>
        <w:tc>
          <w:tcPr>
            <w:tcW w:w="396"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5</w:t>
            </w:r>
          </w:p>
        </w:tc>
        <w:tc>
          <w:tcPr>
            <w:tcW w:w="793"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研究员</w:t>
            </w:r>
          </w:p>
        </w:tc>
        <w:tc>
          <w:tcPr>
            <w:tcW w:w="1111" w:type="pct"/>
            <w:vAlign w:val="center"/>
          </w:tcPr>
          <w:p w:rsidR="0042732A" w:rsidRPr="0017572C" w:rsidRDefault="0042732A" w:rsidP="0083127F">
            <w:pPr>
              <w:spacing w:line="320" w:lineRule="exact"/>
              <w:ind w:leftChars="-51" w:left="-107" w:rightChars="-51" w:right="-107"/>
              <w:jc w:val="center"/>
              <w:rPr>
                <w:rFonts w:eastAsiaTheme="minorEastAsia"/>
                <w:szCs w:val="21"/>
              </w:rPr>
            </w:pPr>
            <w:r w:rsidRPr="0017572C">
              <w:rPr>
                <w:rFonts w:eastAsiaTheme="minorEastAsia"/>
                <w:szCs w:val="21"/>
              </w:rPr>
              <w:t>山西省农业科学院小麦研究所</w:t>
            </w:r>
          </w:p>
        </w:tc>
        <w:tc>
          <w:tcPr>
            <w:tcW w:w="2063" w:type="pct"/>
            <w:vAlign w:val="center"/>
          </w:tcPr>
          <w:p w:rsidR="0042732A" w:rsidRPr="0017572C" w:rsidRDefault="0042732A" w:rsidP="0083127F">
            <w:pPr>
              <w:spacing w:line="320" w:lineRule="exact"/>
              <w:ind w:rightChars="-51" w:right="-107"/>
              <w:jc w:val="center"/>
              <w:rPr>
                <w:rFonts w:eastAsiaTheme="minorEastAsia"/>
                <w:szCs w:val="21"/>
              </w:rPr>
            </w:pPr>
            <w:r w:rsidRPr="0017572C">
              <w:rPr>
                <w:rFonts w:eastAsiaTheme="minorEastAsia"/>
                <w:szCs w:val="21"/>
              </w:rPr>
              <w:t>小麦抗黄矮病杂交育种与抗性鉴定</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史静妮</w:t>
            </w:r>
          </w:p>
        </w:tc>
        <w:tc>
          <w:tcPr>
            <w:tcW w:w="396"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6</w:t>
            </w:r>
          </w:p>
        </w:tc>
        <w:tc>
          <w:tcPr>
            <w:tcW w:w="793"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农艺师</w:t>
            </w:r>
          </w:p>
        </w:tc>
        <w:tc>
          <w:tcPr>
            <w:tcW w:w="1111" w:type="pct"/>
            <w:vAlign w:val="center"/>
          </w:tcPr>
          <w:p w:rsidR="0042732A" w:rsidRPr="0017572C" w:rsidRDefault="0042732A" w:rsidP="0083127F">
            <w:pPr>
              <w:spacing w:line="320" w:lineRule="exact"/>
              <w:ind w:leftChars="-51" w:left="-107" w:rightChars="-51" w:right="-107"/>
              <w:jc w:val="center"/>
              <w:rPr>
                <w:rFonts w:eastAsiaTheme="minorEastAsia"/>
                <w:szCs w:val="21"/>
              </w:rPr>
            </w:pPr>
            <w:r w:rsidRPr="0017572C">
              <w:rPr>
                <w:rFonts w:eastAsiaTheme="minorEastAsia"/>
                <w:szCs w:val="21"/>
              </w:rPr>
              <w:t>陕西省植物保护工作总站</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绿色防控技术规范制定、田间防治与技术示范、技术培训</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刘</w:t>
            </w:r>
            <w:r w:rsidR="006A3B8F" w:rsidRPr="0017572C">
              <w:rPr>
                <w:rFonts w:eastAsiaTheme="minorEastAsia" w:hint="eastAsia"/>
                <w:szCs w:val="21"/>
              </w:rPr>
              <w:t xml:space="preserve">  </w:t>
            </w:r>
            <w:r w:rsidRPr="0017572C">
              <w:rPr>
                <w:rFonts w:eastAsiaTheme="minorEastAsia"/>
                <w:szCs w:val="21"/>
              </w:rPr>
              <w:t>艳</w:t>
            </w:r>
          </w:p>
        </w:tc>
        <w:tc>
          <w:tcPr>
            <w:tcW w:w="396"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7</w:t>
            </w:r>
          </w:p>
        </w:tc>
        <w:tc>
          <w:tcPr>
            <w:tcW w:w="793"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研究员</w:t>
            </w:r>
          </w:p>
        </w:tc>
        <w:tc>
          <w:tcPr>
            <w:tcW w:w="1111" w:type="pct"/>
          </w:tcPr>
          <w:p w:rsidR="0042732A" w:rsidRPr="0017572C" w:rsidRDefault="0042732A" w:rsidP="0083127F">
            <w:pPr>
              <w:spacing w:line="320" w:lineRule="exact"/>
              <w:jc w:val="center"/>
              <w:rPr>
                <w:rFonts w:eastAsiaTheme="minorEastAsia"/>
                <w:szCs w:val="21"/>
              </w:rPr>
            </w:pPr>
            <w:r w:rsidRPr="0017572C">
              <w:rPr>
                <w:rFonts w:eastAsiaTheme="minorEastAsia"/>
                <w:szCs w:val="21"/>
              </w:rPr>
              <w:t>中国农业科学院植物保护研究所</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病原鉴定与品种抗病性鉴定</w:t>
            </w:r>
          </w:p>
        </w:tc>
      </w:tr>
      <w:tr w:rsidR="0042732A" w:rsidRPr="0017572C" w:rsidTr="006A3B8F">
        <w:trPr>
          <w:trHeight w:val="454"/>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吴</w:t>
            </w:r>
            <w:r w:rsidR="006A3B8F" w:rsidRPr="0017572C">
              <w:rPr>
                <w:rFonts w:eastAsiaTheme="minorEastAsia" w:hint="eastAsia"/>
                <w:szCs w:val="21"/>
              </w:rPr>
              <w:t xml:space="preserve">  </w:t>
            </w:r>
            <w:r w:rsidRPr="0017572C">
              <w:rPr>
                <w:rFonts w:eastAsiaTheme="minorEastAsia"/>
                <w:szCs w:val="21"/>
              </w:rPr>
              <w:t>宽</w:t>
            </w:r>
          </w:p>
        </w:tc>
        <w:tc>
          <w:tcPr>
            <w:tcW w:w="396"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8</w:t>
            </w:r>
          </w:p>
        </w:tc>
        <w:tc>
          <w:tcPr>
            <w:tcW w:w="793"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讲师</w:t>
            </w:r>
          </w:p>
        </w:tc>
        <w:tc>
          <w:tcPr>
            <w:tcW w:w="1111" w:type="pct"/>
            <w:vAlign w:val="center"/>
          </w:tcPr>
          <w:p w:rsidR="0042732A" w:rsidRPr="0017572C" w:rsidRDefault="0042732A" w:rsidP="0083127F">
            <w:pPr>
              <w:spacing w:line="320" w:lineRule="exact"/>
              <w:ind w:rightChars="-51" w:right="-107"/>
              <w:jc w:val="center"/>
              <w:rPr>
                <w:rFonts w:eastAsiaTheme="minorEastAsia"/>
                <w:szCs w:val="21"/>
              </w:rPr>
            </w:pPr>
            <w:r w:rsidRPr="0017572C">
              <w:rPr>
                <w:rFonts w:eastAsiaTheme="minorEastAsia"/>
                <w:szCs w:val="21"/>
              </w:rPr>
              <w:t>杨凌职业技术学院</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防治药剂防治示范、</w:t>
            </w:r>
          </w:p>
        </w:tc>
      </w:tr>
      <w:tr w:rsidR="0042732A" w:rsidRPr="0017572C" w:rsidTr="006A3B8F">
        <w:trPr>
          <w:trHeight w:val="454"/>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安德荣</w:t>
            </w:r>
          </w:p>
        </w:tc>
        <w:tc>
          <w:tcPr>
            <w:tcW w:w="396"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9</w:t>
            </w:r>
          </w:p>
        </w:tc>
        <w:tc>
          <w:tcPr>
            <w:tcW w:w="793" w:type="pct"/>
            <w:vAlign w:val="center"/>
          </w:tcPr>
          <w:p w:rsidR="0042732A" w:rsidRPr="0017572C" w:rsidRDefault="0042732A" w:rsidP="0083127F">
            <w:pPr>
              <w:spacing w:line="320" w:lineRule="exact"/>
              <w:ind w:leftChars="-51" w:left="-106" w:rightChars="-51" w:right="-107" w:hanging="1"/>
              <w:jc w:val="center"/>
              <w:rPr>
                <w:rFonts w:eastAsiaTheme="minorEastAsia"/>
                <w:szCs w:val="21"/>
              </w:rPr>
            </w:pPr>
            <w:r w:rsidRPr="0017572C">
              <w:rPr>
                <w:rFonts w:eastAsiaTheme="minorEastAsia"/>
                <w:szCs w:val="21"/>
              </w:rPr>
              <w:t>教授、博导</w:t>
            </w:r>
          </w:p>
        </w:tc>
        <w:tc>
          <w:tcPr>
            <w:tcW w:w="1111" w:type="pct"/>
            <w:vAlign w:val="center"/>
          </w:tcPr>
          <w:p w:rsidR="0042732A" w:rsidRPr="0017572C" w:rsidRDefault="0042732A" w:rsidP="0083127F">
            <w:pPr>
              <w:spacing w:line="320" w:lineRule="exact"/>
              <w:ind w:rightChars="-51" w:right="-107"/>
              <w:jc w:val="center"/>
              <w:rPr>
                <w:rFonts w:eastAsiaTheme="minorEastAsia"/>
                <w:szCs w:val="21"/>
              </w:rPr>
            </w:pPr>
            <w:r w:rsidRPr="0017572C">
              <w:rPr>
                <w:rFonts w:eastAsiaTheme="minorEastAsia"/>
                <w:szCs w:val="21"/>
              </w:rPr>
              <w:t>西北农林科技大学</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品种抗病性鉴定、防治药剂研制</w:t>
            </w:r>
          </w:p>
        </w:tc>
      </w:tr>
      <w:tr w:rsidR="0042732A" w:rsidRPr="0017572C" w:rsidTr="006A3B8F">
        <w:trPr>
          <w:trHeight w:val="454"/>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相建业</w:t>
            </w:r>
          </w:p>
        </w:tc>
        <w:tc>
          <w:tcPr>
            <w:tcW w:w="396"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10</w:t>
            </w:r>
          </w:p>
        </w:tc>
        <w:tc>
          <w:tcPr>
            <w:tcW w:w="79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副研究员</w:t>
            </w:r>
          </w:p>
        </w:tc>
        <w:tc>
          <w:tcPr>
            <w:tcW w:w="1111"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西北农林科技大学</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小麦育种与抗性鉴定</w:t>
            </w:r>
          </w:p>
        </w:tc>
      </w:tr>
      <w:tr w:rsidR="0042732A" w:rsidRPr="0017572C" w:rsidTr="0083127F">
        <w:trPr>
          <w:trHeight w:val="397"/>
        </w:trPr>
        <w:tc>
          <w:tcPr>
            <w:tcW w:w="637"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乌小瑜</w:t>
            </w:r>
          </w:p>
        </w:tc>
        <w:tc>
          <w:tcPr>
            <w:tcW w:w="396"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11</w:t>
            </w:r>
          </w:p>
        </w:tc>
        <w:tc>
          <w:tcPr>
            <w:tcW w:w="79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助理工程师</w:t>
            </w:r>
          </w:p>
        </w:tc>
        <w:tc>
          <w:tcPr>
            <w:tcW w:w="1111"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陕西上格之路生物科学有限公司</w:t>
            </w:r>
          </w:p>
        </w:tc>
        <w:tc>
          <w:tcPr>
            <w:tcW w:w="2063" w:type="pct"/>
            <w:vAlign w:val="center"/>
          </w:tcPr>
          <w:p w:rsidR="0042732A" w:rsidRPr="0017572C" w:rsidRDefault="0042732A" w:rsidP="0083127F">
            <w:pPr>
              <w:spacing w:line="320" w:lineRule="exact"/>
              <w:jc w:val="center"/>
              <w:rPr>
                <w:rFonts w:eastAsiaTheme="minorEastAsia"/>
                <w:szCs w:val="21"/>
              </w:rPr>
            </w:pPr>
            <w:r w:rsidRPr="0017572C">
              <w:rPr>
                <w:rFonts w:eastAsiaTheme="minorEastAsia"/>
                <w:szCs w:val="21"/>
              </w:rPr>
              <w:t>抗病毒药物登记</w:t>
            </w:r>
          </w:p>
        </w:tc>
      </w:tr>
    </w:tbl>
    <w:p w:rsidR="0083127F" w:rsidRPr="0017572C" w:rsidRDefault="0083127F" w:rsidP="00452CE4">
      <w:pPr>
        <w:pStyle w:val="a5"/>
        <w:ind w:firstLineChars="0" w:firstLine="0"/>
        <w:jc w:val="left"/>
        <w:rPr>
          <w:rFonts w:ascii="Times New Roman"/>
          <w:b/>
        </w:rPr>
      </w:pPr>
    </w:p>
    <w:p w:rsidR="0042732A" w:rsidRPr="0017572C" w:rsidRDefault="0042732A" w:rsidP="006A3B8F">
      <w:pPr>
        <w:pStyle w:val="3"/>
      </w:pPr>
      <w:r w:rsidRPr="0017572C">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168"/>
        <w:gridCol w:w="6201"/>
      </w:tblGrid>
      <w:tr w:rsidR="0042732A" w:rsidRPr="0017572C" w:rsidTr="006A3B8F">
        <w:trPr>
          <w:trHeight w:val="454"/>
        </w:trPr>
        <w:tc>
          <w:tcPr>
            <w:tcW w:w="1032"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单位名称</w:t>
            </w:r>
          </w:p>
        </w:tc>
        <w:tc>
          <w:tcPr>
            <w:tcW w:w="629"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排名</w:t>
            </w:r>
          </w:p>
        </w:tc>
        <w:tc>
          <w:tcPr>
            <w:tcW w:w="3339"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b/>
                <w:sz w:val="21"/>
                <w:szCs w:val="21"/>
              </w:rPr>
            </w:pPr>
            <w:r w:rsidRPr="0017572C">
              <w:rPr>
                <w:rFonts w:ascii="Times New Roman"/>
                <w:b/>
                <w:sz w:val="21"/>
                <w:szCs w:val="21"/>
              </w:rPr>
              <w:t>主要贡献</w:t>
            </w:r>
          </w:p>
        </w:tc>
      </w:tr>
      <w:tr w:rsidR="0042732A" w:rsidRPr="0017572C" w:rsidTr="006A3B8F">
        <w:trPr>
          <w:trHeight w:val="454"/>
        </w:trPr>
        <w:tc>
          <w:tcPr>
            <w:tcW w:w="1032" w:type="pct"/>
            <w:vAlign w:val="center"/>
          </w:tcPr>
          <w:p w:rsidR="0042732A" w:rsidRPr="0017572C" w:rsidRDefault="0042732A" w:rsidP="0083127F">
            <w:pPr>
              <w:spacing w:line="320" w:lineRule="exact"/>
              <w:jc w:val="center"/>
              <w:rPr>
                <w:szCs w:val="21"/>
              </w:rPr>
            </w:pPr>
            <w:r w:rsidRPr="0017572C">
              <w:rPr>
                <w:szCs w:val="21"/>
              </w:rPr>
              <w:t>西北农林科技大学</w:t>
            </w:r>
          </w:p>
        </w:tc>
        <w:tc>
          <w:tcPr>
            <w:tcW w:w="629"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sz w:val="21"/>
                <w:szCs w:val="21"/>
              </w:rPr>
            </w:pPr>
            <w:r w:rsidRPr="0017572C">
              <w:rPr>
                <w:rFonts w:ascii="Times New Roman"/>
                <w:sz w:val="21"/>
                <w:szCs w:val="21"/>
              </w:rPr>
              <w:t>1</w:t>
            </w:r>
          </w:p>
        </w:tc>
        <w:tc>
          <w:tcPr>
            <w:tcW w:w="3339" w:type="pct"/>
            <w:vAlign w:val="center"/>
          </w:tcPr>
          <w:p w:rsidR="0042732A" w:rsidRPr="0017572C" w:rsidRDefault="0042732A" w:rsidP="006A3B8F">
            <w:pPr>
              <w:spacing w:line="320" w:lineRule="exact"/>
              <w:jc w:val="left"/>
              <w:rPr>
                <w:bCs/>
                <w:szCs w:val="21"/>
              </w:rPr>
            </w:pPr>
            <w:r w:rsidRPr="0017572C">
              <w:rPr>
                <w:bCs/>
                <w:szCs w:val="21"/>
              </w:rPr>
              <w:t>病害流行监测与预测模型研发、病样采集与鉴定、检测方法研发、病原基因组学分析、昆虫传毒机制、抗病资源筛选、品种抗病性鉴定、防治药剂研制</w:t>
            </w:r>
          </w:p>
        </w:tc>
      </w:tr>
      <w:tr w:rsidR="0042732A" w:rsidRPr="0017572C" w:rsidTr="006A3B8F">
        <w:trPr>
          <w:trHeight w:val="454"/>
        </w:trPr>
        <w:tc>
          <w:tcPr>
            <w:tcW w:w="1032" w:type="pct"/>
            <w:vAlign w:val="center"/>
          </w:tcPr>
          <w:p w:rsidR="0042732A" w:rsidRPr="0017572C" w:rsidRDefault="0042732A" w:rsidP="0083127F">
            <w:pPr>
              <w:spacing w:line="320" w:lineRule="exact"/>
              <w:jc w:val="center"/>
              <w:rPr>
                <w:szCs w:val="21"/>
              </w:rPr>
            </w:pPr>
            <w:r w:rsidRPr="0017572C">
              <w:rPr>
                <w:bCs/>
                <w:szCs w:val="21"/>
              </w:rPr>
              <w:t>中国农业科学院植物保护研究所</w:t>
            </w:r>
          </w:p>
        </w:tc>
        <w:tc>
          <w:tcPr>
            <w:tcW w:w="629"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sz w:val="21"/>
                <w:szCs w:val="21"/>
              </w:rPr>
            </w:pPr>
            <w:r w:rsidRPr="0017572C">
              <w:rPr>
                <w:rFonts w:ascii="Times New Roman"/>
                <w:sz w:val="21"/>
                <w:szCs w:val="21"/>
              </w:rPr>
              <w:t>2</w:t>
            </w:r>
          </w:p>
        </w:tc>
        <w:tc>
          <w:tcPr>
            <w:tcW w:w="3339" w:type="pct"/>
            <w:vAlign w:val="center"/>
          </w:tcPr>
          <w:p w:rsidR="0042732A" w:rsidRPr="0017572C" w:rsidRDefault="0042732A" w:rsidP="006A3B8F">
            <w:pPr>
              <w:spacing w:line="320" w:lineRule="exact"/>
              <w:jc w:val="left"/>
              <w:rPr>
                <w:bCs/>
                <w:szCs w:val="21"/>
              </w:rPr>
            </w:pPr>
            <w:r w:rsidRPr="0017572C">
              <w:rPr>
                <w:bCs/>
                <w:szCs w:val="21"/>
              </w:rPr>
              <w:t>病样采集与病原鉴定、检测方法研发、病原基因组学测序与分析、品种抗病性鉴定与昆虫传毒机理等</w:t>
            </w:r>
          </w:p>
        </w:tc>
      </w:tr>
      <w:tr w:rsidR="0042732A" w:rsidRPr="0017572C" w:rsidTr="006A3B8F">
        <w:trPr>
          <w:trHeight w:val="454"/>
        </w:trPr>
        <w:tc>
          <w:tcPr>
            <w:tcW w:w="1032" w:type="pct"/>
            <w:vAlign w:val="center"/>
          </w:tcPr>
          <w:p w:rsidR="0042732A" w:rsidRPr="0017572C" w:rsidRDefault="0042732A" w:rsidP="0083127F">
            <w:pPr>
              <w:spacing w:line="320" w:lineRule="exact"/>
              <w:jc w:val="center"/>
              <w:rPr>
                <w:szCs w:val="21"/>
              </w:rPr>
            </w:pPr>
            <w:r w:rsidRPr="0017572C">
              <w:rPr>
                <w:szCs w:val="21"/>
              </w:rPr>
              <w:t>陕西省植物保护工作总站</w:t>
            </w:r>
          </w:p>
        </w:tc>
        <w:tc>
          <w:tcPr>
            <w:tcW w:w="629"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sz w:val="21"/>
                <w:szCs w:val="21"/>
              </w:rPr>
            </w:pPr>
            <w:r w:rsidRPr="0017572C">
              <w:rPr>
                <w:rFonts w:ascii="Times New Roman"/>
                <w:sz w:val="21"/>
                <w:szCs w:val="21"/>
              </w:rPr>
              <w:t>3</w:t>
            </w:r>
          </w:p>
        </w:tc>
        <w:tc>
          <w:tcPr>
            <w:tcW w:w="3339" w:type="pct"/>
            <w:vAlign w:val="center"/>
          </w:tcPr>
          <w:p w:rsidR="0042732A" w:rsidRPr="0017572C" w:rsidRDefault="0042732A" w:rsidP="006A3B8F">
            <w:pPr>
              <w:spacing w:line="320" w:lineRule="exact"/>
              <w:jc w:val="left"/>
              <w:rPr>
                <w:bCs/>
                <w:szCs w:val="21"/>
              </w:rPr>
            </w:pPr>
            <w:r w:rsidRPr="0017572C">
              <w:rPr>
                <w:bCs/>
                <w:szCs w:val="21"/>
              </w:rPr>
              <w:t>田间病害调查、绿色防控技术规范制定、防控技术应用示范、技术培训</w:t>
            </w:r>
          </w:p>
        </w:tc>
      </w:tr>
      <w:tr w:rsidR="0042732A" w:rsidRPr="0017572C" w:rsidTr="006A3B8F">
        <w:trPr>
          <w:trHeight w:val="454"/>
        </w:trPr>
        <w:tc>
          <w:tcPr>
            <w:tcW w:w="1032" w:type="pct"/>
            <w:vAlign w:val="center"/>
          </w:tcPr>
          <w:p w:rsidR="0042732A" w:rsidRPr="0017572C" w:rsidRDefault="0042732A" w:rsidP="0083127F">
            <w:pPr>
              <w:spacing w:line="320" w:lineRule="exact"/>
              <w:jc w:val="center"/>
              <w:rPr>
                <w:szCs w:val="21"/>
              </w:rPr>
            </w:pPr>
            <w:r w:rsidRPr="0017572C">
              <w:rPr>
                <w:szCs w:val="21"/>
              </w:rPr>
              <w:t>山西省农业科学院小麦研究所</w:t>
            </w:r>
          </w:p>
        </w:tc>
        <w:tc>
          <w:tcPr>
            <w:tcW w:w="629"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sz w:val="21"/>
                <w:szCs w:val="21"/>
              </w:rPr>
            </w:pPr>
            <w:r w:rsidRPr="0017572C">
              <w:rPr>
                <w:rFonts w:ascii="Times New Roman"/>
                <w:sz w:val="21"/>
                <w:szCs w:val="21"/>
              </w:rPr>
              <w:t>4</w:t>
            </w:r>
          </w:p>
        </w:tc>
        <w:tc>
          <w:tcPr>
            <w:tcW w:w="3339" w:type="pct"/>
            <w:vAlign w:val="center"/>
          </w:tcPr>
          <w:p w:rsidR="0042732A" w:rsidRPr="0017572C" w:rsidRDefault="0042732A" w:rsidP="006A3B8F">
            <w:pPr>
              <w:spacing w:line="320" w:lineRule="exact"/>
              <w:jc w:val="left"/>
              <w:rPr>
                <w:bCs/>
                <w:szCs w:val="21"/>
              </w:rPr>
            </w:pPr>
            <w:r w:rsidRPr="0017572C">
              <w:rPr>
                <w:bCs/>
                <w:szCs w:val="21"/>
              </w:rPr>
              <w:t>抗病品种培育、抗病性鉴定与品种审定</w:t>
            </w:r>
          </w:p>
        </w:tc>
      </w:tr>
      <w:tr w:rsidR="0042732A" w:rsidRPr="0017572C" w:rsidTr="006A3B8F">
        <w:trPr>
          <w:trHeight w:val="454"/>
        </w:trPr>
        <w:tc>
          <w:tcPr>
            <w:tcW w:w="1032" w:type="pct"/>
            <w:vAlign w:val="center"/>
          </w:tcPr>
          <w:p w:rsidR="0042732A" w:rsidRPr="0017572C" w:rsidRDefault="0042732A" w:rsidP="0083127F">
            <w:pPr>
              <w:spacing w:line="320" w:lineRule="exact"/>
              <w:jc w:val="center"/>
              <w:rPr>
                <w:szCs w:val="21"/>
              </w:rPr>
            </w:pPr>
            <w:r w:rsidRPr="0017572C">
              <w:rPr>
                <w:szCs w:val="21"/>
              </w:rPr>
              <w:t>陕西上格之路生物科学有限公司</w:t>
            </w:r>
          </w:p>
        </w:tc>
        <w:tc>
          <w:tcPr>
            <w:tcW w:w="629" w:type="pct"/>
            <w:vAlign w:val="center"/>
          </w:tcPr>
          <w:p w:rsidR="0042732A" w:rsidRPr="0017572C" w:rsidRDefault="0042732A" w:rsidP="0083127F">
            <w:pPr>
              <w:pStyle w:val="a5"/>
              <w:adjustRightInd w:val="0"/>
              <w:snapToGrid w:val="0"/>
              <w:spacing w:line="320" w:lineRule="exact"/>
              <w:ind w:firstLineChars="0" w:firstLine="0"/>
              <w:jc w:val="center"/>
              <w:rPr>
                <w:rFonts w:ascii="Times New Roman"/>
                <w:sz w:val="21"/>
                <w:szCs w:val="21"/>
              </w:rPr>
            </w:pPr>
            <w:r w:rsidRPr="0017572C">
              <w:rPr>
                <w:rFonts w:ascii="Times New Roman"/>
                <w:sz w:val="21"/>
                <w:szCs w:val="21"/>
              </w:rPr>
              <w:t>5</w:t>
            </w:r>
          </w:p>
        </w:tc>
        <w:tc>
          <w:tcPr>
            <w:tcW w:w="3339" w:type="pct"/>
            <w:vAlign w:val="center"/>
          </w:tcPr>
          <w:p w:rsidR="0042732A" w:rsidRPr="0017572C" w:rsidRDefault="0042732A" w:rsidP="006A3B8F">
            <w:pPr>
              <w:spacing w:line="320" w:lineRule="exact"/>
              <w:jc w:val="left"/>
              <w:rPr>
                <w:bCs/>
                <w:szCs w:val="21"/>
              </w:rPr>
            </w:pPr>
            <w:r w:rsidRPr="0017572C">
              <w:rPr>
                <w:bCs/>
                <w:szCs w:val="21"/>
              </w:rPr>
              <w:t>防治药剂的登记、标准制定、原药生产工艺优化、药剂生产工艺优化与产品检验、田间示范推广</w:t>
            </w:r>
          </w:p>
        </w:tc>
      </w:tr>
    </w:tbl>
    <w:p w:rsidR="0083127F" w:rsidRPr="0017572C" w:rsidRDefault="0083127F" w:rsidP="00452CE4">
      <w:pPr>
        <w:pStyle w:val="a5"/>
        <w:ind w:firstLineChars="0" w:firstLine="0"/>
        <w:rPr>
          <w:rFonts w:ascii="Times New Roman"/>
          <w:b/>
        </w:rPr>
      </w:pPr>
    </w:p>
    <w:p w:rsidR="0042732A" w:rsidRPr="0017572C" w:rsidRDefault="0042732A" w:rsidP="006A3B8F">
      <w:pPr>
        <w:pStyle w:val="3"/>
      </w:pPr>
      <w:r w:rsidRPr="0017572C">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2"/>
        <w:gridCol w:w="1545"/>
        <w:gridCol w:w="1553"/>
        <w:gridCol w:w="1608"/>
        <w:gridCol w:w="1918"/>
        <w:gridCol w:w="1970"/>
      </w:tblGrid>
      <w:tr w:rsidR="0042732A" w:rsidRPr="0017572C" w:rsidTr="006A3B8F">
        <w:trPr>
          <w:trHeight w:val="454"/>
          <w:jc w:val="center"/>
        </w:trPr>
        <w:tc>
          <w:tcPr>
            <w:tcW w:w="5000" w:type="pct"/>
            <w:gridSpan w:val="6"/>
            <w:vAlign w:val="center"/>
          </w:tcPr>
          <w:p w:rsidR="0042732A"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42732A" w:rsidRPr="0017572C" w:rsidTr="006A3B8F">
        <w:trPr>
          <w:trHeight w:val="454"/>
          <w:jc w:val="center"/>
        </w:trPr>
        <w:tc>
          <w:tcPr>
            <w:tcW w:w="372" w:type="pct"/>
            <w:vAlign w:val="center"/>
          </w:tcPr>
          <w:p w:rsidR="0042732A"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832" w:type="pct"/>
            <w:vAlign w:val="center"/>
          </w:tcPr>
          <w:p w:rsidR="0042732A"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836" w:type="pct"/>
            <w:vAlign w:val="center"/>
          </w:tcPr>
          <w:p w:rsidR="006A3B8F"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p>
          <w:p w:rsidR="0042732A"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项目排名</w:t>
            </w:r>
          </w:p>
        </w:tc>
        <w:tc>
          <w:tcPr>
            <w:tcW w:w="866" w:type="pct"/>
            <w:vAlign w:val="center"/>
          </w:tcPr>
          <w:p w:rsidR="0042732A"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合作起始时间</w:t>
            </w:r>
          </w:p>
        </w:tc>
        <w:tc>
          <w:tcPr>
            <w:tcW w:w="1033" w:type="pct"/>
            <w:vAlign w:val="center"/>
          </w:tcPr>
          <w:p w:rsidR="0042732A"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1062" w:type="pct"/>
            <w:vAlign w:val="center"/>
          </w:tcPr>
          <w:p w:rsidR="0042732A" w:rsidRPr="0017572C" w:rsidRDefault="0042732A"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42732A" w:rsidRPr="0017572C" w:rsidTr="006A3B8F">
        <w:trPr>
          <w:trHeight w:val="347"/>
          <w:jc w:val="center"/>
        </w:trPr>
        <w:tc>
          <w:tcPr>
            <w:tcW w:w="372" w:type="pct"/>
            <w:vAlign w:val="center"/>
          </w:tcPr>
          <w:p w:rsidR="0042732A" w:rsidRPr="0017572C" w:rsidRDefault="0042732A" w:rsidP="006A3B8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832" w:type="pct"/>
            <w:vAlign w:val="center"/>
          </w:tcPr>
          <w:p w:rsidR="0042732A" w:rsidRPr="0017572C" w:rsidRDefault="0042732A" w:rsidP="002527F6">
            <w:pPr>
              <w:spacing w:beforeLines="50" w:afterLines="50"/>
              <w:jc w:val="center"/>
              <w:rPr>
                <w:szCs w:val="21"/>
              </w:rPr>
            </w:pPr>
            <w:r w:rsidRPr="0017572C">
              <w:rPr>
                <w:szCs w:val="21"/>
              </w:rPr>
              <w:t>共同知识产权</w:t>
            </w:r>
          </w:p>
        </w:tc>
        <w:tc>
          <w:tcPr>
            <w:tcW w:w="836" w:type="pct"/>
            <w:vAlign w:val="center"/>
          </w:tcPr>
          <w:p w:rsidR="00DA5A23" w:rsidRDefault="0042732A" w:rsidP="002527F6">
            <w:pPr>
              <w:spacing w:beforeLines="50" w:afterLines="50"/>
              <w:jc w:val="center"/>
              <w:rPr>
                <w:szCs w:val="21"/>
              </w:rPr>
            </w:pPr>
            <w:r w:rsidRPr="0017572C">
              <w:rPr>
                <w:szCs w:val="21"/>
              </w:rPr>
              <w:t>王锡锋</w:t>
            </w:r>
            <w:r w:rsidRPr="0017572C">
              <w:rPr>
                <w:szCs w:val="21"/>
              </w:rPr>
              <w:t>/2</w:t>
            </w:r>
          </w:p>
        </w:tc>
        <w:tc>
          <w:tcPr>
            <w:tcW w:w="866" w:type="pct"/>
            <w:vAlign w:val="center"/>
          </w:tcPr>
          <w:p w:rsidR="00DA5A23" w:rsidRDefault="0042732A" w:rsidP="002527F6">
            <w:pPr>
              <w:spacing w:beforeLines="50" w:afterLines="50"/>
              <w:jc w:val="center"/>
              <w:rPr>
                <w:szCs w:val="21"/>
              </w:rPr>
            </w:pPr>
            <w:r w:rsidRPr="0017572C">
              <w:rPr>
                <w:szCs w:val="21"/>
              </w:rPr>
              <w:t>1999-05-10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42732A" w:rsidRPr="0017572C" w:rsidRDefault="0042732A" w:rsidP="006A3B8F">
            <w:pPr>
              <w:jc w:val="center"/>
              <w:rPr>
                <w:szCs w:val="21"/>
              </w:rPr>
            </w:pPr>
            <w:r w:rsidRPr="0017572C">
              <w:rPr>
                <w:szCs w:val="21"/>
              </w:rPr>
              <w:t>论文</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2</w:t>
            </w:r>
          </w:p>
        </w:tc>
        <w:tc>
          <w:tcPr>
            <w:tcW w:w="832" w:type="pct"/>
            <w:vAlign w:val="center"/>
          </w:tcPr>
          <w:p w:rsidR="0042732A" w:rsidRPr="0017572C" w:rsidRDefault="0042732A" w:rsidP="002527F6">
            <w:pPr>
              <w:spacing w:beforeLines="50" w:afterLines="50"/>
              <w:jc w:val="center"/>
              <w:rPr>
                <w:szCs w:val="21"/>
              </w:rPr>
            </w:pPr>
            <w:r w:rsidRPr="0017572C">
              <w:rPr>
                <w:szCs w:val="21"/>
              </w:rPr>
              <w:t>共同知识产权</w:t>
            </w:r>
          </w:p>
        </w:tc>
        <w:tc>
          <w:tcPr>
            <w:tcW w:w="836" w:type="pct"/>
            <w:vAlign w:val="center"/>
          </w:tcPr>
          <w:p w:rsidR="00DA5A23" w:rsidRDefault="0042732A" w:rsidP="002527F6">
            <w:pPr>
              <w:spacing w:beforeLines="50" w:afterLines="50"/>
              <w:jc w:val="center"/>
              <w:rPr>
                <w:szCs w:val="21"/>
              </w:rPr>
            </w:pPr>
            <w:r w:rsidRPr="0017572C">
              <w:rPr>
                <w:szCs w:val="21"/>
              </w:rPr>
              <w:t>赵</w:t>
            </w:r>
            <w:r w:rsidR="006A3B8F" w:rsidRPr="0017572C">
              <w:rPr>
                <w:rFonts w:hint="eastAsia"/>
                <w:szCs w:val="21"/>
              </w:rPr>
              <w:t xml:space="preserve">  </w:t>
            </w:r>
            <w:r w:rsidRPr="0017572C">
              <w:rPr>
                <w:szCs w:val="21"/>
              </w:rPr>
              <w:t>磊</w:t>
            </w:r>
            <w:r w:rsidRPr="0017572C">
              <w:rPr>
                <w:szCs w:val="21"/>
              </w:rPr>
              <w:t>/3</w:t>
            </w:r>
          </w:p>
        </w:tc>
        <w:tc>
          <w:tcPr>
            <w:tcW w:w="866" w:type="pct"/>
            <w:vAlign w:val="center"/>
          </w:tcPr>
          <w:p w:rsidR="00DA5A23" w:rsidRDefault="0042732A" w:rsidP="002527F6">
            <w:pPr>
              <w:spacing w:beforeLines="50" w:afterLines="50"/>
              <w:jc w:val="center"/>
              <w:rPr>
                <w:szCs w:val="21"/>
              </w:rPr>
            </w:pPr>
            <w:r w:rsidRPr="0017572C">
              <w:rPr>
                <w:szCs w:val="21"/>
              </w:rPr>
              <w:t>2010-09-04</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42732A" w:rsidRPr="0017572C" w:rsidRDefault="0042732A" w:rsidP="006A3B8F">
            <w:pPr>
              <w:jc w:val="center"/>
              <w:rPr>
                <w:szCs w:val="21"/>
              </w:rPr>
            </w:pPr>
            <w:r w:rsidRPr="0017572C">
              <w:rPr>
                <w:szCs w:val="21"/>
              </w:rPr>
              <w:t>论文，专利</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3</w:t>
            </w:r>
          </w:p>
        </w:tc>
        <w:tc>
          <w:tcPr>
            <w:tcW w:w="832" w:type="pct"/>
            <w:vAlign w:val="center"/>
          </w:tcPr>
          <w:p w:rsidR="0042732A" w:rsidRPr="0017572C" w:rsidRDefault="0042732A" w:rsidP="002527F6">
            <w:pPr>
              <w:spacing w:beforeLines="50" w:afterLines="50"/>
              <w:jc w:val="center"/>
              <w:rPr>
                <w:szCs w:val="21"/>
              </w:rPr>
            </w:pPr>
            <w:r w:rsidRPr="0017572C">
              <w:rPr>
                <w:szCs w:val="21"/>
              </w:rPr>
              <w:t>共同知识产权</w:t>
            </w:r>
          </w:p>
        </w:tc>
        <w:tc>
          <w:tcPr>
            <w:tcW w:w="836" w:type="pct"/>
            <w:vAlign w:val="center"/>
          </w:tcPr>
          <w:p w:rsidR="00DA5A23" w:rsidRDefault="0042732A" w:rsidP="002527F6">
            <w:pPr>
              <w:spacing w:beforeLines="50" w:afterLines="50"/>
              <w:jc w:val="center"/>
              <w:rPr>
                <w:szCs w:val="21"/>
              </w:rPr>
            </w:pPr>
            <w:r w:rsidRPr="0017572C">
              <w:rPr>
                <w:szCs w:val="21"/>
              </w:rPr>
              <w:t>郝兴安</w:t>
            </w:r>
            <w:r w:rsidRPr="0017572C">
              <w:rPr>
                <w:szCs w:val="21"/>
              </w:rPr>
              <w:t>/4</w:t>
            </w:r>
          </w:p>
        </w:tc>
        <w:tc>
          <w:tcPr>
            <w:tcW w:w="866" w:type="pct"/>
            <w:vAlign w:val="center"/>
          </w:tcPr>
          <w:p w:rsidR="00DA5A23" w:rsidRDefault="0042732A" w:rsidP="002527F6">
            <w:pPr>
              <w:spacing w:beforeLines="50" w:afterLines="50"/>
              <w:jc w:val="center"/>
              <w:rPr>
                <w:szCs w:val="21"/>
              </w:rPr>
            </w:pPr>
            <w:r w:rsidRPr="0017572C">
              <w:rPr>
                <w:szCs w:val="21"/>
              </w:rPr>
              <w:t>2005-09-10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论文，专利</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4</w:t>
            </w:r>
          </w:p>
        </w:tc>
        <w:tc>
          <w:tcPr>
            <w:tcW w:w="832" w:type="pct"/>
            <w:vAlign w:val="center"/>
          </w:tcPr>
          <w:p w:rsidR="0042732A" w:rsidRPr="0017572C" w:rsidRDefault="0042732A" w:rsidP="002527F6">
            <w:pPr>
              <w:spacing w:beforeLines="50" w:afterLines="50"/>
              <w:jc w:val="center"/>
              <w:rPr>
                <w:szCs w:val="21"/>
              </w:rPr>
            </w:pPr>
            <w:r w:rsidRPr="0017572C">
              <w:rPr>
                <w:szCs w:val="21"/>
              </w:rPr>
              <w:t>共同研究</w:t>
            </w:r>
          </w:p>
        </w:tc>
        <w:tc>
          <w:tcPr>
            <w:tcW w:w="836" w:type="pct"/>
            <w:vAlign w:val="center"/>
          </w:tcPr>
          <w:p w:rsidR="00DA5A23" w:rsidRDefault="0042732A" w:rsidP="002527F6">
            <w:pPr>
              <w:spacing w:beforeLines="50" w:afterLines="50"/>
              <w:jc w:val="center"/>
              <w:rPr>
                <w:szCs w:val="21"/>
              </w:rPr>
            </w:pPr>
            <w:r w:rsidRPr="0017572C">
              <w:rPr>
                <w:szCs w:val="21"/>
              </w:rPr>
              <w:t>曹亚萍</w:t>
            </w:r>
            <w:r w:rsidRPr="0017572C">
              <w:rPr>
                <w:szCs w:val="21"/>
              </w:rPr>
              <w:t>/5</w:t>
            </w:r>
          </w:p>
        </w:tc>
        <w:tc>
          <w:tcPr>
            <w:tcW w:w="866" w:type="pct"/>
            <w:vAlign w:val="center"/>
          </w:tcPr>
          <w:p w:rsidR="00DA5A23" w:rsidRDefault="0042732A" w:rsidP="002527F6">
            <w:pPr>
              <w:spacing w:beforeLines="50" w:afterLines="50"/>
              <w:jc w:val="center"/>
              <w:rPr>
                <w:szCs w:val="21"/>
              </w:rPr>
            </w:pPr>
            <w:r w:rsidRPr="0017572C">
              <w:rPr>
                <w:szCs w:val="21"/>
              </w:rPr>
              <w:t>2008-09-10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品种</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5</w:t>
            </w:r>
          </w:p>
        </w:tc>
        <w:tc>
          <w:tcPr>
            <w:tcW w:w="832" w:type="pct"/>
            <w:vAlign w:val="center"/>
          </w:tcPr>
          <w:p w:rsidR="0042732A" w:rsidRPr="0017572C" w:rsidRDefault="0042732A" w:rsidP="002527F6">
            <w:pPr>
              <w:spacing w:beforeLines="50" w:afterLines="50"/>
              <w:jc w:val="center"/>
              <w:rPr>
                <w:szCs w:val="21"/>
              </w:rPr>
            </w:pPr>
            <w:r w:rsidRPr="0017572C">
              <w:rPr>
                <w:szCs w:val="21"/>
              </w:rPr>
              <w:t>共同研究</w:t>
            </w:r>
          </w:p>
        </w:tc>
        <w:tc>
          <w:tcPr>
            <w:tcW w:w="836" w:type="pct"/>
            <w:vAlign w:val="center"/>
          </w:tcPr>
          <w:p w:rsidR="00DA5A23" w:rsidRDefault="0042732A" w:rsidP="002527F6">
            <w:pPr>
              <w:spacing w:beforeLines="50" w:afterLines="50"/>
              <w:jc w:val="center"/>
              <w:rPr>
                <w:szCs w:val="21"/>
              </w:rPr>
            </w:pPr>
            <w:r w:rsidRPr="0017572C">
              <w:rPr>
                <w:szCs w:val="21"/>
              </w:rPr>
              <w:t>史静妮</w:t>
            </w:r>
            <w:r w:rsidRPr="0017572C">
              <w:rPr>
                <w:szCs w:val="21"/>
              </w:rPr>
              <w:t>/6</w:t>
            </w:r>
          </w:p>
        </w:tc>
        <w:tc>
          <w:tcPr>
            <w:tcW w:w="866" w:type="pct"/>
            <w:vAlign w:val="center"/>
          </w:tcPr>
          <w:p w:rsidR="00DA5A23" w:rsidRDefault="0042732A" w:rsidP="002527F6">
            <w:pPr>
              <w:spacing w:beforeLines="50" w:afterLines="50"/>
              <w:jc w:val="center"/>
              <w:rPr>
                <w:szCs w:val="21"/>
              </w:rPr>
            </w:pPr>
            <w:r w:rsidRPr="0017572C">
              <w:rPr>
                <w:szCs w:val="21"/>
              </w:rPr>
              <w:t>2016-09-10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推广应用</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6</w:t>
            </w:r>
          </w:p>
        </w:tc>
        <w:tc>
          <w:tcPr>
            <w:tcW w:w="832" w:type="pct"/>
            <w:vAlign w:val="center"/>
          </w:tcPr>
          <w:p w:rsidR="0042732A" w:rsidRPr="0017572C" w:rsidRDefault="0042732A" w:rsidP="002527F6">
            <w:pPr>
              <w:spacing w:beforeLines="50" w:afterLines="50"/>
              <w:jc w:val="center"/>
              <w:rPr>
                <w:szCs w:val="21"/>
              </w:rPr>
            </w:pPr>
            <w:r w:rsidRPr="0017572C">
              <w:rPr>
                <w:szCs w:val="21"/>
              </w:rPr>
              <w:t>共同知识产权</w:t>
            </w:r>
          </w:p>
        </w:tc>
        <w:tc>
          <w:tcPr>
            <w:tcW w:w="836" w:type="pct"/>
            <w:vAlign w:val="center"/>
          </w:tcPr>
          <w:p w:rsidR="00DA5A23" w:rsidRDefault="0042732A" w:rsidP="002527F6">
            <w:pPr>
              <w:spacing w:beforeLines="50" w:afterLines="50"/>
              <w:jc w:val="center"/>
              <w:rPr>
                <w:szCs w:val="21"/>
              </w:rPr>
            </w:pPr>
            <w:r w:rsidRPr="0017572C">
              <w:rPr>
                <w:szCs w:val="21"/>
              </w:rPr>
              <w:t>刘</w:t>
            </w:r>
            <w:r w:rsidR="006A3B8F" w:rsidRPr="0017572C">
              <w:rPr>
                <w:rFonts w:hint="eastAsia"/>
                <w:szCs w:val="21"/>
              </w:rPr>
              <w:t xml:space="preserve">  </w:t>
            </w:r>
            <w:r w:rsidRPr="0017572C">
              <w:rPr>
                <w:szCs w:val="21"/>
              </w:rPr>
              <w:t>艳</w:t>
            </w:r>
            <w:r w:rsidRPr="0017572C">
              <w:rPr>
                <w:szCs w:val="21"/>
              </w:rPr>
              <w:t>/7</w:t>
            </w:r>
          </w:p>
        </w:tc>
        <w:tc>
          <w:tcPr>
            <w:tcW w:w="866" w:type="pct"/>
            <w:vAlign w:val="center"/>
          </w:tcPr>
          <w:p w:rsidR="00DA5A23" w:rsidRDefault="0042732A" w:rsidP="002527F6">
            <w:pPr>
              <w:spacing w:beforeLines="50" w:afterLines="50"/>
              <w:jc w:val="center"/>
              <w:rPr>
                <w:szCs w:val="21"/>
              </w:rPr>
            </w:pPr>
            <w:r w:rsidRPr="0017572C">
              <w:rPr>
                <w:szCs w:val="21"/>
              </w:rPr>
              <w:t>2008-09-10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论文</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7</w:t>
            </w:r>
          </w:p>
        </w:tc>
        <w:tc>
          <w:tcPr>
            <w:tcW w:w="832" w:type="pct"/>
            <w:vAlign w:val="center"/>
          </w:tcPr>
          <w:p w:rsidR="0042732A" w:rsidRPr="0017572C" w:rsidRDefault="0042732A" w:rsidP="002527F6">
            <w:pPr>
              <w:spacing w:beforeLines="50" w:afterLines="50"/>
              <w:jc w:val="center"/>
              <w:rPr>
                <w:szCs w:val="21"/>
              </w:rPr>
            </w:pPr>
            <w:r w:rsidRPr="0017572C">
              <w:rPr>
                <w:szCs w:val="21"/>
              </w:rPr>
              <w:t>共同知识产权</w:t>
            </w:r>
          </w:p>
        </w:tc>
        <w:tc>
          <w:tcPr>
            <w:tcW w:w="836" w:type="pct"/>
            <w:vAlign w:val="center"/>
          </w:tcPr>
          <w:p w:rsidR="00DA5A23" w:rsidRDefault="0042732A" w:rsidP="002527F6">
            <w:pPr>
              <w:spacing w:beforeLines="50" w:afterLines="50"/>
              <w:jc w:val="center"/>
              <w:rPr>
                <w:szCs w:val="21"/>
              </w:rPr>
            </w:pPr>
            <w:r w:rsidRPr="0017572C">
              <w:rPr>
                <w:szCs w:val="21"/>
              </w:rPr>
              <w:t>吴</w:t>
            </w:r>
            <w:r w:rsidR="006A3B8F" w:rsidRPr="0017572C">
              <w:rPr>
                <w:rFonts w:hint="eastAsia"/>
                <w:szCs w:val="21"/>
              </w:rPr>
              <w:t xml:space="preserve">  </w:t>
            </w:r>
            <w:r w:rsidRPr="0017572C">
              <w:rPr>
                <w:szCs w:val="21"/>
              </w:rPr>
              <w:t>宽</w:t>
            </w:r>
            <w:r w:rsidRPr="0017572C">
              <w:rPr>
                <w:szCs w:val="21"/>
              </w:rPr>
              <w:t>/8</w:t>
            </w:r>
          </w:p>
        </w:tc>
        <w:tc>
          <w:tcPr>
            <w:tcW w:w="866" w:type="pct"/>
            <w:vAlign w:val="center"/>
          </w:tcPr>
          <w:p w:rsidR="00DA5A23" w:rsidRDefault="0042732A" w:rsidP="002527F6">
            <w:pPr>
              <w:spacing w:beforeLines="50" w:afterLines="50"/>
              <w:jc w:val="center"/>
              <w:rPr>
                <w:szCs w:val="21"/>
              </w:rPr>
            </w:pPr>
            <w:r w:rsidRPr="0017572C">
              <w:rPr>
                <w:szCs w:val="21"/>
              </w:rPr>
              <w:t>2016-09-10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论文</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8</w:t>
            </w:r>
          </w:p>
        </w:tc>
        <w:tc>
          <w:tcPr>
            <w:tcW w:w="832" w:type="pct"/>
            <w:vAlign w:val="center"/>
          </w:tcPr>
          <w:p w:rsidR="0042732A" w:rsidRPr="0017572C" w:rsidRDefault="0042732A" w:rsidP="002527F6">
            <w:pPr>
              <w:spacing w:beforeLines="50" w:afterLines="50"/>
              <w:jc w:val="center"/>
              <w:rPr>
                <w:szCs w:val="21"/>
              </w:rPr>
            </w:pPr>
            <w:r w:rsidRPr="0017572C">
              <w:rPr>
                <w:szCs w:val="21"/>
              </w:rPr>
              <w:t>共同知识产权</w:t>
            </w:r>
          </w:p>
        </w:tc>
        <w:tc>
          <w:tcPr>
            <w:tcW w:w="836" w:type="pct"/>
            <w:vAlign w:val="center"/>
          </w:tcPr>
          <w:p w:rsidR="00DA5A23" w:rsidRDefault="0042732A" w:rsidP="002527F6">
            <w:pPr>
              <w:spacing w:beforeLines="50" w:afterLines="50"/>
              <w:jc w:val="center"/>
              <w:rPr>
                <w:szCs w:val="21"/>
              </w:rPr>
            </w:pPr>
            <w:r w:rsidRPr="0017572C">
              <w:rPr>
                <w:szCs w:val="21"/>
              </w:rPr>
              <w:t>安德荣</w:t>
            </w:r>
            <w:r w:rsidRPr="0017572C">
              <w:rPr>
                <w:szCs w:val="21"/>
              </w:rPr>
              <w:t>/9</w:t>
            </w:r>
          </w:p>
        </w:tc>
        <w:tc>
          <w:tcPr>
            <w:tcW w:w="866" w:type="pct"/>
            <w:vAlign w:val="center"/>
          </w:tcPr>
          <w:p w:rsidR="00DA5A23" w:rsidRDefault="0042732A" w:rsidP="002527F6">
            <w:pPr>
              <w:spacing w:beforeLines="50" w:afterLines="50"/>
              <w:jc w:val="center"/>
              <w:rPr>
                <w:szCs w:val="21"/>
              </w:rPr>
            </w:pPr>
            <w:r w:rsidRPr="0017572C">
              <w:rPr>
                <w:szCs w:val="21"/>
              </w:rPr>
              <w:t>1999-09-10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论文</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9</w:t>
            </w:r>
          </w:p>
        </w:tc>
        <w:tc>
          <w:tcPr>
            <w:tcW w:w="832" w:type="pct"/>
            <w:vAlign w:val="center"/>
          </w:tcPr>
          <w:p w:rsidR="0042732A" w:rsidRPr="0017572C" w:rsidRDefault="0042732A" w:rsidP="002527F6">
            <w:pPr>
              <w:spacing w:beforeLines="50" w:afterLines="50"/>
              <w:jc w:val="center"/>
              <w:rPr>
                <w:szCs w:val="21"/>
              </w:rPr>
            </w:pPr>
            <w:r w:rsidRPr="0017572C">
              <w:rPr>
                <w:szCs w:val="21"/>
              </w:rPr>
              <w:t>共同研究</w:t>
            </w:r>
          </w:p>
        </w:tc>
        <w:tc>
          <w:tcPr>
            <w:tcW w:w="836" w:type="pct"/>
            <w:vAlign w:val="center"/>
          </w:tcPr>
          <w:p w:rsidR="00DA5A23" w:rsidRDefault="0042732A" w:rsidP="002527F6">
            <w:pPr>
              <w:spacing w:beforeLines="50" w:afterLines="50"/>
              <w:jc w:val="center"/>
              <w:rPr>
                <w:szCs w:val="21"/>
              </w:rPr>
            </w:pPr>
            <w:r w:rsidRPr="0017572C">
              <w:rPr>
                <w:szCs w:val="21"/>
              </w:rPr>
              <w:t>相建业</w:t>
            </w:r>
            <w:r w:rsidRPr="0017572C">
              <w:rPr>
                <w:szCs w:val="21"/>
              </w:rPr>
              <w:t>/10</w:t>
            </w:r>
          </w:p>
        </w:tc>
        <w:tc>
          <w:tcPr>
            <w:tcW w:w="866" w:type="pct"/>
            <w:vAlign w:val="center"/>
          </w:tcPr>
          <w:p w:rsidR="00DA5A23" w:rsidRDefault="0042732A" w:rsidP="002527F6">
            <w:pPr>
              <w:spacing w:beforeLines="50" w:afterLines="50"/>
              <w:jc w:val="center"/>
              <w:rPr>
                <w:szCs w:val="21"/>
              </w:rPr>
            </w:pPr>
            <w:r w:rsidRPr="0017572C">
              <w:rPr>
                <w:szCs w:val="21"/>
              </w:rPr>
              <w:t>2008-09-10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推广应用</w:t>
            </w:r>
          </w:p>
        </w:tc>
      </w:tr>
      <w:tr w:rsidR="0042732A" w:rsidRPr="0017572C" w:rsidTr="006A3B8F">
        <w:trPr>
          <w:jc w:val="center"/>
        </w:trPr>
        <w:tc>
          <w:tcPr>
            <w:tcW w:w="372" w:type="pct"/>
            <w:vAlign w:val="center"/>
          </w:tcPr>
          <w:p w:rsidR="0042732A" w:rsidRPr="0017572C" w:rsidRDefault="0042732A" w:rsidP="006A3B8F">
            <w:pPr>
              <w:pStyle w:val="a5"/>
              <w:spacing w:line="400" w:lineRule="exact"/>
              <w:ind w:firstLineChars="0" w:firstLine="0"/>
              <w:jc w:val="center"/>
              <w:rPr>
                <w:rFonts w:ascii="Times New Roman"/>
                <w:sz w:val="21"/>
                <w:szCs w:val="21"/>
              </w:rPr>
            </w:pPr>
            <w:r w:rsidRPr="0017572C">
              <w:rPr>
                <w:rFonts w:ascii="Times New Roman"/>
                <w:sz w:val="21"/>
                <w:szCs w:val="21"/>
              </w:rPr>
              <w:t>10</w:t>
            </w:r>
          </w:p>
        </w:tc>
        <w:tc>
          <w:tcPr>
            <w:tcW w:w="832" w:type="pct"/>
            <w:vAlign w:val="center"/>
          </w:tcPr>
          <w:p w:rsidR="0042732A" w:rsidRPr="0017572C" w:rsidRDefault="0042732A" w:rsidP="002527F6">
            <w:pPr>
              <w:spacing w:beforeLines="50" w:afterLines="50"/>
              <w:jc w:val="center"/>
              <w:rPr>
                <w:szCs w:val="21"/>
              </w:rPr>
            </w:pPr>
            <w:r w:rsidRPr="0017572C">
              <w:rPr>
                <w:szCs w:val="21"/>
              </w:rPr>
              <w:t>共同研究</w:t>
            </w:r>
          </w:p>
        </w:tc>
        <w:tc>
          <w:tcPr>
            <w:tcW w:w="836" w:type="pct"/>
            <w:vAlign w:val="center"/>
          </w:tcPr>
          <w:p w:rsidR="0042732A" w:rsidRPr="0017572C" w:rsidRDefault="0042732A" w:rsidP="006A3B8F">
            <w:pPr>
              <w:spacing w:line="440" w:lineRule="exact"/>
              <w:jc w:val="center"/>
              <w:rPr>
                <w:szCs w:val="21"/>
              </w:rPr>
            </w:pPr>
            <w:r w:rsidRPr="0017572C">
              <w:rPr>
                <w:szCs w:val="21"/>
              </w:rPr>
              <w:t>乌小瑜</w:t>
            </w:r>
            <w:r w:rsidRPr="0017572C">
              <w:rPr>
                <w:szCs w:val="21"/>
              </w:rPr>
              <w:t>/11</w:t>
            </w:r>
          </w:p>
        </w:tc>
        <w:tc>
          <w:tcPr>
            <w:tcW w:w="866" w:type="pct"/>
            <w:vAlign w:val="center"/>
          </w:tcPr>
          <w:p w:rsidR="0042732A" w:rsidRPr="0017572C" w:rsidRDefault="0042732A" w:rsidP="002527F6">
            <w:pPr>
              <w:spacing w:beforeLines="50" w:afterLines="50"/>
              <w:jc w:val="center"/>
              <w:rPr>
                <w:szCs w:val="21"/>
              </w:rPr>
            </w:pPr>
            <w:r w:rsidRPr="0017572C">
              <w:rPr>
                <w:szCs w:val="21"/>
              </w:rPr>
              <w:t>2011-09-10</w:t>
            </w:r>
          </w:p>
        </w:tc>
        <w:tc>
          <w:tcPr>
            <w:tcW w:w="1033" w:type="pct"/>
            <w:vAlign w:val="center"/>
          </w:tcPr>
          <w:p w:rsidR="00DA5A23" w:rsidRDefault="0042732A" w:rsidP="002527F6">
            <w:pPr>
              <w:spacing w:beforeLines="50" w:afterLines="50"/>
              <w:jc w:val="center"/>
              <w:rPr>
                <w:szCs w:val="21"/>
              </w:rPr>
            </w:pPr>
            <w:r w:rsidRPr="0017572C">
              <w:rPr>
                <w:szCs w:val="21"/>
              </w:rPr>
              <w:t>2019-3-31</w:t>
            </w:r>
          </w:p>
        </w:tc>
        <w:tc>
          <w:tcPr>
            <w:tcW w:w="1062" w:type="pct"/>
            <w:vAlign w:val="center"/>
          </w:tcPr>
          <w:p w:rsidR="00DA5A23" w:rsidRDefault="0042732A" w:rsidP="002527F6">
            <w:pPr>
              <w:spacing w:beforeLines="50" w:afterLines="50"/>
              <w:jc w:val="center"/>
              <w:rPr>
                <w:szCs w:val="21"/>
              </w:rPr>
            </w:pPr>
            <w:r w:rsidRPr="0017572C">
              <w:rPr>
                <w:szCs w:val="21"/>
              </w:rPr>
              <w:t>药物登记</w:t>
            </w:r>
          </w:p>
        </w:tc>
      </w:tr>
      <w:tr w:rsidR="0042732A" w:rsidRPr="0017572C" w:rsidTr="0083127F">
        <w:trPr>
          <w:trHeight w:hRule="exact" w:val="4976"/>
          <w:jc w:val="center"/>
        </w:trPr>
        <w:tc>
          <w:tcPr>
            <w:tcW w:w="5000" w:type="pct"/>
            <w:gridSpan w:val="6"/>
          </w:tcPr>
          <w:p w:rsidR="0042732A" w:rsidRPr="0017572C" w:rsidRDefault="0042732A" w:rsidP="00452CE4">
            <w:pPr>
              <w:pStyle w:val="a5"/>
              <w:adjustRightInd w:val="0"/>
              <w:snapToGrid w:val="0"/>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6A3B8F" w:rsidRPr="0017572C" w:rsidRDefault="006A3B8F" w:rsidP="00452CE4">
            <w:pPr>
              <w:pStyle w:val="a5"/>
              <w:adjustRightInd w:val="0"/>
              <w:snapToGrid w:val="0"/>
              <w:ind w:firstLineChars="0" w:firstLine="0"/>
              <w:jc w:val="left"/>
              <w:rPr>
                <w:rFonts w:ascii="Times New Roman"/>
                <w:b/>
                <w:sz w:val="21"/>
                <w:szCs w:val="21"/>
              </w:rPr>
            </w:pPr>
          </w:p>
          <w:p w:rsidR="0042732A" w:rsidRPr="0017572C" w:rsidRDefault="0042732A" w:rsidP="006A3B8F">
            <w:pPr>
              <w:pStyle w:val="a5"/>
              <w:adjustRightInd w:val="0"/>
              <w:snapToGrid w:val="0"/>
              <w:ind w:firstLine="420"/>
              <w:jc w:val="left"/>
              <w:rPr>
                <w:rFonts w:ascii="Times New Roman"/>
                <w:b/>
                <w:sz w:val="21"/>
                <w:szCs w:val="21"/>
              </w:rPr>
            </w:pPr>
            <w:r w:rsidRPr="0017572C">
              <w:rPr>
                <w:rFonts w:ascii="Times New Roman"/>
                <w:sz w:val="21"/>
                <w:szCs w:val="21"/>
              </w:rPr>
              <w:t>王锡锋研究员是共同立项设计和论文合著者。赵磊、郝兴安、安德荣、相建业、吴宽是课题组成员和论文合著者。以上完成人协助完成了小麦黄化矮缩类病害的流行监测、预测模型研发、样品采集与病原鉴定、基因组学分析、病原检测技术开发、致病机理研究、昆虫传毒机理和防治药剂研制等工作，发表了相关论文，获得了授权专利。曹亚萍是共同研究者，采用课题组筛选的抗黄矮病资源，杂交培育获得了抗病优良品种。史静妮与第一完成人合作完成了小麦黄化矮缩类病害的病害调查诊断、绿色防控技术方案的制定、技术培训、示范推广等工作。乌小瑜与第一完成人合作完成了甾烯醇药物的新药登记、标准制定、制剂生产工艺优化与质量检测等工作。</w:t>
            </w:r>
          </w:p>
        </w:tc>
      </w:tr>
    </w:tbl>
    <w:p w:rsidR="006A3B8F" w:rsidRPr="0017572C" w:rsidRDefault="006A3B8F" w:rsidP="00F03D1C">
      <w:pPr>
        <w:pStyle w:val="a5"/>
        <w:spacing w:line="400" w:lineRule="exact"/>
        <w:ind w:firstLineChars="0" w:firstLine="0"/>
        <w:jc w:val="left"/>
        <w:rPr>
          <w:rFonts w:ascii="Times New Roman"/>
        </w:rPr>
        <w:sectPr w:rsidR="006A3B8F"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pPr>
      <w:bookmarkStart w:id="105" w:name="_Toc69933888"/>
      <w:r w:rsidRPr="0017572C">
        <w:t>2021</w:t>
      </w:r>
      <w:r w:rsidRPr="0017572C">
        <w:t>年度陕西省科学技术奖提名项目公示内容</w:t>
      </w:r>
      <w:bookmarkEnd w:id="105"/>
    </w:p>
    <w:p w:rsidR="0042732A" w:rsidRPr="0017572C" w:rsidRDefault="00936076" w:rsidP="00D1060C">
      <w:pPr>
        <w:pStyle w:val="1"/>
        <w:spacing w:after="240"/>
      </w:pPr>
      <w:bookmarkStart w:id="106" w:name="_Toc69933889"/>
      <w:r w:rsidRPr="0017572C">
        <w:rPr>
          <w:rFonts w:hint="eastAsia"/>
        </w:rPr>
        <w:t>樊军锋</w:t>
      </w:r>
      <w:bookmarkEnd w:id="106"/>
    </w:p>
    <w:p w:rsidR="00537CC8" w:rsidRPr="00D81C48" w:rsidRDefault="00537CC8" w:rsidP="00D81C48">
      <w:pPr>
        <w:pStyle w:val="3"/>
      </w:pPr>
      <w:r w:rsidRPr="0017572C">
        <w:rPr>
          <w:rFonts w:hint="eastAsia"/>
        </w:rPr>
        <w:t>一、项目名称：</w:t>
      </w:r>
      <w:r w:rsidRPr="00A45DDA">
        <w:rPr>
          <w:rFonts w:eastAsiaTheme="minorEastAsia" w:hint="eastAsia"/>
          <w:sz w:val="24"/>
          <w:szCs w:val="24"/>
        </w:rPr>
        <w:t>油松育种资源选择、测定和高世代遗传改良</w:t>
      </w:r>
    </w:p>
    <w:p w:rsidR="00537CC8" w:rsidRPr="0017572C" w:rsidRDefault="00537CC8" w:rsidP="006A3B8F">
      <w:pPr>
        <w:pStyle w:val="3"/>
      </w:pPr>
      <w:r w:rsidRPr="0017572C">
        <w:rPr>
          <w:rFonts w:hint="eastAsia"/>
        </w:rPr>
        <w:t>二、提名者</w:t>
      </w:r>
      <w:r w:rsidR="00D81C48">
        <w:rPr>
          <w:rFonts w:hint="eastAsia"/>
        </w:rPr>
        <w:t>：</w:t>
      </w:r>
      <w:r w:rsidR="00D81C48" w:rsidRPr="0017572C">
        <w:rPr>
          <w:rFonts w:eastAsiaTheme="minorEastAsia"/>
          <w:sz w:val="24"/>
          <w:szCs w:val="24"/>
        </w:rPr>
        <w:t>杨凌农业高新技术产业示范区管理委员会</w:t>
      </w:r>
    </w:p>
    <w:p w:rsidR="00537CC8" w:rsidRPr="0017572C" w:rsidRDefault="00537CC8" w:rsidP="006A3B8F">
      <w:pPr>
        <w:pStyle w:val="3"/>
      </w:pPr>
      <w:r w:rsidRPr="0017572C">
        <w:rPr>
          <w:rFonts w:hint="eastAsia"/>
        </w:rPr>
        <w:t>三、项目简介</w:t>
      </w:r>
      <w:r w:rsidR="00706225">
        <w:rPr>
          <w:rFonts w:hint="eastAsia"/>
        </w:rPr>
        <w:t>：</w:t>
      </w:r>
    </w:p>
    <w:p w:rsidR="00537CC8" w:rsidRPr="0017572C" w:rsidRDefault="00537CC8" w:rsidP="006A3B8F">
      <w:pPr>
        <w:spacing w:line="500" w:lineRule="exact"/>
        <w:ind w:firstLineChars="196" w:firstLine="472"/>
        <w:rPr>
          <w:rFonts w:ascii="宋体" w:hAnsi="宋体"/>
          <w:b/>
          <w:sz w:val="24"/>
          <w:szCs w:val="24"/>
        </w:rPr>
      </w:pPr>
      <w:r w:rsidRPr="0017572C">
        <w:rPr>
          <w:rFonts w:ascii="宋体" w:hAnsi="宋体" w:hint="eastAsia"/>
          <w:b/>
          <w:sz w:val="24"/>
          <w:szCs w:val="24"/>
        </w:rPr>
        <w:t>1、立项背景</w:t>
      </w:r>
    </w:p>
    <w:p w:rsidR="00537CC8" w:rsidRPr="0017572C" w:rsidRDefault="00537CC8" w:rsidP="006A3B8F">
      <w:pPr>
        <w:spacing w:line="500" w:lineRule="exact"/>
        <w:ind w:firstLineChars="200" w:firstLine="480"/>
        <w:rPr>
          <w:rFonts w:ascii="宋体" w:hAnsi="宋体"/>
          <w:sz w:val="24"/>
          <w:szCs w:val="24"/>
        </w:rPr>
      </w:pPr>
      <w:r w:rsidRPr="0017572C">
        <w:rPr>
          <w:rFonts w:ascii="宋体" w:hAnsi="宋体" w:hint="eastAsia"/>
          <w:sz w:val="24"/>
          <w:szCs w:val="24"/>
        </w:rPr>
        <w:t>油松生长快、材质好、抗逆性强，是陕西用材及生态环境建设最主要造林树种，每年人工造林数量约占全省针叶树造林总数量80%以上。开展油松良种选育研究，经济、生态、社会意义重大。</w:t>
      </w:r>
    </w:p>
    <w:p w:rsidR="00537CC8" w:rsidRPr="0017572C" w:rsidRDefault="00537CC8" w:rsidP="006A3B8F">
      <w:pPr>
        <w:spacing w:line="500" w:lineRule="exact"/>
        <w:ind w:firstLineChars="200" w:firstLine="480"/>
        <w:rPr>
          <w:rFonts w:ascii="宋体" w:hAnsi="宋体"/>
          <w:sz w:val="24"/>
          <w:szCs w:val="24"/>
        </w:rPr>
      </w:pPr>
      <w:r w:rsidRPr="0017572C">
        <w:rPr>
          <w:rFonts w:ascii="宋体" w:hAnsi="宋体" w:hint="eastAsia"/>
          <w:sz w:val="24"/>
          <w:szCs w:val="24"/>
        </w:rPr>
        <w:t>陕西油松遗传改良起始于上世纪70年代初，截止2000年，已选择油松优树737株，建立无性系种子园2079亩，实生种子园321亩，子代测定林870亩。为生产单位提供了部分经过一定程度遗传改良的林木种子。但因良种基地规模小，单位面积产量低，已建种子园多为初级（一代）种子园，遗传改良水平低、增产幅度小，严重制约着陕西油松良种产业向规模化、高产化和高世代育种阶段发展。</w:t>
      </w:r>
    </w:p>
    <w:p w:rsidR="00537CC8" w:rsidRPr="0017572C" w:rsidRDefault="00537CC8" w:rsidP="006A3B8F">
      <w:pPr>
        <w:spacing w:line="500" w:lineRule="exact"/>
        <w:ind w:firstLineChars="200" w:firstLine="480"/>
        <w:rPr>
          <w:rFonts w:ascii="宋体" w:hAnsi="宋体"/>
          <w:sz w:val="24"/>
          <w:szCs w:val="24"/>
        </w:rPr>
      </w:pPr>
      <w:r w:rsidRPr="0017572C">
        <w:rPr>
          <w:rFonts w:ascii="宋体" w:hAnsi="宋体" w:hint="eastAsia"/>
          <w:sz w:val="24"/>
          <w:szCs w:val="24"/>
        </w:rPr>
        <w:t>针对以上问题，2000年起，我们在国家林业局、陕西省科技厅、林业厅等单位支持下，开展了《油松育种资源选择、测定与高世代遗传改良》研究。</w:t>
      </w:r>
    </w:p>
    <w:p w:rsidR="00537CC8" w:rsidRPr="0017572C" w:rsidRDefault="00537CC8" w:rsidP="006A3B8F">
      <w:pPr>
        <w:spacing w:line="500" w:lineRule="exact"/>
        <w:ind w:firstLineChars="196" w:firstLine="472"/>
        <w:rPr>
          <w:rFonts w:ascii="宋体" w:hAnsi="宋体"/>
          <w:b/>
          <w:sz w:val="24"/>
          <w:szCs w:val="24"/>
        </w:rPr>
      </w:pPr>
      <w:r w:rsidRPr="0017572C">
        <w:rPr>
          <w:rFonts w:ascii="宋体" w:hAnsi="宋体" w:hint="eastAsia"/>
          <w:b/>
          <w:sz w:val="24"/>
          <w:szCs w:val="24"/>
        </w:rPr>
        <w:t>2、育种技术路线</w:t>
      </w:r>
    </w:p>
    <w:p w:rsidR="00537CC8" w:rsidRPr="0017572C" w:rsidRDefault="00537CC8" w:rsidP="006A3B8F">
      <w:pPr>
        <w:spacing w:line="500" w:lineRule="exact"/>
        <w:ind w:firstLineChars="200" w:firstLine="480"/>
        <w:rPr>
          <w:rFonts w:ascii="宋体" w:hAnsi="宋体"/>
          <w:sz w:val="24"/>
          <w:szCs w:val="24"/>
        </w:rPr>
      </w:pPr>
      <w:r w:rsidRPr="0017572C">
        <w:rPr>
          <w:rFonts w:ascii="宋体" w:hAnsi="宋体" w:hint="eastAsia"/>
          <w:sz w:val="24"/>
          <w:szCs w:val="24"/>
        </w:rPr>
        <w:t>油松无性繁殖困难，通过种子繁殖，故油松遗传改良只能通过选育优良建园材料（优树、优良单株）营建种子园生产种子的途径来实现，即种子园途径。因建园材料改良程度不同，会形成不同世代种子园。技术路线如下：</w:t>
      </w:r>
    </w:p>
    <w:p w:rsidR="00537CC8" w:rsidRPr="0017572C" w:rsidRDefault="00537CC8" w:rsidP="006A3B8F">
      <w:pPr>
        <w:spacing w:line="500" w:lineRule="exact"/>
        <w:ind w:firstLineChars="200" w:firstLine="480"/>
        <w:rPr>
          <w:rFonts w:ascii="宋体" w:hAnsi="宋体"/>
          <w:sz w:val="24"/>
          <w:szCs w:val="24"/>
        </w:rPr>
      </w:pPr>
      <w:r w:rsidRPr="0017572C">
        <w:rPr>
          <w:rFonts w:ascii="宋体" w:hAnsi="宋体" w:hint="eastAsia"/>
          <w:sz w:val="24"/>
          <w:szCs w:val="24"/>
        </w:rPr>
        <w:t>首先在优良种源区优良林分选择优树，通过嫁接或采种育苗，营建初级无性系种子园或实生种子园，生产遗传品质得到一定程度改良的种子；同时用优树或控制授粉实生苗营造子代测定林，对建园优树子代遗传品种进行测定。然后根据子代测定结果，选择遗传品种好的材料（优良家系中的优良单株）营建二代种子园，并通过轮回选择及多世代育种，建立三代及更高世代种子园，不断提高遗传增益，生产遗传品种更好的种子，推广于生产。</w:t>
      </w:r>
    </w:p>
    <w:p w:rsidR="00537CC8" w:rsidRPr="0017572C" w:rsidRDefault="00537CC8" w:rsidP="006A3B8F">
      <w:pPr>
        <w:spacing w:line="500" w:lineRule="exact"/>
        <w:ind w:firstLineChars="200" w:firstLine="482"/>
        <w:rPr>
          <w:rFonts w:ascii="宋体" w:hAnsi="宋体"/>
          <w:b/>
          <w:sz w:val="24"/>
          <w:szCs w:val="24"/>
        </w:rPr>
      </w:pPr>
      <w:r w:rsidRPr="0017572C">
        <w:rPr>
          <w:rFonts w:ascii="宋体" w:hAnsi="宋体" w:hint="eastAsia"/>
          <w:b/>
          <w:sz w:val="24"/>
          <w:szCs w:val="24"/>
        </w:rPr>
        <w:t>3、主要研究成果</w:t>
      </w:r>
    </w:p>
    <w:p w:rsidR="00537CC8" w:rsidRPr="0017572C" w:rsidRDefault="00DA4FE0" w:rsidP="006A3B8F">
      <w:pPr>
        <w:spacing w:line="500" w:lineRule="exact"/>
        <w:ind w:firstLineChars="200" w:firstLine="480"/>
        <w:rPr>
          <w:rFonts w:asciiTheme="minorEastAsia" w:eastAsiaTheme="minorEastAsia" w:hAnsiTheme="minorEastAsia"/>
          <w:sz w:val="24"/>
          <w:szCs w:val="24"/>
        </w:rPr>
      </w:pPr>
      <w:r>
        <w:rPr>
          <w:rFonts w:ascii="宋体" w:hAnsi="宋体" w:hint="eastAsia"/>
          <w:sz w:val="24"/>
          <w:szCs w:val="24"/>
        </w:rPr>
        <w:t>该项目</w:t>
      </w:r>
      <w:r w:rsidR="00537CC8" w:rsidRPr="0017572C">
        <w:rPr>
          <w:rFonts w:asciiTheme="minorEastAsia" w:eastAsiaTheme="minorEastAsia" w:hAnsiTheme="minorEastAsia" w:hint="eastAsia"/>
          <w:sz w:val="24"/>
          <w:szCs w:val="24"/>
        </w:rPr>
        <w:t>历时18年时间，取得了以下主要研究成果。</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①一代、二代种子园建园材料选择</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在陕西、山西、甘肃、内蒙等全国油松主要分布区选择出一代种子园建园材料（优树）953株；在桥山国有林管理局双龙林场、陇县国有八渡林场、洛南县古城国有林场现有优树子代测定林（上世纪70-80年代营建）中，选出二代种子园建园材料546株。</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所选优树材积生长量比优势木大30%以上，优良家系树高、胸径和材积的平均遗传增益达12.8%、11.9%和30.9%，优良单株材积遗传增益达40%以上，增产效果显著。</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在二代建园材料选择中，开展了主成分遗传分析、遗传距离聚类分析、育种值综合评分法分析、综合指数选择分析共四种选择方法比较研究。结果表明：指数选择方法是评价多性状家系比较理想的方法。</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②二代、三代高世代育种材料创制</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首次在洛南县古城国有林场一代种子园、陇县国有八渡林场二代种子园开展了油松二代、三代高世代育种材料创制工作。先后人工套袋12788个，开展杂交组合</w:t>
      </w:r>
      <w:r w:rsidRPr="0017572C">
        <w:rPr>
          <w:rFonts w:asciiTheme="minorEastAsia" w:eastAsiaTheme="minorEastAsia" w:hAnsiTheme="minorEastAsia"/>
          <w:sz w:val="24"/>
          <w:szCs w:val="24"/>
        </w:rPr>
        <w:t>369</w:t>
      </w:r>
      <w:r w:rsidRPr="0017572C">
        <w:rPr>
          <w:rFonts w:asciiTheme="minorEastAsia" w:eastAsiaTheme="minorEastAsia" w:hAnsiTheme="minorEastAsia" w:hint="eastAsia"/>
          <w:sz w:val="24"/>
          <w:szCs w:val="24"/>
        </w:rPr>
        <w:t>个，创制高世代育种材料209 份。</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③子代林营建</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用以上优树和控制授粉子代，营建各类子代测定林955亩，其中优树半同胞子代林</w:t>
      </w:r>
      <w:r w:rsidRPr="0017572C">
        <w:rPr>
          <w:rFonts w:asciiTheme="minorEastAsia" w:eastAsiaTheme="minorEastAsia" w:hAnsiTheme="minorEastAsia"/>
          <w:sz w:val="24"/>
          <w:szCs w:val="24"/>
        </w:rPr>
        <w:t>7</w:t>
      </w:r>
      <w:r w:rsidRPr="0017572C">
        <w:rPr>
          <w:rFonts w:asciiTheme="minorEastAsia" w:eastAsiaTheme="minorEastAsia" w:hAnsiTheme="minorEastAsia" w:hint="eastAsia"/>
          <w:sz w:val="24"/>
          <w:szCs w:val="24"/>
        </w:rPr>
        <w:t>55亩，控制授粉全同胞子代林20</w:t>
      </w:r>
      <w:r w:rsidRPr="0017572C">
        <w:rPr>
          <w:rFonts w:asciiTheme="minorEastAsia" w:eastAsiaTheme="minorEastAsia" w:hAnsiTheme="minorEastAsia"/>
          <w:sz w:val="24"/>
          <w:szCs w:val="24"/>
        </w:rPr>
        <w:t>0</w:t>
      </w:r>
      <w:r w:rsidRPr="0017572C">
        <w:rPr>
          <w:rFonts w:asciiTheme="minorEastAsia" w:eastAsiaTheme="minorEastAsia" w:hAnsiTheme="minorEastAsia" w:hint="eastAsia"/>
          <w:sz w:val="24"/>
          <w:szCs w:val="24"/>
        </w:rPr>
        <w:t>亩。</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为后继选育出二代、三代种子园（从子代测定林中选出）种子园建园材料做好了材料储备，促进了陕西高世代育种工作开展。</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④种子园营建</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营建各类种子园645亩。其中用优树材料营建一代种子园395亩（无性系种子园195亩、实生种子园</w:t>
      </w:r>
      <w:r w:rsidRPr="0017572C">
        <w:rPr>
          <w:rFonts w:asciiTheme="minorEastAsia" w:eastAsiaTheme="minorEastAsia" w:hAnsiTheme="minorEastAsia"/>
          <w:sz w:val="24"/>
          <w:szCs w:val="24"/>
        </w:rPr>
        <w:t>200</w:t>
      </w:r>
      <w:r w:rsidRPr="0017572C">
        <w:rPr>
          <w:rFonts w:asciiTheme="minorEastAsia" w:eastAsiaTheme="minorEastAsia" w:hAnsiTheme="minorEastAsia" w:hint="eastAsia"/>
          <w:sz w:val="24"/>
          <w:szCs w:val="24"/>
        </w:rPr>
        <w:t>亩），用优良家系优良单株材料营建二代无性系种子园</w:t>
      </w:r>
      <w:r w:rsidRPr="0017572C">
        <w:rPr>
          <w:rFonts w:asciiTheme="minorEastAsia" w:eastAsiaTheme="minorEastAsia" w:hAnsiTheme="minorEastAsia"/>
          <w:sz w:val="24"/>
          <w:szCs w:val="24"/>
        </w:rPr>
        <w:t>250</w:t>
      </w:r>
      <w:r w:rsidRPr="0017572C">
        <w:rPr>
          <w:rFonts w:asciiTheme="minorEastAsia" w:eastAsiaTheme="minorEastAsia" w:hAnsiTheme="minorEastAsia" w:hint="eastAsia"/>
          <w:sz w:val="24"/>
          <w:szCs w:val="24"/>
        </w:rPr>
        <w:t>亩。</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扩大了陕西现有种子园面积，推动了陕西油松良种基地建设向规模化、高世代育种阶段发展。</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⑤审定国家林木良种1个，认定国家林木良种1个，营造良种示范林</w:t>
      </w:r>
      <w:r w:rsidRPr="0017572C">
        <w:rPr>
          <w:rFonts w:asciiTheme="minorEastAsia" w:eastAsiaTheme="minorEastAsia" w:hAnsiTheme="minorEastAsia"/>
          <w:sz w:val="24"/>
          <w:szCs w:val="24"/>
        </w:rPr>
        <w:t>700</w:t>
      </w:r>
      <w:r w:rsidRPr="0017572C">
        <w:rPr>
          <w:rFonts w:asciiTheme="minorEastAsia" w:eastAsiaTheme="minorEastAsia" w:hAnsiTheme="minorEastAsia" w:hint="eastAsia"/>
          <w:sz w:val="24"/>
          <w:szCs w:val="24"/>
        </w:rPr>
        <w:t>亩。提高了陕西油松在国家层面良种地位，促进了陕西油松良种在全国更大范围推广。</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⑥系统开展了种子园各无性系开花结实习性，雄、雌雄花空间分布，人工控制授粉、无性系再选择、截顶、修枝、施肥，激素处理等促进结实技术研究，建立了种子园促进结实技术体系，将种子园种子产量从平均每亩1.5公斤提高到了平均每亩2.0公斤，增产30%以上。</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⑦对油松优树选择方法，不同种源、家系种实变异，子代苗期生长变异、稳定性，家系、单株配合选择，优良家系多性状选择方法，高世代种子园营建，不同省区、不同种群和二代种子园建园材料遗传多样性等多项关键技术开展了较深入研究，发表相关论文32篇（被引381次），培养研究生10人，创新和发展了油松遗传改良、种子园营建与经营管理理论与技术，为油松和其他针叶树遗传改良及种子园营建提供了理论与技术指导。</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sz w:val="24"/>
          <w:szCs w:val="24"/>
        </w:rPr>
        <w:t xml:space="preserve"> </w:t>
      </w:r>
      <w:r w:rsidRPr="0017572C">
        <w:rPr>
          <w:rFonts w:asciiTheme="minorEastAsia" w:eastAsiaTheme="minorEastAsia" w:hAnsiTheme="minorEastAsia" w:hint="eastAsia"/>
          <w:sz w:val="24"/>
          <w:szCs w:val="24"/>
        </w:rPr>
        <w:t>其理论与技术集成在洛南县古城国有林场、周至县国有厚畛子生态实验林场、陇县国有八渡林场、延安市桥山国有林管理局等单位油松良种基地建设中得到了广泛应用，大大</w:t>
      </w:r>
      <w:r w:rsidRPr="0017572C">
        <w:rPr>
          <w:rFonts w:ascii="宋体" w:hAnsi="宋体" w:cs="宋体" w:hint="eastAsia"/>
          <w:bCs/>
          <w:kern w:val="0"/>
          <w:sz w:val="24"/>
          <w:szCs w:val="24"/>
        </w:rPr>
        <w:t>提高了以上4个良种基地科技水平及种子园所产种子遗传品质和种子产量，</w:t>
      </w:r>
      <w:r w:rsidRPr="0017572C">
        <w:rPr>
          <w:rFonts w:asciiTheme="minorEastAsia" w:eastAsiaTheme="minorEastAsia" w:hAnsiTheme="minorEastAsia" w:hint="eastAsia"/>
          <w:sz w:val="24"/>
          <w:szCs w:val="24"/>
        </w:rPr>
        <w:t>取得了良好经济、生态、社会效益。</w:t>
      </w:r>
    </w:p>
    <w:p w:rsidR="00537CC8" w:rsidRPr="0017572C" w:rsidRDefault="00537CC8" w:rsidP="006A3B8F">
      <w:pPr>
        <w:pStyle w:val="3"/>
      </w:pPr>
      <w:r w:rsidRPr="0017572C">
        <w:rPr>
          <w:rFonts w:hint="eastAsia"/>
        </w:rPr>
        <w:t>四、客观评价：（包括该项目科技成果鉴定意见、国内外对</w:t>
      </w:r>
      <w:r w:rsidR="00DA4FE0">
        <w:rPr>
          <w:rFonts w:hint="eastAsia"/>
        </w:rPr>
        <w:t>该项目</w:t>
      </w:r>
      <w:r w:rsidRPr="0017572C">
        <w:rPr>
          <w:rFonts w:hint="eastAsia"/>
        </w:rPr>
        <w:t>研究成果的引用情况）</w:t>
      </w:r>
    </w:p>
    <w:p w:rsidR="00537CC8" w:rsidRPr="0017572C" w:rsidRDefault="00537CC8" w:rsidP="006A3B8F">
      <w:pPr>
        <w:spacing w:line="500" w:lineRule="exact"/>
        <w:ind w:firstLineChars="200" w:firstLine="480"/>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2018年2月8日，陕西省林学会组织有关专家对本项研究进行了成果鉴定。</w:t>
      </w:r>
    </w:p>
    <w:p w:rsidR="00537CC8" w:rsidRPr="0017572C" w:rsidRDefault="00537CC8" w:rsidP="006A3B8F">
      <w:pPr>
        <w:spacing w:line="500" w:lineRule="exact"/>
        <w:ind w:firstLineChars="191" w:firstLine="460"/>
        <w:rPr>
          <w:rFonts w:asciiTheme="minorEastAsia" w:eastAsiaTheme="minorEastAsia" w:hAnsiTheme="minorEastAsia"/>
          <w:b/>
          <w:sz w:val="24"/>
          <w:szCs w:val="24"/>
        </w:rPr>
      </w:pPr>
      <w:r w:rsidRPr="0017572C">
        <w:rPr>
          <w:rFonts w:asciiTheme="minorEastAsia" w:eastAsiaTheme="minorEastAsia" w:hAnsiTheme="minorEastAsia" w:hint="eastAsia"/>
          <w:b/>
          <w:sz w:val="24"/>
          <w:szCs w:val="24"/>
        </w:rPr>
        <w:t>鉴定意见如下：</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1.提供的资料齐全，符合科技成果评价要求。</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2.课题经历18年，在陕西、山西、甘肃和内蒙古等主产区选择油松优树953株，创制杂交新种质209份，分别营造半同胞和全同胞子代测定林</w:t>
      </w:r>
      <w:r w:rsidRPr="0017572C">
        <w:rPr>
          <w:rFonts w:asciiTheme="minorEastAsia" w:eastAsiaTheme="minorEastAsia" w:hAnsiTheme="minorEastAsia"/>
          <w:sz w:val="24"/>
          <w:szCs w:val="24"/>
        </w:rPr>
        <w:t>7</w:t>
      </w:r>
      <w:r w:rsidRPr="0017572C">
        <w:rPr>
          <w:rFonts w:asciiTheme="minorEastAsia" w:eastAsiaTheme="minorEastAsia" w:hAnsiTheme="minorEastAsia" w:hint="eastAsia"/>
          <w:sz w:val="24"/>
          <w:szCs w:val="24"/>
        </w:rPr>
        <w:t>55亩和20</w:t>
      </w:r>
      <w:r w:rsidRPr="0017572C">
        <w:rPr>
          <w:rFonts w:asciiTheme="minorEastAsia" w:eastAsiaTheme="minorEastAsia" w:hAnsiTheme="minorEastAsia"/>
          <w:sz w:val="24"/>
          <w:szCs w:val="24"/>
        </w:rPr>
        <w:t>0</w:t>
      </w:r>
      <w:r w:rsidRPr="0017572C">
        <w:rPr>
          <w:rFonts w:asciiTheme="minorEastAsia" w:eastAsiaTheme="minorEastAsia" w:hAnsiTheme="minorEastAsia" w:hint="eastAsia"/>
          <w:sz w:val="24"/>
          <w:szCs w:val="24"/>
        </w:rPr>
        <w:t>亩。采用多性状选择和配合选择等方法选出优良家系82个、二代优良亲本546个，为油松长期育种奠定了坚实基础。</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3.营建了一代无性系种子园195亩、实生种子园</w:t>
      </w:r>
      <w:r w:rsidRPr="0017572C">
        <w:rPr>
          <w:rFonts w:asciiTheme="minorEastAsia" w:eastAsiaTheme="minorEastAsia" w:hAnsiTheme="minorEastAsia"/>
          <w:sz w:val="24"/>
          <w:szCs w:val="24"/>
        </w:rPr>
        <w:t>200</w:t>
      </w:r>
      <w:r w:rsidRPr="0017572C">
        <w:rPr>
          <w:rFonts w:asciiTheme="minorEastAsia" w:eastAsiaTheme="minorEastAsia" w:hAnsiTheme="minorEastAsia" w:hint="eastAsia"/>
          <w:sz w:val="24"/>
          <w:szCs w:val="24"/>
        </w:rPr>
        <w:t>亩和二代无性系种子园</w:t>
      </w:r>
      <w:r w:rsidRPr="0017572C">
        <w:rPr>
          <w:rFonts w:asciiTheme="minorEastAsia" w:eastAsiaTheme="minorEastAsia" w:hAnsiTheme="minorEastAsia"/>
          <w:sz w:val="24"/>
          <w:szCs w:val="24"/>
        </w:rPr>
        <w:t>250</w:t>
      </w:r>
      <w:r w:rsidRPr="0017572C">
        <w:rPr>
          <w:rFonts w:asciiTheme="minorEastAsia" w:eastAsiaTheme="minorEastAsia" w:hAnsiTheme="minorEastAsia" w:hint="eastAsia"/>
          <w:sz w:val="24"/>
          <w:szCs w:val="24"/>
        </w:rPr>
        <w:t>亩。系统揭示了油松种子园无性系开花结实特性，建立了截顶矮化、施肥和激素处理等种子园丰产结实体系，显著促进了陕西油松良种产业的发展。审（认）定国家林木良种2个。</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4.利用分子标记技术，系统揭示了陕西、山西、甘肃和内蒙古4省（区）18个种群，及陕西陇县二代种子园建园材料遗传多样性，为评价油松种质资源提供了科学依据。</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评价</w:t>
      </w:r>
      <w:r w:rsidRPr="0017572C">
        <w:rPr>
          <w:rFonts w:asciiTheme="minorEastAsia" w:eastAsiaTheme="minorEastAsia" w:hAnsiTheme="minorEastAsia"/>
          <w:sz w:val="24"/>
          <w:szCs w:val="24"/>
        </w:rPr>
        <w:t>委员会一致认为</w:t>
      </w:r>
      <w:r w:rsidRPr="0017572C">
        <w:rPr>
          <w:rFonts w:asciiTheme="minorEastAsia" w:eastAsiaTheme="minorEastAsia" w:hAnsiTheme="minorEastAsia" w:hint="eastAsia"/>
          <w:sz w:val="24"/>
          <w:szCs w:val="24"/>
        </w:rPr>
        <w:t>，</w:t>
      </w:r>
      <w:r w:rsidRPr="0017572C">
        <w:rPr>
          <w:rFonts w:asciiTheme="minorEastAsia" w:eastAsiaTheme="minorEastAsia" w:hAnsiTheme="minorEastAsia"/>
          <w:sz w:val="24"/>
          <w:szCs w:val="24"/>
        </w:rPr>
        <w:t>该项研究目标明确，</w:t>
      </w:r>
      <w:r w:rsidRPr="0017572C">
        <w:rPr>
          <w:rFonts w:asciiTheme="minorEastAsia" w:eastAsiaTheme="minorEastAsia" w:hAnsiTheme="minorEastAsia" w:hint="eastAsia"/>
          <w:sz w:val="24"/>
          <w:szCs w:val="24"/>
        </w:rPr>
        <w:t>育种程序科学,数据翔实，结论可靠。油松二代育种和种子园丰产技术研究有明显创新性。</w:t>
      </w:r>
    </w:p>
    <w:p w:rsidR="00537CC8" w:rsidRPr="0017572C" w:rsidRDefault="00537CC8" w:rsidP="006A3B8F">
      <w:pPr>
        <w:spacing w:line="500" w:lineRule="exact"/>
        <w:ind w:firstLineChars="191" w:firstLine="460"/>
        <w:rPr>
          <w:rFonts w:asciiTheme="minorEastAsia" w:eastAsiaTheme="minorEastAsia" w:hAnsiTheme="minorEastAsia"/>
          <w:b/>
          <w:sz w:val="24"/>
          <w:szCs w:val="24"/>
        </w:rPr>
      </w:pPr>
      <w:r w:rsidRPr="0017572C">
        <w:rPr>
          <w:rFonts w:asciiTheme="minorEastAsia" w:eastAsiaTheme="minorEastAsia" w:hAnsiTheme="minorEastAsia" w:hint="eastAsia"/>
          <w:b/>
          <w:sz w:val="24"/>
          <w:szCs w:val="24"/>
        </w:rPr>
        <w:t>成果达到国际同类研究先进水平</w:t>
      </w:r>
      <w:r w:rsidRPr="0017572C">
        <w:rPr>
          <w:rFonts w:asciiTheme="minorEastAsia" w:eastAsiaTheme="minorEastAsia" w:hAnsiTheme="minorEastAsia"/>
          <w:b/>
          <w:sz w:val="24"/>
          <w:szCs w:val="24"/>
        </w:rPr>
        <w:t>。</w:t>
      </w:r>
    </w:p>
    <w:p w:rsidR="00537CC8" w:rsidRPr="0017572C" w:rsidRDefault="00537CC8" w:rsidP="006A3B8F">
      <w:pPr>
        <w:spacing w:line="500" w:lineRule="exact"/>
        <w:ind w:firstLineChars="191" w:firstLine="458"/>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建议加强对二代育种亲本的进一步评价。</w:t>
      </w:r>
    </w:p>
    <w:p w:rsidR="00537CC8" w:rsidRPr="0017572C" w:rsidRDefault="00537CC8" w:rsidP="006A3B8F">
      <w:pPr>
        <w:spacing w:line="500" w:lineRule="exact"/>
        <w:ind w:firstLineChars="191" w:firstLine="460"/>
        <w:rPr>
          <w:rFonts w:asciiTheme="minorEastAsia" w:eastAsiaTheme="minorEastAsia" w:hAnsiTheme="minorEastAsia"/>
          <w:b/>
          <w:sz w:val="24"/>
          <w:szCs w:val="24"/>
        </w:rPr>
      </w:pPr>
      <w:r w:rsidRPr="0017572C">
        <w:rPr>
          <w:rFonts w:asciiTheme="minorEastAsia" w:eastAsiaTheme="minorEastAsia" w:hAnsiTheme="minorEastAsia" w:hint="eastAsia"/>
          <w:b/>
          <w:sz w:val="24"/>
          <w:szCs w:val="24"/>
        </w:rPr>
        <w:t>研究成果的引用情况</w:t>
      </w:r>
    </w:p>
    <w:p w:rsidR="00537CC8" w:rsidRPr="0017572C" w:rsidRDefault="00537CC8" w:rsidP="006A3B8F">
      <w:pPr>
        <w:spacing w:line="500" w:lineRule="exact"/>
        <w:ind w:firstLineChars="200" w:firstLine="480"/>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项目执行期间,共发表论文32篇， 被引381次。</w:t>
      </w:r>
    </w:p>
    <w:p w:rsidR="00537CC8" w:rsidRPr="0017572C" w:rsidRDefault="00537CC8" w:rsidP="006A3B8F">
      <w:pPr>
        <w:spacing w:line="500" w:lineRule="exact"/>
        <w:ind w:firstLineChars="200" w:firstLine="480"/>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其成果及技术集成</w:t>
      </w:r>
      <w:r w:rsidRPr="0017572C">
        <w:rPr>
          <w:rFonts w:ascii="宋体" w:hAnsi="宋体" w:hint="eastAsia"/>
          <w:sz w:val="24"/>
          <w:szCs w:val="24"/>
        </w:rPr>
        <w:t>在</w:t>
      </w:r>
      <w:r w:rsidRPr="0017572C">
        <w:rPr>
          <w:rFonts w:asciiTheme="minorEastAsia" w:eastAsiaTheme="minorEastAsia" w:hAnsiTheme="minorEastAsia" w:hint="eastAsia"/>
          <w:sz w:val="24"/>
          <w:szCs w:val="24"/>
        </w:rPr>
        <w:t>洛南县古城国有林场、周至县国有厚畛子生态实验林场、陇县国有八渡林场、延安市桥山国有林管理局等单位进行了广泛应用。</w:t>
      </w:r>
    </w:p>
    <w:p w:rsidR="00537CC8" w:rsidRPr="0017572C" w:rsidRDefault="00537CC8" w:rsidP="006A3B8F">
      <w:pPr>
        <w:pStyle w:val="3"/>
      </w:pPr>
      <w:r w:rsidRPr="0017572C">
        <w:rPr>
          <w:rFonts w:hint="eastAsia"/>
        </w:rPr>
        <w:t>五、应用情况</w:t>
      </w:r>
    </w:p>
    <w:p w:rsidR="00537CC8" w:rsidRPr="0017572C" w:rsidRDefault="00537CC8" w:rsidP="006A3B8F">
      <w:pPr>
        <w:spacing w:line="500" w:lineRule="exact"/>
        <w:ind w:firstLineChars="200" w:firstLine="480"/>
        <w:rPr>
          <w:rFonts w:ascii="宋体" w:hAnsi="宋体" w:cs="宋体"/>
          <w:bCs/>
          <w:kern w:val="0"/>
          <w:sz w:val="24"/>
          <w:szCs w:val="24"/>
        </w:rPr>
      </w:pPr>
      <w:r w:rsidRPr="0017572C">
        <w:rPr>
          <w:rFonts w:ascii="宋体" w:hAnsi="宋体" w:cs="宋体" w:hint="eastAsia"/>
          <w:bCs/>
          <w:kern w:val="0"/>
          <w:sz w:val="24"/>
          <w:szCs w:val="24"/>
        </w:rPr>
        <w:t>结合项目实施，在陕西、山西、甘肃、内蒙等油松主要分布区，选择油松优树953株，人工杂交创制杂交种子209 份，选出二代种子园建园材料546株，</w:t>
      </w:r>
      <w:r w:rsidRPr="0017572C">
        <w:rPr>
          <w:rFonts w:ascii="宋体" w:hAnsi="宋体" w:hint="eastAsia"/>
          <w:sz w:val="24"/>
          <w:szCs w:val="24"/>
        </w:rPr>
        <w:t>在</w:t>
      </w:r>
      <w:r w:rsidRPr="0017572C">
        <w:rPr>
          <w:rFonts w:asciiTheme="minorEastAsia" w:eastAsiaTheme="minorEastAsia" w:hAnsiTheme="minorEastAsia" w:hint="eastAsia"/>
          <w:sz w:val="24"/>
          <w:szCs w:val="24"/>
        </w:rPr>
        <w:t>洛南县古城国有林场、周至县国有厚畛子生态实验林场、陇县国有八渡林场、延安市桥山国有林管理局等单位良种基地</w:t>
      </w:r>
      <w:r w:rsidRPr="0017572C">
        <w:rPr>
          <w:rFonts w:ascii="宋体" w:hAnsi="宋体" w:cs="宋体" w:hint="eastAsia"/>
          <w:bCs/>
          <w:kern w:val="0"/>
          <w:sz w:val="24"/>
          <w:szCs w:val="24"/>
        </w:rPr>
        <w:t>营造油松种子园645亩，子代测定林955亩，良种示范林</w:t>
      </w:r>
      <w:r w:rsidRPr="0017572C">
        <w:rPr>
          <w:rFonts w:ascii="宋体" w:hAnsi="宋体" w:cs="宋体"/>
          <w:bCs/>
          <w:kern w:val="0"/>
          <w:sz w:val="24"/>
          <w:szCs w:val="24"/>
        </w:rPr>
        <w:t>700</w:t>
      </w:r>
      <w:r w:rsidRPr="0017572C">
        <w:rPr>
          <w:rFonts w:ascii="宋体" w:hAnsi="宋体" w:cs="宋体" w:hint="eastAsia"/>
          <w:bCs/>
          <w:kern w:val="0"/>
          <w:sz w:val="24"/>
          <w:szCs w:val="24"/>
        </w:rPr>
        <w:t>亩。</w:t>
      </w:r>
    </w:p>
    <w:p w:rsidR="00537CC8" w:rsidRPr="0017572C" w:rsidRDefault="00537CC8" w:rsidP="006A3B8F">
      <w:pPr>
        <w:adjustRightInd w:val="0"/>
        <w:spacing w:line="500" w:lineRule="exact"/>
        <w:ind w:firstLineChars="200" w:firstLine="480"/>
        <w:rPr>
          <w:rFonts w:ascii="宋体" w:hAnsi="宋体" w:cs="宋体"/>
          <w:bCs/>
          <w:kern w:val="0"/>
          <w:sz w:val="24"/>
          <w:szCs w:val="24"/>
        </w:rPr>
      </w:pPr>
      <w:r w:rsidRPr="0017572C">
        <w:rPr>
          <w:rFonts w:ascii="宋体" w:hAnsi="宋体" w:cs="宋体" w:hint="eastAsia"/>
          <w:bCs/>
          <w:kern w:val="0"/>
          <w:sz w:val="24"/>
          <w:szCs w:val="24"/>
        </w:rPr>
        <w:t>同期，结合项目实施，在以上林场，推广普及了</w:t>
      </w:r>
      <w:r w:rsidRPr="0017572C">
        <w:rPr>
          <w:rFonts w:asciiTheme="minorEastAsia" w:eastAsiaTheme="minorEastAsia" w:hAnsiTheme="minorEastAsia" w:hint="eastAsia"/>
          <w:sz w:val="24"/>
          <w:szCs w:val="24"/>
        </w:rPr>
        <w:t>优树选择，子代变异、遗传测定，家系多性状选择、家系、单株配合选择，高世代种子园营建，促进结实等经营管理等多项关键技术</w:t>
      </w:r>
      <w:r w:rsidRPr="0017572C">
        <w:rPr>
          <w:rFonts w:ascii="宋体" w:hAnsi="宋体" w:cs="宋体" w:hint="eastAsia"/>
          <w:bCs/>
          <w:kern w:val="0"/>
          <w:sz w:val="24"/>
          <w:szCs w:val="24"/>
        </w:rPr>
        <w:t>，大大提升了以上4个林场油松良种基地建设科技水平及建设质量。借助于</w:t>
      </w:r>
      <w:r w:rsidR="00DA4FE0">
        <w:rPr>
          <w:rFonts w:ascii="宋体" w:hAnsi="宋体" w:cs="宋体" w:hint="eastAsia"/>
          <w:bCs/>
          <w:kern w:val="0"/>
          <w:sz w:val="24"/>
          <w:szCs w:val="24"/>
        </w:rPr>
        <w:t>该项目</w:t>
      </w:r>
      <w:r w:rsidRPr="0017572C">
        <w:rPr>
          <w:rFonts w:ascii="宋体" w:hAnsi="宋体" w:cs="宋体" w:hint="eastAsia"/>
          <w:bCs/>
          <w:kern w:val="0"/>
          <w:sz w:val="24"/>
          <w:szCs w:val="24"/>
        </w:rPr>
        <w:t>科技成果的广泛运用，以上4个良种基地现均成功晋升为国家油松良种基地。</w:t>
      </w:r>
    </w:p>
    <w:p w:rsidR="00537CC8" w:rsidRPr="0017572C" w:rsidRDefault="00537CC8" w:rsidP="006A3B8F">
      <w:pPr>
        <w:adjustRightInd w:val="0"/>
        <w:spacing w:line="500" w:lineRule="exact"/>
        <w:ind w:firstLineChars="200" w:firstLine="480"/>
        <w:rPr>
          <w:rFonts w:asciiTheme="minorEastAsia" w:eastAsiaTheme="minorEastAsia" w:hAnsiTheme="minorEastAsia"/>
          <w:sz w:val="24"/>
        </w:rPr>
      </w:pPr>
      <w:r w:rsidRPr="0017572C">
        <w:rPr>
          <w:rFonts w:ascii="宋体" w:hAnsi="宋体" w:cs="宋体" w:hint="eastAsia"/>
          <w:bCs/>
          <w:kern w:val="0"/>
          <w:sz w:val="24"/>
          <w:szCs w:val="24"/>
        </w:rPr>
        <w:t>新建645亩种子园，</w:t>
      </w:r>
      <w:r w:rsidRPr="0017572C">
        <w:rPr>
          <w:rFonts w:asciiTheme="minorEastAsia" w:eastAsiaTheme="minorEastAsia" w:hAnsiTheme="minorEastAsia" w:hint="eastAsia"/>
          <w:sz w:val="24"/>
        </w:rPr>
        <w:t>按每年每亩产种2.0公斤，有效产种期为30年，每公斤种子售价300元计， 30年正常生产期可产种子3.87万公斤，产值为1161万元。良种造林后，按每公斤种子育苗可造林30亩，每亩木材增产1.5立方米（增产15%）计，可增加木材产值10.45亿元。</w:t>
      </w:r>
    </w:p>
    <w:p w:rsidR="00537CC8" w:rsidRPr="0017572C" w:rsidRDefault="00537CC8" w:rsidP="006A3B8F">
      <w:pPr>
        <w:adjustRightInd w:val="0"/>
        <w:spacing w:line="500" w:lineRule="exact"/>
        <w:ind w:firstLineChars="200" w:firstLine="480"/>
        <w:rPr>
          <w:rFonts w:ascii="宋体" w:hAnsi="宋体" w:cs="宋体"/>
          <w:bCs/>
          <w:kern w:val="0"/>
          <w:sz w:val="24"/>
          <w:szCs w:val="24"/>
        </w:rPr>
      </w:pPr>
      <w:r w:rsidRPr="0017572C">
        <w:rPr>
          <w:rFonts w:ascii="宋体" w:hAnsi="宋体" w:cs="宋体" w:hint="eastAsia"/>
          <w:bCs/>
          <w:kern w:val="0"/>
          <w:sz w:val="24"/>
          <w:szCs w:val="24"/>
        </w:rPr>
        <w:t>通过促进结实技术推广使用，以上4个林场现有种子园产量由原来亩产1.5公斤提高到了亩产2公斤，增产30%以上。近3年（2018-2020年），生产种子7615公斤，产值228.45万元。</w:t>
      </w:r>
    </w:p>
    <w:p w:rsidR="00537CC8" w:rsidRPr="00D81C48" w:rsidRDefault="00537CC8" w:rsidP="00D81C48">
      <w:pPr>
        <w:spacing w:line="500" w:lineRule="exact"/>
        <w:ind w:firstLineChars="200" w:firstLine="480"/>
        <w:rPr>
          <w:rFonts w:ascii="宋体" w:hAnsi="宋体" w:cs="宋体"/>
          <w:bCs/>
          <w:kern w:val="0"/>
          <w:sz w:val="24"/>
          <w:szCs w:val="24"/>
        </w:rPr>
      </w:pPr>
      <w:r w:rsidRPr="0017572C">
        <w:rPr>
          <w:rFonts w:ascii="宋体" w:hAnsi="宋体" w:cs="宋体" w:hint="eastAsia"/>
          <w:bCs/>
          <w:kern w:val="0"/>
          <w:sz w:val="24"/>
          <w:szCs w:val="24"/>
        </w:rPr>
        <w:t>大量良种育苗造林，对增加木材产量，帮助农民脱贫致富，改善生态环境、建设青山绿水美丽中国也有很好经济、生态、社会效益。</w:t>
      </w:r>
    </w:p>
    <w:p w:rsidR="006A3B8F" w:rsidRPr="0017572C" w:rsidRDefault="006A3B8F" w:rsidP="00537CC8">
      <w:pPr>
        <w:widowControl/>
        <w:jc w:val="left"/>
        <w:rPr>
          <w:b/>
          <w:sz w:val="28"/>
          <w:szCs w:val="28"/>
        </w:rPr>
        <w:sectPr w:rsidR="006A3B8F" w:rsidRPr="0017572C" w:rsidSect="00492AFB">
          <w:pgSz w:w="11906" w:h="16838"/>
          <w:pgMar w:top="1701" w:right="1418" w:bottom="1418" w:left="1418" w:header="851" w:footer="992" w:gutter="0"/>
          <w:cols w:space="425"/>
          <w:docGrid w:linePitch="312"/>
        </w:sectPr>
      </w:pPr>
    </w:p>
    <w:p w:rsidR="00537CC8" w:rsidRPr="0017572C" w:rsidRDefault="00537CC8" w:rsidP="006A3B8F">
      <w:pPr>
        <w:pStyle w:val="3"/>
      </w:pPr>
      <w:r w:rsidRPr="0017572C">
        <w:rPr>
          <w:rFonts w:hint="eastAsia"/>
        </w:rPr>
        <w:t>六、</w:t>
      </w:r>
      <w:r w:rsidRPr="0017572C">
        <w:t>主要知识产权</w:t>
      </w:r>
      <w:r w:rsidRPr="0017572C">
        <w:rPr>
          <w:rFonts w:hint="eastAsia"/>
        </w:rPr>
        <w:t>和标准规范</w:t>
      </w:r>
      <w:r w:rsidRPr="0017572C">
        <w:t>目录</w:t>
      </w:r>
      <w:r w:rsidRPr="0017572C">
        <w:rPr>
          <w:rFonts w:hint="eastAsia"/>
        </w:rPr>
        <w:t>（限</w:t>
      </w:r>
      <w:r w:rsidRPr="0017572C">
        <w:rPr>
          <w:rFonts w:hint="eastAsia"/>
        </w:rPr>
        <w:t>10</w:t>
      </w:r>
      <w:r w:rsidRPr="0017572C">
        <w:rPr>
          <w:rFonts w:hint="eastAsia"/>
        </w:rPr>
        <w:t>条，发明奖和进步奖</w:t>
      </w:r>
      <w:r w:rsidRPr="0017572C">
        <w:rPr>
          <w:rFonts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526"/>
        <w:gridCol w:w="2136"/>
        <w:gridCol w:w="1351"/>
        <w:gridCol w:w="1578"/>
        <w:gridCol w:w="1351"/>
        <w:gridCol w:w="2255"/>
        <w:gridCol w:w="1126"/>
        <w:gridCol w:w="1578"/>
        <w:gridCol w:w="1317"/>
      </w:tblGrid>
      <w:tr w:rsidR="00537CC8" w:rsidRPr="0017572C" w:rsidTr="006A3B8F">
        <w:trPr>
          <w:trHeight w:val="567"/>
          <w:jc w:val="center"/>
        </w:trPr>
        <w:tc>
          <w:tcPr>
            <w:tcW w:w="537"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知识产</w:t>
            </w:r>
          </w:p>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权类别</w:t>
            </w:r>
          </w:p>
        </w:tc>
        <w:tc>
          <w:tcPr>
            <w:tcW w:w="751"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知识产权</w:t>
            </w:r>
          </w:p>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具体名称</w:t>
            </w:r>
          </w:p>
        </w:tc>
        <w:tc>
          <w:tcPr>
            <w:tcW w:w="475"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地区</w:t>
            </w:r>
            <w:r w:rsidRPr="0017572C">
              <w:rPr>
                <w:rFonts w:ascii="Times New Roman"/>
                <w:b/>
                <w:sz w:val="21"/>
                <w:szCs w:val="21"/>
              </w:rPr>
              <w:t>)</w:t>
            </w:r>
          </w:p>
        </w:tc>
        <w:tc>
          <w:tcPr>
            <w:tcW w:w="555"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475"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授权日期</w:t>
            </w:r>
          </w:p>
        </w:tc>
        <w:tc>
          <w:tcPr>
            <w:tcW w:w="793"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证书编号</w:t>
            </w:r>
          </w:p>
        </w:tc>
        <w:tc>
          <w:tcPr>
            <w:tcW w:w="396"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555"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c>
          <w:tcPr>
            <w:tcW w:w="463" w:type="pct"/>
            <w:vAlign w:val="center"/>
          </w:tcPr>
          <w:p w:rsidR="00537CC8" w:rsidRPr="0017572C" w:rsidRDefault="00537CC8" w:rsidP="006A3B8F">
            <w:pPr>
              <w:pStyle w:val="a5"/>
              <w:spacing w:line="240" w:lineRule="auto"/>
              <w:ind w:firstLineChars="0" w:firstLine="0"/>
              <w:jc w:val="center"/>
              <w:rPr>
                <w:rFonts w:ascii="Times New Roman"/>
                <w:b/>
                <w:sz w:val="21"/>
                <w:szCs w:val="21"/>
              </w:rPr>
            </w:pPr>
            <w:r w:rsidRPr="0017572C">
              <w:rPr>
                <w:rFonts w:ascii="Times New Roman"/>
                <w:b/>
                <w:sz w:val="21"/>
                <w:szCs w:val="21"/>
              </w:rPr>
              <w:t>发明专利有效状态</w:t>
            </w:r>
          </w:p>
        </w:tc>
      </w:tr>
      <w:tr w:rsidR="00537CC8" w:rsidRPr="0017572C" w:rsidTr="006A3B8F">
        <w:trPr>
          <w:trHeight w:val="567"/>
          <w:jc w:val="center"/>
        </w:trPr>
        <w:tc>
          <w:tcPr>
            <w:tcW w:w="537" w:type="pct"/>
            <w:vAlign w:val="center"/>
          </w:tcPr>
          <w:p w:rsidR="006A3B8F"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林木良种证</w:t>
            </w:r>
          </w:p>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r w:rsidRPr="0017572C">
              <w:rPr>
                <w:rFonts w:ascii="Times New Roman" w:eastAsiaTheme="minorEastAsia"/>
                <w:sz w:val="21"/>
                <w:szCs w:val="21"/>
              </w:rPr>
              <w:t>审定</w:t>
            </w:r>
            <w:r w:rsidRPr="0017572C">
              <w:rPr>
                <w:rFonts w:ascii="Times New Roman" w:eastAsiaTheme="minorEastAsia"/>
                <w:sz w:val="21"/>
                <w:szCs w:val="21"/>
              </w:rPr>
              <w:t>)</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洛南古城油松一代种子园种子</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国</w:t>
            </w:r>
            <w:r w:rsidRPr="0017572C">
              <w:rPr>
                <w:rFonts w:ascii="Times New Roman" w:eastAsiaTheme="minorEastAsia"/>
                <w:sz w:val="21"/>
                <w:szCs w:val="21"/>
              </w:rPr>
              <w:t>S-CSO(1)</w:t>
            </w:r>
          </w:p>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-PT-003-2015</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2016</w:t>
            </w:r>
          </w:p>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-4-30</w:t>
            </w:r>
          </w:p>
        </w:tc>
        <w:tc>
          <w:tcPr>
            <w:tcW w:w="793"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国</w:t>
            </w:r>
            <w:r w:rsidRPr="0017572C">
              <w:rPr>
                <w:rFonts w:ascii="Times New Roman" w:eastAsiaTheme="minorEastAsia"/>
                <w:sz w:val="21"/>
                <w:szCs w:val="21"/>
              </w:rPr>
              <w:t>S-CSO(1)</w:t>
            </w:r>
          </w:p>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-PT-003-2015</w:t>
            </w:r>
          </w:p>
        </w:tc>
        <w:tc>
          <w:tcPr>
            <w:tcW w:w="396" w:type="pct"/>
            <w:vAlign w:val="center"/>
          </w:tcPr>
          <w:p w:rsidR="00537CC8" w:rsidRPr="0017572C" w:rsidRDefault="00537CC8" w:rsidP="00270EB3">
            <w:pPr>
              <w:pStyle w:val="a5"/>
              <w:snapToGrid w:val="0"/>
              <w:spacing w:line="240" w:lineRule="auto"/>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537CC8" w:rsidRPr="0017572C" w:rsidRDefault="00537CC8" w:rsidP="00270EB3">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杨培华</w:t>
            </w:r>
          </w:p>
          <w:p w:rsidR="00537CC8" w:rsidRPr="0017572C" w:rsidRDefault="00537CC8" w:rsidP="00270EB3">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谢俊锋</w:t>
            </w:r>
          </w:p>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刘永红等</w:t>
            </w:r>
          </w:p>
        </w:tc>
        <w:tc>
          <w:tcPr>
            <w:tcW w:w="463" w:type="pct"/>
            <w:vAlign w:val="center"/>
          </w:tcPr>
          <w:p w:rsidR="00537CC8" w:rsidRPr="0017572C" w:rsidRDefault="00537CC8" w:rsidP="00270EB3">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有效</w:t>
            </w:r>
          </w:p>
        </w:tc>
      </w:tr>
      <w:tr w:rsidR="00537CC8" w:rsidRPr="0017572C" w:rsidTr="006A3B8F">
        <w:trPr>
          <w:trHeight w:val="567"/>
          <w:jc w:val="center"/>
        </w:trPr>
        <w:tc>
          <w:tcPr>
            <w:tcW w:w="537" w:type="pct"/>
            <w:vAlign w:val="center"/>
          </w:tcPr>
          <w:p w:rsidR="006A3B8F"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林木良种证</w:t>
            </w:r>
          </w:p>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w:t>
            </w:r>
            <w:r w:rsidRPr="0017572C">
              <w:rPr>
                <w:rFonts w:ascii="Times New Roman" w:eastAsiaTheme="minorEastAsia"/>
                <w:sz w:val="21"/>
                <w:szCs w:val="21"/>
              </w:rPr>
              <w:t>认定</w:t>
            </w:r>
            <w:r w:rsidRPr="0017572C">
              <w:rPr>
                <w:rFonts w:ascii="Times New Roman" w:eastAsiaTheme="minorEastAsia"/>
                <w:sz w:val="21"/>
                <w:szCs w:val="21"/>
              </w:rPr>
              <w:t>)</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桥山双龙油松种子园种子</w:t>
            </w:r>
          </w:p>
        </w:tc>
        <w:tc>
          <w:tcPr>
            <w:tcW w:w="475" w:type="pct"/>
            <w:vAlign w:val="center"/>
          </w:tcPr>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555" w:type="pct"/>
            <w:vAlign w:val="center"/>
          </w:tcPr>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国</w:t>
            </w:r>
            <w:r w:rsidRPr="0017572C">
              <w:rPr>
                <w:rFonts w:ascii="Times New Roman" w:eastAsiaTheme="minorEastAsia"/>
                <w:sz w:val="21"/>
                <w:szCs w:val="21"/>
              </w:rPr>
              <w:t>R-SF-</w:t>
            </w:r>
          </w:p>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PT-004-2009</w:t>
            </w:r>
          </w:p>
        </w:tc>
        <w:tc>
          <w:tcPr>
            <w:tcW w:w="475" w:type="pct"/>
            <w:vAlign w:val="center"/>
          </w:tcPr>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2009</w:t>
            </w:r>
          </w:p>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-12-30</w:t>
            </w:r>
          </w:p>
        </w:tc>
        <w:tc>
          <w:tcPr>
            <w:tcW w:w="793" w:type="pct"/>
            <w:vAlign w:val="center"/>
          </w:tcPr>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国</w:t>
            </w:r>
            <w:r w:rsidRPr="0017572C">
              <w:rPr>
                <w:rFonts w:ascii="Times New Roman" w:eastAsiaTheme="minorEastAsia"/>
                <w:sz w:val="21"/>
                <w:szCs w:val="21"/>
              </w:rPr>
              <w:t>R-SF-</w:t>
            </w:r>
          </w:p>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PT-004-2009</w:t>
            </w:r>
          </w:p>
        </w:tc>
        <w:tc>
          <w:tcPr>
            <w:tcW w:w="396"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537CC8" w:rsidRPr="0017572C" w:rsidRDefault="00537CC8" w:rsidP="006A3B8F">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杨培华等</w:t>
            </w:r>
          </w:p>
        </w:tc>
        <w:tc>
          <w:tcPr>
            <w:tcW w:w="463" w:type="pct"/>
            <w:vAlign w:val="center"/>
          </w:tcPr>
          <w:p w:rsidR="00537CC8" w:rsidRPr="0017572C" w:rsidRDefault="00537CC8" w:rsidP="00270EB3">
            <w:pPr>
              <w:pStyle w:val="a5"/>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已过</w:t>
            </w:r>
            <w:r w:rsidRPr="0017572C">
              <w:rPr>
                <w:rFonts w:ascii="Times New Roman" w:eastAsiaTheme="minorEastAsia"/>
                <w:sz w:val="21"/>
                <w:szCs w:val="21"/>
              </w:rPr>
              <w:t>5</w:t>
            </w:r>
            <w:r w:rsidRPr="0017572C">
              <w:rPr>
                <w:rFonts w:ascii="Times New Roman" w:eastAsiaTheme="minorEastAsia"/>
                <w:sz w:val="21"/>
                <w:szCs w:val="21"/>
              </w:rPr>
              <w:t>年认定期</w:t>
            </w:r>
          </w:p>
        </w:tc>
      </w:tr>
      <w:tr w:rsidR="00537CC8" w:rsidRPr="0017572C" w:rsidTr="006A3B8F">
        <w:trPr>
          <w:trHeight w:val="567"/>
          <w:jc w:val="center"/>
        </w:trPr>
        <w:tc>
          <w:tcPr>
            <w:tcW w:w="537" w:type="pct"/>
            <w:vAlign w:val="center"/>
          </w:tcPr>
          <w:p w:rsidR="00537CC8" w:rsidRPr="0017572C" w:rsidRDefault="00537CC8" w:rsidP="006A3B8F">
            <w:pPr>
              <w:jc w:val="center"/>
              <w:rPr>
                <w:rFonts w:eastAsiaTheme="minorEastAsia"/>
                <w:szCs w:val="21"/>
              </w:rPr>
            </w:pPr>
            <w:r w:rsidRPr="0017572C">
              <w:rPr>
                <w:rFonts w:eastAsiaTheme="minorEastAsia"/>
                <w:szCs w:val="21"/>
              </w:rPr>
              <w:t>论文</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kern w:val="0"/>
                <w:sz w:val="21"/>
                <w:szCs w:val="21"/>
              </w:rPr>
              <w:t>油松优良家系及单株配合选择研究</w:t>
            </w:r>
          </w:p>
        </w:tc>
        <w:tc>
          <w:tcPr>
            <w:tcW w:w="475" w:type="pct"/>
            <w:vAlign w:val="center"/>
          </w:tcPr>
          <w:p w:rsidR="00537CC8" w:rsidRPr="0017572C" w:rsidRDefault="00537CC8" w:rsidP="006A3B8F">
            <w:pPr>
              <w:jc w:val="center"/>
              <w:rPr>
                <w:rFonts w:eastAsiaTheme="minorEastAsia"/>
                <w:szCs w:val="21"/>
              </w:rPr>
            </w:pPr>
            <w:r w:rsidRPr="0017572C">
              <w:rPr>
                <w:rFonts w:eastAsiaTheme="minorEastAsia"/>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kern w:val="0"/>
                <w:sz w:val="21"/>
                <w:szCs w:val="21"/>
              </w:rPr>
              <w:t>2006</w:t>
            </w:r>
            <w:r w:rsidRPr="0017572C">
              <w:rPr>
                <w:rFonts w:ascii="Times New Roman" w:eastAsiaTheme="minorEastAsia"/>
                <w:kern w:val="0"/>
                <w:sz w:val="21"/>
                <w:szCs w:val="21"/>
              </w:rPr>
              <w:t>，</w:t>
            </w:r>
            <w:r w:rsidRPr="0017572C">
              <w:rPr>
                <w:rFonts w:ascii="Times New Roman" w:eastAsiaTheme="minorEastAsia"/>
                <w:kern w:val="0"/>
                <w:sz w:val="21"/>
                <w:szCs w:val="21"/>
              </w:rPr>
              <w:t>34</w:t>
            </w:r>
            <w:r w:rsidRPr="0017572C">
              <w:rPr>
                <w:rFonts w:ascii="Times New Roman" w:eastAsiaTheme="minorEastAsia"/>
                <w:kern w:val="0"/>
                <w:sz w:val="21"/>
                <w:szCs w:val="21"/>
              </w:rPr>
              <w:t>（</w:t>
            </w:r>
            <w:r w:rsidRPr="0017572C">
              <w:rPr>
                <w:rFonts w:ascii="Times New Roman" w:eastAsiaTheme="minorEastAsia"/>
                <w:kern w:val="0"/>
                <w:sz w:val="21"/>
                <w:szCs w:val="21"/>
              </w:rPr>
              <w:t>10</w:t>
            </w:r>
            <w:r w:rsidRPr="0017572C">
              <w:rPr>
                <w:rFonts w:ascii="Times New Roman" w:eastAsiaTheme="minorEastAsia"/>
                <w:kern w:val="0"/>
                <w:sz w:val="21"/>
                <w:szCs w:val="21"/>
              </w:rPr>
              <w:t>）：</w:t>
            </w:r>
            <w:r w:rsidRPr="0017572C">
              <w:rPr>
                <w:rFonts w:ascii="Times New Roman" w:eastAsiaTheme="minorEastAsia"/>
                <w:kern w:val="0"/>
                <w:sz w:val="21"/>
                <w:szCs w:val="21"/>
              </w:rPr>
              <w:t>67-71.</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2006</w:t>
            </w:r>
          </w:p>
        </w:tc>
        <w:tc>
          <w:tcPr>
            <w:tcW w:w="793" w:type="pct"/>
            <w:vAlign w:val="center"/>
          </w:tcPr>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kern w:val="0"/>
                <w:sz w:val="21"/>
                <w:szCs w:val="21"/>
              </w:rPr>
              <w:t>西北农林科技大学学报（自然科学版），</w:t>
            </w:r>
            <w:r w:rsidRPr="0017572C">
              <w:rPr>
                <w:rFonts w:ascii="Times New Roman" w:eastAsiaTheme="minorEastAsia"/>
                <w:kern w:val="0"/>
                <w:sz w:val="21"/>
                <w:szCs w:val="21"/>
              </w:rPr>
              <w:t>2006</w:t>
            </w:r>
            <w:r w:rsidRPr="0017572C">
              <w:rPr>
                <w:rFonts w:ascii="Times New Roman" w:eastAsiaTheme="minorEastAsia"/>
                <w:kern w:val="0"/>
                <w:sz w:val="21"/>
                <w:szCs w:val="21"/>
              </w:rPr>
              <w:t>，</w:t>
            </w:r>
            <w:r w:rsidRPr="0017572C">
              <w:rPr>
                <w:rFonts w:ascii="Times New Roman" w:eastAsiaTheme="minorEastAsia"/>
                <w:kern w:val="0"/>
                <w:sz w:val="21"/>
                <w:szCs w:val="21"/>
              </w:rPr>
              <w:t>34</w:t>
            </w:r>
            <w:r w:rsidRPr="0017572C">
              <w:rPr>
                <w:rFonts w:ascii="Times New Roman" w:eastAsiaTheme="minorEastAsia"/>
                <w:kern w:val="0"/>
                <w:sz w:val="21"/>
                <w:szCs w:val="21"/>
              </w:rPr>
              <w:t>（</w:t>
            </w:r>
            <w:r w:rsidRPr="0017572C">
              <w:rPr>
                <w:rFonts w:ascii="Times New Roman" w:eastAsiaTheme="minorEastAsia"/>
                <w:kern w:val="0"/>
                <w:sz w:val="21"/>
                <w:szCs w:val="21"/>
              </w:rPr>
              <w:t>10</w:t>
            </w:r>
            <w:r w:rsidRPr="0017572C">
              <w:rPr>
                <w:rFonts w:ascii="Times New Roman" w:eastAsiaTheme="minorEastAsia"/>
                <w:kern w:val="0"/>
                <w:sz w:val="21"/>
                <w:szCs w:val="21"/>
              </w:rPr>
              <w:t>）：</w:t>
            </w:r>
            <w:r w:rsidRPr="0017572C">
              <w:rPr>
                <w:rFonts w:ascii="Times New Roman" w:eastAsiaTheme="minorEastAsia"/>
                <w:kern w:val="0"/>
                <w:sz w:val="21"/>
                <w:szCs w:val="21"/>
              </w:rPr>
              <w:t>67-71.</w:t>
            </w:r>
          </w:p>
        </w:tc>
        <w:tc>
          <w:tcPr>
            <w:tcW w:w="396" w:type="pct"/>
            <w:vAlign w:val="center"/>
          </w:tcPr>
          <w:p w:rsidR="00537CC8" w:rsidRPr="0017572C" w:rsidRDefault="00537CC8" w:rsidP="006A3B8F">
            <w:pPr>
              <w:pStyle w:val="a5"/>
              <w:snapToGrid w:val="0"/>
              <w:spacing w:line="26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杨培华</w:t>
            </w:r>
          </w:p>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樊军锋</w:t>
            </w:r>
          </w:p>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kern w:val="0"/>
                <w:sz w:val="21"/>
                <w:szCs w:val="21"/>
              </w:rPr>
              <w:t>刘永红等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r w:rsidR="00537CC8" w:rsidRPr="0017572C" w:rsidTr="006A3B8F">
        <w:trPr>
          <w:trHeight w:val="567"/>
          <w:jc w:val="center"/>
        </w:trPr>
        <w:tc>
          <w:tcPr>
            <w:tcW w:w="537"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bCs/>
                <w:sz w:val="21"/>
                <w:szCs w:val="21"/>
              </w:rPr>
              <w:t>油松开花特性及人工控制授粉关键技术</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bCs/>
                <w:sz w:val="21"/>
                <w:szCs w:val="21"/>
              </w:rPr>
              <w:t>2012</w:t>
            </w:r>
            <w:r w:rsidRPr="0017572C">
              <w:rPr>
                <w:rFonts w:ascii="Times New Roman" w:eastAsiaTheme="minorEastAsia"/>
                <w:bCs/>
                <w:sz w:val="21"/>
                <w:szCs w:val="21"/>
              </w:rPr>
              <w:t>，（</w:t>
            </w:r>
            <w:r w:rsidRPr="0017572C">
              <w:rPr>
                <w:rFonts w:ascii="Times New Roman" w:eastAsiaTheme="minorEastAsia"/>
                <w:bCs/>
                <w:sz w:val="21"/>
                <w:szCs w:val="21"/>
              </w:rPr>
              <w:t>3</w:t>
            </w:r>
            <w:r w:rsidRPr="0017572C">
              <w:rPr>
                <w:rFonts w:ascii="Times New Roman" w:eastAsiaTheme="minorEastAsia"/>
                <w:bCs/>
                <w:sz w:val="21"/>
                <w:szCs w:val="21"/>
              </w:rPr>
              <w:t>）：</w:t>
            </w:r>
            <w:r w:rsidRPr="0017572C">
              <w:rPr>
                <w:rFonts w:ascii="Times New Roman" w:eastAsiaTheme="minorEastAsia"/>
                <w:bCs/>
                <w:sz w:val="21"/>
                <w:szCs w:val="21"/>
              </w:rPr>
              <w:t>3-5</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2012</w:t>
            </w:r>
          </w:p>
        </w:tc>
        <w:tc>
          <w:tcPr>
            <w:tcW w:w="793" w:type="pct"/>
            <w:vAlign w:val="center"/>
          </w:tcPr>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bCs/>
                <w:sz w:val="21"/>
                <w:szCs w:val="21"/>
              </w:rPr>
              <w:t>林业实用技术，</w:t>
            </w:r>
            <w:r w:rsidRPr="0017572C">
              <w:rPr>
                <w:rFonts w:ascii="Times New Roman" w:eastAsiaTheme="minorEastAsia"/>
                <w:bCs/>
                <w:sz w:val="21"/>
                <w:szCs w:val="21"/>
              </w:rPr>
              <w:t>2012</w:t>
            </w:r>
            <w:r w:rsidRPr="0017572C">
              <w:rPr>
                <w:rFonts w:ascii="Times New Roman" w:eastAsiaTheme="minorEastAsia"/>
                <w:bCs/>
                <w:sz w:val="21"/>
                <w:szCs w:val="21"/>
              </w:rPr>
              <w:t>，（</w:t>
            </w:r>
            <w:r w:rsidRPr="0017572C">
              <w:rPr>
                <w:rFonts w:ascii="Times New Roman" w:eastAsiaTheme="minorEastAsia"/>
                <w:bCs/>
                <w:sz w:val="21"/>
                <w:szCs w:val="21"/>
              </w:rPr>
              <w:t>3</w:t>
            </w:r>
            <w:r w:rsidRPr="0017572C">
              <w:rPr>
                <w:rFonts w:ascii="Times New Roman" w:eastAsiaTheme="minorEastAsia"/>
                <w:bCs/>
                <w:sz w:val="21"/>
                <w:szCs w:val="21"/>
              </w:rPr>
              <w:t>）：</w:t>
            </w:r>
            <w:r w:rsidRPr="0017572C">
              <w:rPr>
                <w:rFonts w:ascii="Times New Roman" w:eastAsiaTheme="minorEastAsia"/>
                <w:bCs/>
                <w:sz w:val="21"/>
                <w:szCs w:val="21"/>
              </w:rPr>
              <w:t>3-5.</w:t>
            </w:r>
          </w:p>
        </w:tc>
        <w:tc>
          <w:tcPr>
            <w:tcW w:w="396" w:type="pct"/>
            <w:vAlign w:val="center"/>
          </w:tcPr>
          <w:p w:rsidR="00537CC8" w:rsidRPr="0017572C" w:rsidRDefault="00537CC8" w:rsidP="006A3B8F">
            <w:pPr>
              <w:pStyle w:val="a5"/>
              <w:snapToGrid w:val="0"/>
              <w:spacing w:line="26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6A3B8F"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sz w:val="21"/>
                <w:szCs w:val="21"/>
              </w:rPr>
              <w:t>杨培华</w:t>
            </w:r>
          </w:p>
          <w:p w:rsidR="006A3B8F"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sz w:val="21"/>
                <w:szCs w:val="21"/>
              </w:rPr>
              <w:t>樊军锋</w:t>
            </w:r>
          </w:p>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sz w:val="21"/>
                <w:szCs w:val="21"/>
              </w:rPr>
              <w:t>刘永红等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r w:rsidR="00537CC8" w:rsidRPr="0017572C" w:rsidTr="006A3B8F">
        <w:trPr>
          <w:trHeight w:val="567"/>
          <w:jc w:val="center"/>
        </w:trPr>
        <w:tc>
          <w:tcPr>
            <w:tcW w:w="537" w:type="pct"/>
            <w:vAlign w:val="center"/>
          </w:tcPr>
          <w:p w:rsidR="00537CC8" w:rsidRPr="0017572C" w:rsidRDefault="00537CC8" w:rsidP="006A3B8F">
            <w:pPr>
              <w:jc w:val="center"/>
              <w:rPr>
                <w:rFonts w:eastAsiaTheme="minorEastAsia"/>
                <w:szCs w:val="21"/>
              </w:rPr>
            </w:pPr>
            <w:r w:rsidRPr="0017572C">
              <w:rPr>
                <w:rFonts w:eastAsiaTheme="minorEastAsia"/>
                <w:szCs w:val="21"/>
              </w:rPr>
              <w:t>论文</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kern w:val="0"/>
                <w:sz w:val="21"/>
                <w:szCs w:val="21"/>
              </w:rPr>
              <w:t>油松优良家系遗传变异和综合选择研究</w:t>
            </w:r>
          </w:p>
        </w:tc>
        <w:tc>
          <w:tcPr>
            <w:tcW w:w="475" w:type="pct"/>
            <w:vAlign w:val="center"/>
          </w:tcPr>
          <w:p w:rsidR="00537CC8" w:rsidRPr="0017572C" w:rsidRDefault="00537CC8" w:rsidP="006A3B8F">
            <w:pPr>
              <w:jc w:val="center"/>
              <w:rPr>
                <w:rFonts w:eastAsiaTheme="minorEastAsia"/>
                <w:szCs w:val="21"/>
              </w:rPr>
            </w:pPr>
            <w:r w:rsidRPr="0017572C">
              <w:rPr>
                <w:rFonts w:eastAsiaTheme="minorEastAsia"/>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kern w:val="0"/>
                <w:sz w:val="21"/>
                <w:szCs w:val="21"/>
              </w:rPr>
              <w:t>2007</w:t>
            </w:r>
            <w:r w:rsidRPr="0017572C">
              <w:rPr>
                <w:rFonts w:ascii="Times New Roman" w:eastAsiaTheme="minorEastAsia"/>
                <w:kern w:val="0"/>
                <w:sz w:val="21"/>
                <w:szCs w:val="21"/>
              </w:rPr>
              <w:t>，</w:t>
            </w:r>
            <w:r w:rsidRPr="0017572C">
              <w:rPr>
                <w:rFonts w:ascii="Times New Roman" w:eastAsiaTheme="minorEastAsia"/>
                <w:kern w:val="0"/>
                <w:sz w:val="21"/>
                <w:szCs w:val="21"/>
              </w:rPr>
              <w:t>27.</w:t>
            </w:r>
            <w:r w:rsidRPr="0017572C">
              <w:rPr>
                <w:rFonts w:ascii="Times New Roman" w:eastAsiaTheme="minorEastAsia"/>
                <w:kern w:val="0"/>
                <w:sz w:val="21"/>
                <w:szCs w:val="21"/>
              </w:rPr>
              <w:t>（</w:t>
            </w:r>
            <w:r w:rsidRPr="0017572C">
              <w:rPr>
                <w:rFonts w:ascii="Times New Roman" w:eastAsiaTheme="minorEastAsia"/>
                <w:kern w:val="0"/>
                <w:sz w:val="21"/>
                <w:szCs w:val="21"/>
              </w:rPr>
              <w:t>6</w:t>
            </w:r>
            <w:r w:rsidRPr="0017572C">
              <w:rPr>
                <w:rFonts w:ascii="Times New Roman" w:eastAsiaTheme="minorEastAsia"/>
                <w:kern w:val="0"/>
                <w:sz w:val="21"/>
                <w:szCs w:val="21"/>
              </w:rPr>
              <w:t>）：</w:t>
            </w:r>
            <w:r w:rsidRPr="0017572C">
              <w:rPr>
                <w:rFonts w:ascii="Times New Roman" w:eastAsiaTheme="minorEastAsia"/>
                <w:kern w:val="0"/>
                <w:sz w:val="21"/>
                <w:szCs w:val="21"/>
              </w:rPr>
              <w:t>21-25</w:t>
            </w:r>
            <w:r w:rsidRPr="0017572C">
              <w:rPr>
                <w:rFonts w:ascii="Times New Roman" w:eastAsiaTheme="minorEastAsia"/>
                <w:kern w:val="0"/>
                <w:sz w:val="21"/>
                <w:szCs w:val="21"/>
              </w:rPr>
              <w:t>、</w:t>
            </w:r>
            <w:r w:rsidRPr="0017572C">
              <w:rPr>
                <w:rFonts w:ascii="Times New Roman" w:eastAsiaTheme="minorEastAsia"/>
                <w:kern w:val="0"/>
                <w:sz w:val="21"/>
                <w:szCs w:val="21"/>
              </w:rPr>
              <w:t>52</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2007</w:t>
            </w:r>
          </w:p>
        </w:tc>
        <w:tc>
          <w:tcPr>
            <w:tcW w:w="793" w:type="pct"/>
            <w:vAlign w:val="center"/>
          </w:tcPr>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kern w:val="0"/>
                <w:sz w:val="21"/>
                <w:szCs w:val="21"/>
              </w:rPr>
              <w:t>中南林业科技大学学报，</w:t>
            </w:r>
            <w:r w:rsidRPr="0017572C">
              <w:rPr>
                <w:rFonts w:ascii="Times New Roman" w:eastAsiaTheme="minorEastAsia"/>
                <w:kern w:val="0"/>
                <w:sz w:val="21"/>
                <w:szCs w:val="21"/>
              </w:rPr>
              <w:t>2007</w:t>
            </w:r>
            <w:r w:rsidRPr="0017572C">
              <w:rPr>
                <w:rFonts w:ascii="Times New Roman" w:eastAsiaTheme="minorEastAsia"/>
                <w:kern w:val="0"/>
                <w:sz w:val="21"/>
                <w:szCs w:val="21"/>
              </w:rPr>
              <w:t>，</w:t>
            </w:r>
            <w:r w:rsidRPr="0017572C">
              <w:rPr>
                <w:rFonts w:ascii="Times New Roman" w:eastAsiaTheme="minorEastAsia"/>
                <w:kern w:val="0"/>
                <w:sz w:val="21"/>
                <w:szCs w:val="21"/>
              </w:rPr>
              <w:t>27.</w:t>
            </w:r>
            <w:r w:rsidRPr="0017572C">
              <w:rPr>
                <w:rFonts w:ascii="Times New Roman" w:eastAsiaTheme="minorEastAsia"/>
                <w:kern w:val="0"/>
                <w:sz w:val="21"/>
                <w:szCs w:val="21"/>
              </w:rPr>
              <w:t>（</w:t>
            </w:r>
            <w:r w:rsidRPr="0017572C">
              <w:rPr>
                <w:rFonts w:ascii="Times New Roman" w:eastAsiaTheme="minorEastAsia"/>
                <w:kern w:val="0"/>
                <w:sz w:val="21"/>
                <w:szCs w:val="21"/>
              </w:rPr>
              <w:t>6</w:t>
            </w:r>
            <w:r w:rsidRPr="0017572C">
              <w:rPr>
                <w:rFonts w:ascii="Times New Roman" w:eastAsiaTheme="minorEastAsia"/>
                <w:kern w:val="0"/>
                <w:sz w:val="21"/>
                <w:szCs w:val="21"/>
              </w:rPr>
              <w:t>）：</w:t>
            </w:r>
            <w:r w:rsidRPr="0017572C">
              <w:rPr>
                <w:rFonts w:ascii="Times New Roman" w:eastAsiaTheme="minorEastAsia"/>
                <w:kern w:val="0"/>
                <w:sz w:val="21"/>
                <w:szCs w:val="21"/>
              </w:rPr>
              <w:t>21-25</w:t>
            </w:r>
            <w:r w:rsidRPr="0017572C">
              <w:rPr>
                <w:rFonts w:ascii="Times New Roman" w:eastAsiaTheme="minorEastAsia"/>
                <w:kern w:val="0"/>
                <w:sz w:val="21"/>
                <w:szCs w:val="21"/>
              </w:rPr>
              <w:t>、</w:t>
            </w:r>
            <w:r w:rsidRPr="0017572C">
              <w:rPr>
                <w:rFonts w:ascii="Times New Roman" w:eastAsiaTheme="minorEastAsia"/>
                <w:kern w:val="0"/>
                <w:sz w:val="21"/>
                <w:szCs w:val="21"/>
              </w:rPr>
              <w:t>52</w:t>
            </w:r>
          </w:p>
        </w:tc>
        <w:tc>
          <w:tcPr>
            <w:tcW w:w="396" w:type="pct"/>
            <w:vAlign w:val="center"/>
          </w:tcPr>
          <w:p w:rsidR="00537CC8" w:rsidRPr="0017572C" w:rsidRDefault="00537CC8" w:rsidP="006A3B8F">
            <w:pPr>
              <w:pStyle w:val="a5"/>
              <w:snapToGrid w:val="0"/>
              <w:spacing w:line="26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刘永红</w:t>
            </w:r>
          </w:p>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杨培华</w:t>
            </w:r>
          </w:p>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kern w:val="0"/>
                <w:sz w:val="21"/>
                <w:szCs w:val="21"/>
              </w:rPr>
              <w:t>韩创举等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r w:rsidR="00537CC8" w:rsidRPr="0017572C" w:rsidTr="006A3B8F">
        <w:trPr>
          <w:trHeight w:val="567"/>
          <w:jc w:val="center"/>
        </w:trPr>
        <w:tc>
          <w:tcPr>
            <w:tcW w:w="537" w:type="pct"/>
            <w:vAlign w:val="center"/>
          </w:tcPr>
          <w:p w:rsidR="00537CC8" w:rsidRPr="0017572C" w:rsidRDefault="00537CC8" w:rsidP="006A3B8F">
            <w:pPr>
              <w:jc w:val="center"/>
              <w:rPr>
                <w:rFonts w:eastAsiaTheme="minorEastAsia"/>
                <w:szCs w:val="21"/>
              </w:rPr>
            </w:pPr>
            <w:r w:rsidRPr="0017572C">
              <w:rPr>
                <w:rFonts w:eastAsiaTheme="minorEastAsia"/>
                <w:szCs w:val="21"/>
              </w:rPr>
              <w:t>论文</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陕西省</w:t>
            </w:r>
            <w:r w:rsidRPr="0017572C">
              <w:rPr>
                <w:rFonts w:ascii="Times New Roman" w:eastAsiaTheme="minorEastAsia"/>
                <w:bCs/>
                <w:sz w:val="21"/>
                <w:szCs w:val="21"/>
              </w:rPr>
              <w:t>油松不同种源和家系苗期性状的遗传变异分析</w:t>
            </w:r>
          </w:p>
        </w:tc>
        <w:tc>
          <w:tcPr>
            <w:tcW w:w="475" w:type="pct"/>
            <w:vAlign w:val="center"/>
          </w:tcPr>
          <w:p w:rsidR="00537CC8" w:rsidRPr="0017572C" w:rsidRDefault="00537CC8" w:rsidP="006A3B8F">
            <w:pPr>
              <w:jc w:val="center"/>
              <w:rPr>
                <w:rFonts w:eastAsiaTheme="minorEastAsia"/>
                <w:szCs w:val="21"/>
              </w:rPr>
            </w:pPr>
            <w:r w:rsidRPr="0017572C">
              <w:rPr>
                <w:rFonts w:eastAsiaTheme="minorEastAsia"/>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bCs/>
                <w:sz w:val="21"/>
                <w:szCs w:val="21"/>
              </w:rPr>
              <w:t>2010</w:t>
            </w:r>
            <w:r w:rsidRPr="0017572C">
              <w:rPr>
                <w:rFonts w:ascii="Times New Roman" w:eastAsiaTheme="minorEastAsia"/>
                <w:bCs/>
                <w:sz w:val="21"/>
                <w:szCs w:val="21"/>
              </w:rPr>
              <w:t>，</w:t>
            </w:r>
            <w:r w:rsidRPr="0017572C">
              <w:rPr>
                <w:rFonts w:ascii="Times New Roman" w:eastAsiaTheme="minorEastAsia"/>
                <w:bCs/>
                <w:sz w:val="21"/>
                <w:szCs w:val="21"/>
              </w:rPr>
              <w:t>38</w:t>
            </w:r>
            <w:r w:rsidRPr="0017572C">
              <w:rPr>
                <w:rFonts w:ascii="Times New Roman" w:eastAsiaTheme="minorEastAsia"/>
                <w:bCs/>
                <w:sz w:val="21"/>
                <w:szCs w:val="21"/>
              </w:rPr>
              <w:t>（</w:t>
            </w:r>
            <w:r w:rsidRPr="0017572C">
              <w:rPr>
                <w:rFonts w:ascii="Times New Roman" w:eastAsiaTheme="minorEastAsia"/>
                <w:bCs/>
                <w:sz w:val="21"/>
                <w:szCs w:val="21"/>
              </w:rPr>
              <w:t>4</w:t>
            </w:r>
            <w:r w:rsidRPr="0017572C">
              <w:rPr>
                <w:rFonts w:ascii="Times New Roman" w:eastAsiaTheme="minorEastAsia"/>
                <w:bCs/>
                <w:sz w:val="21"/>
                <w:szCs w:val="21"/>
              </w:rPr>
              <w:t>）：</w:t>
            </w:r>
            <w:r w:rsidRPr="0017572C">
              <w:rPr>
                <w:rFonts w:ascii="Times New Roman" w:eastAsiaTheme="minorEastAsia"/>
                <w:bCs/>
                <w:sz w:val="21"/>
                <w:szCs w:val="21"/>
              </w:rPr>
              <w:t>64-70.</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2010</w:t>
            </w:r>
          </w:p>
        </w:tc>
        <w:tc>
          <w:tcPr>
            <w:tcW w:w="793" w:type="pct"/>
            <w:vAlign w:val="center"/>
          </w:tcPr>
          <w:p w:rsidR="00537CC8" w:rsidRPr="0017572C" w:rsidRDefault="00537CC8" w:rsidP="006A3B8F">
            <w:pPr>
              <w:pStyle w:val="af0"/>
              <w:spacing w:line="260" w:lineRule="exact"/>
              <w:ind w:firstLineChars="0" w:firstLine="0"/>
              <w:jc w:val="center"/>
              <w:rPr>
                <w:rFonts w:ascii="Times New Roman" w:eastAsiaTheme="minorEastAsia" w:hAnsi="Times New Roman"/>
                <w:bCs/>
                <w:sz w:val="21"/>
                <w:szCs w:val="21"/>
              </w:rPr>
            </w:pPr>
            <w:r w:rsidRPr="0017572C">
              <w:rPr>
                <w:rFonts w:ascii="Times New Roman" w:eastAsiaTheme="minorEastAsia" w:hAnsi="Times New Roman"/>
                <w:bCs/>
                <w:sz w:val="21"/>
                <w:szCs w:val="21"/>
              </w:rPr>
              <w:t>西北农林科技大学学报（自然版）</w:t>
            </w:r>
            <w:r w:rsidRPr="0017572C">
              <w:rPr>
                <w:rFonts w:ascii="Times New Roman" w:eastAsiaTheme="minorEastAsia" w:hAnsi="Times New Roman"/>
                <w:bCs/>
                <w:sz w:val="21"/>
                <w:szCs w:val="21"/>
              </w:rPr>
              <w:t>2010</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38</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4</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64-70.</w:t>
            </w:r>
          </w:p>
        </w:tc>
        <w:tc>
          <w:tcPr>
            <w:tcW w:w="396" w:type="pct"/>
            <w:vAlign w:val="center"/>
          </w:tcPr>
          <w:p w:rsidR="00537CC8" w:rsidRPr="0017572C" w:rsidRDefault="00537CC8" w:rsidP="006A3B8F">
            <w:pPr>
              <w:pStyle w:val="a5"/>
              <w:snapToGrid w:val="0"/>
              <w:spacing w:line="26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537CC8"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张</w:t>
            </w:r>
            <w:r w:rsidRPr="0017572C">
              <w:rPr>
                <w:rFonts w:ascii="Times New Roman" w:eastAsiaTheme="minorEastAsia"/>
                <w:kern w:val="0"/>
                <w:sz w:val="21"/>
                <w:szCs w:val="21"/>
              </w:rPr>
              <w:t xml:space="preserve">  </w:t>
            </w:r>
            <w:r w:rsidRPr="0017572C">
              <w:rPr>
                <w:rFonts w:ascii="Times New Roman" w:eastAsiaTheme="minorEastAsia"/>
                <w:kern w:val="0"/>
                <w:sz w:val="21"/>
                <w:szCs w:val="21"/>
              </w:rPr>
              <w:t>锁</w:t>
            </w:r>
          </w:p>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樊军锋</w:t>
            </w:r>
          </w:p>
          <w:p w:rsidR="00537CC8"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刘永红等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r w:rsidR="00537CC8" w:rsidRPr="0017572C" w:rsidTr="006A3B8F">
        <w:trPr>
          <w:trHeight w:val="567"/>
          <w:jc w:val="center"/>
        </w:trPr>
        <w:tc>
          <w:tcPr>
            <w:tcW w:w="537" w:type="pct"/>
            <w:vAlign w:val="center"/>
          </w:tcPr>
          <w:p w:rsidR="00537CC8" w:rsidRPr="0017572C" w:rsidRDefault="00537CC8" w:rsidP="006A3B8F">
            <w:pPr>
              <w:jc w:val="center"/>
              <w:rPr>
                <w:rFonts w:eastAsiaTheme="minorEastAsia"/>
                <w:szCs w:val="21"/>
              </w:rPr>
            </w:pPr>
            <w:r w:rsidRPr="0017572C">
              <w:rPr>
                <w:rFonts w:eastAsiaTheme="minorEastAsia"/>
                <w:szCs w:val="21"/>
              </w:rPr>
              <w:t>论文</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油松半同胞家系苗期生长性状遗传分析</w:t>
            </w:r>
          </w:p>
        </w:tc>
        <w:tc>
          <w:tcPr>
            <w:tcW w:w="475" w:type="pct"/>
            <w:vAlign w:val="center"/>
          </w:tcPr>
          <w:p w:rsidR="00537CC8" w:rsidRPr="0017572C" w:rsidRDefault="00537CC8" w:rsidP="006A3B8F">
            <w:pPr>
              <w:jc w:val="center"/>
              <w:rPr>
                <w:rFonts w:eastAsiaTheme="minorEastAsia"/>
                <w:szCs w:val="21"/>
              </w:rPr>
            </w:pPr>
            <w:r w:rsidRPr="0017572C">
              <w:rPr>
                <w:rFonts w:eastAsiaTheme="minorEastAsia"/>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2008</w:t>
            </w:r>
            <w:r w:rsidRPr="0017572C">
              <w:rPr>
                <w:rFonts w:ascii="Times New Roman" w:eastAsiaTheme="minorEastAsia"/>
                <w:sz w:val="21"/>
                <w:szCs w:val="21"/>
              </w:rPr>
              <w:t>，</w:t>
            </w:r>
            <w:r w:rsidRPr="0017572C">
              <w:rPr>
                <w:rFonts w:ascii="Times New Roman" w:eastAsiaTheme="minorEastAsia"/>
                <w:sz w:val="21"/>
                <w:szCs w:val="21"/>
              </w:rPr>
              <w:t>36</w:t>
            </w:r>
            <w:r w:rsidRPr="0017572C">
              <w:rPr>
                <w:rFonts w:ascii="Times New Roman" w:eastAsiaTheme="minorEastAsia"/>
                <w:sz w:val="21"/>
                <w:szCs w:val="21"/>
              </w:rPr>
              <w:t>（</w:t>
            </w:r>
            <w:r w:rsidRPr="0017572C">
              <w:rPr>
                <w:rFonts w:ascii="Times New Roman" w:eastAsiaTheme="minorEastAsia"/>
                <w:sz w:val="21"/>
                <w:szCs w:val="21"/>
              </w:rPr>
              <w:t>5</w:t>
            </w:r>
            <w:r w:rsidRPr="0017572C">
              <w:rPr>
                <w:rFonts w:ascii="Times New Roman" w:eastAsiaTheme="minorEastAsia"/>
                <w:sz w:val="21"/>
                <w:szCs w:val="21"/>
              </w:rPr>
              <w:t>）：</w:t>
            </w:r>
            <w:r w:rsidRPr="0017572C">
              <w:rPr>
                <w:rFonts w:ascii="Times New Roman" w:eastAsiaTheme="minorEastAsia"/>
                <w:sz w:val="21"/>
                <w:szCs w:val="21"/>
              </w:rPr>
              <w:t>124-134.</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2008</w:t>
            </w:r>
          </w:p>
        </w:tc>
        <w:tc>
          <w:tcPr>
            <w:tcW w:w="793" w:type="pct"/>
            <w:vAlign w:val="center"/>
          </w:tcPr>
          <w:p w:rsidR="00537CC8" w:rsidRPr="0017572C" w:rsidRDefault="00537CC8" w:rsidP="006A3B8F">
            <w:pPr>
              <w:spacing w:line="260" w:lineRule="exact"/>
              <w:jc w:val="center"/>
              <w:rPr>
                <w:rFonts w:eastAsiaTheme="minorEastAsia"/>
                <w:szCs w:val="21"/>
              </w:rPr>
            </w:pPr>
            <w:r w:rsidRPr="0017572C">
              <w:rPr>
                <w:rFonts w:eastAsiaTheme="minorEastAsia"/>
                <w:szCs w:val="21"/>
              </w:rPr>
              <w:t>西北农林科技大学学报（自然科学版），</w:t>
            </w:r>
            <w:r w:rsidRPr="0017572C">
              <w:rPr>
                <w:rFonts w:eastAsiaTheme="minorEastAsia"/>
                <w:szCs w:val="21"/>
              </w:rPr>
              <w:t>2008</w:t>
            </w:r>
            <w:r w:rsidRPr="0017572C">
              <w:rPr>
                <w:rFonts w:eastAsiaTheme="minorEastAsia"/>
                <w:szCs w:val="21"/>
              </w:rPr>
              <w:t>，</w:t>
            </w:r>
            <w:r w:rsidRPr="0017572C">
              <w:rPr>
                <w:rFonts w:eastAsiaTheme="minorEastAsia"/>
                <w:szCs w:val="21"/>
              </w:rPr>
              <w:t>36</w:t>
            </w:r>
            <w:r w:rsidRPr="0017572C">
              <w:rPr>
                <w:rFonts w:eastAsiaTheme="minorEastAsia"/>
                <w:szCs w:val="21"/>
              </w:rPr>
              <w:t>（</w:t>
            </w:r>
            <w:r w:rsidRPr="0017572C">
              <w:rPr>
                <w:rFonts w:eastAsiaTheme="minorEastAsia"/>
                <w:szCs w:val="21"/>
              </w:rPr>
              <w:t>5</w:t>
            </w:r>
            <w:r w:rsidRPr="0017572C">
              <w:rPr>
                <w:rFonts w:eastAsiaTheme="minorEastAsia"/>
                <w:szCs w:val="21"/>
              </w:rPr>
              <w:t>）：</w:t>
            </w:r>
            <w:r w:rsidRPr="0017572C">
              <w:rPr>
                <w:rFonts w:eastAsiaTheme="minorEastAsia"/>
                <w:szCs w:val="21"/>
              </w:rPr>
              <w:t>124-134.</w:t>
            </w:r>
          </w:p>
        </w:tc>
        <w:tc>
          <w:tcPr>
            <w:tcW w:w="396" w:type="pct"/>
            <w:vAlign w:val="center"/>
          </w:tcPr>
          <w:p w:rsidR="00537CC8" w:rsidRPr="0017572C" w:rsidRDefault="00537CC8" w:rsidP="006A3B8F">
            <w:pPr>
              <w:pStyle w:val="a5"/>
              <w:snapToGrid w:val="0"/>
              <w:spacing w:line="26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韩创举</w:t>
            </w:r>
          </w:p>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杨培华</w:t>
            </w:r>
          </w:p>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kern w:val="0"/>
                <w:sz w:val="21"/>
                <w:szCs w:val="21"/>
              </w:rPr>
              <w:t>刘永红等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r w:rsidR="00537CC8" w:rsidRPr="0017572C" w:rsidTr="006A3B8F">
        <w:trPr>
          <w:trHeight w:val="567"/>
          <w:jc w:val="center"/>
        </w:trPr>
        <w:tc>
          <w:tcPr>
            <w:tcW w:w="537" w:type="pct"/>
            <w:vAlign w:val="center"/>
          </w:tcPr>
          <w:p w:rsidR="00537CC8" w:rsidRPr="0017572C" w:rsidRDefault="00537CC8" w:rsidP="006A3B8F">
            <w:pPr>
              <w:jc w:val="center"/>
              <w:rPr>
                <w:rFonts w:eastAsiaTheme="minorEastAsia"/>
                <w:szCs w:val="21"/>
              </w:rPr>
            </w:pPr>
            <w:r w:rsidRPr="0017572C">
              <w:rPr>
                <w:rFonts w:eastAsiaTheme="minorEastAsia"/>
                <w:szCs w:val="21"/>
              </w:rPr>
              <w:t>论文</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bCs/>
                <w:sz w:val="21"/>
                <w:szCs w:val="21"/>
              </w:rPr>
              <w:t>激素处理促进油松无性系种子园开花效应研究</w:t>
            </w:r>
          </w:p>
        </w:tc>
        <w:tc>
          <w:tcPr>
            <w:tcW w:w="475" w:type="pct"/>
            <w:vAlign w:val="center"/>
          </w:tcPr>
          <w:p w:rsidR="00537CC8" w:rsidRPr="0017572C" w:rsidRDefault="00537CC8" w:rsidP="006A3B8F">
            <w:pPr>
              <w:jc w:val="center"/>
              <w:rPr>
                <w:rFonts w:eastAsiaTheme="minorEastAsia"/>
                <w:szCs w:val="21"/>
              </w:rPr>
            </w:pPr>
            <w:r w:rsidRPr="0017572C">
              <w:rPr>
                <w:rFonts w:eastAsiaTheme="minorEastAsia"/>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bCs/>
                <w:sz w:val="21"/>
                <w:szCs w:val="21"/>
              </w:rPr>
              <w:t>2011</w:t>
            </w:r>
            <w:r w:rsidRPr="0017572C">
              <w:rPr>
                <w:rFonts w:ascii="Times New Roman" w:eastAsiaTheme="minorEastAsia"/>
                <w:bCs/>
                <w:sz w:val="21"/>
                <w:szCs w:val="21"/>
              </w:rPr>
              <w:t>，（</w:t>
            </w:r>
            <w:r w:rsidRPr="0017572C">
              <w:rPr>
                <w:rFonts w:ascii="Times New Roman" w:eastAsiaTheme="minorEastAsia"/>
                <w:bCs/>
                <w:sz w:val="21"/>
                <w:szCs w:val="21"/>
              </w:rPr>
              <w:t>13</w:t>
            </w:r>
            <w:r w:rsidRPr="0017572C">
              <w:rPr>
                <w:rFonts w:ascii="Times New Roman" w:eastAsiaTheme="minorEastAsia"/>
                <w:bCs/>
                <w:sz w:val="21"/>
                <w:szCs w:val="21"/>
              </w:rPr>
              <w:t>）：</w:t>
            </w:r>
            <w:r w:rsidRPr="0017572C">
              <w:rPr>
                <w:rFonts w:ascii="Times New Roman" w:eastAsiaTheme="minorEastAsia"/>
                <w:bCs/>
                <w:sz w:val="21"/>
                <w:szCs w:val="21"/>
              </w:rPr>
              <w:t>69-72.</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2011</w:t>
            </w:r>
          </w:p>
        </w:tc>
        <w:tc>
          <w:tcPr>
            <w:tcW w:w="793" w:type="pct"/>
            <w:vAlign w:val="center"/>
          </w:tcPr>
          <w:p w:rsidR="00537CC8" w:rsidRPr="0017572C" w:rsidRDefault="00537CC8" w:rsidP="006A3B8F">
            <w:pPr>
              <w:pStyle w:val="af0"/>
              <w:spacing w:line="260" w:lineRule="exact"/>
              <w:ind w:firstLineChars="0" w:firstLine="0"/>
              <w:jc w:val="center"/>
              <w:rPr>
                <w:rFonts w:ascii="Times New Roman" w:eastAsiaTheme="minorEastAsia" w:hAnsi="Times New Roman"/>
                <w:bCs/>
                <w:sz w:val="21"/>
                <w:szCs w:val="21"/>
              </w:rPr>
            </w:pPr>
            <w:r w:rsidRPr="0017572C">
              <w:rPr>
                <w:rFonts w:ascii="Times New Roman" w:eastAsiaTheme="minorEastAsia" w:hAnsi="Times New Roman"/>
                <w:bCs/>
                <w:sz w:val="21"/>
                <w:szCs w:val="21"/>
              </w:rPr>
              <w:t>北方园艺，</w:t>
            </w:r>
            <w:r w:rsidRPr="0017572C">
              <w:rPr>
                <w:rFonts w:ascii="Times New Roman" w:eastAsiaTheme="minorEastAsia" w:hAnsi="Times New Roman"/>
                <w:bCs/>
                <w:sz w:val="21"/>
                <w:szCs w:val="21"/>
              </w:rPr>
              <w:t>2011</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13</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69-72.</w:t>
            </w:r>
          </w:p>
        </w:tc>
        <w:tc>
          <w:tcPr>
            <w:tcW w:w="396" w:type="pct"/>
            <w:vAlign w:val="center"/>
          </w:tcPr>
          <w:p w:rsidR="00537CC8" w:rsidRPr="0017572C" w:rsidRDefault="00537CC8" w:rsidP="006A3B8F">
            <w:pPr>
              <w:pStyle w:val="a5"/>
              <w:snapToGrid w:val="0"/>
              <w:spacing w:line="26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6A3B8F" w:rsidRPr="0017572C" w:rsidRDefault="00537CC8" w:rsidP="006A3B8F">
            <w:pPr>
              <w:pStyle w:val="a5"/>
              <w:snapToGrid w:val="0"/>
              <w:spacing w:line="260" w:lineRule="exact"/>
              <w:ind w:firstLineChars="0" w:firstLine="0"/>
              <w:jc w:val="center"/>
              <w:rPr>
                <w:rFonts w:ascii="Times New Roman" w:eastAsiaTheme="minorEastAsia"/>
                <w:bCs/>
                <w:sz w:val="21"/>
                <w:szCs w:val="21"/>
              </w:rPr>
            </w:pPr>
            <w:r w:rsidRPr="0017572C">
              <w:rPr>
                <w:rFonts w:ascii="Times New Roman" w:eastAsiaTheme="minorEastAsia"/>
                <w:bCs/>
                <w:sz w:val="21"/>
                <w:szCs w:val="21"/>
              </w:rPr>
              <w:t>杨培华</w:t>
            </w:r>
          </w:p>
          <w:p w:rsidR="00537CC8" w:rsidRPr="0017572C" w:rsidRDefault="00537CC8" w:rsidP="006A3B8F">
            <w:pPr>
              <w:pStyle w:val="a5"/>
              <w:snapToGrid w:val="0"/>
              <w:spacing w:line="260" w:lineRule="exact"/>
              <w:ind w:firstLineChars="0" w:firstLine="0"/>
              <w:jc w:val="center"/>
              <w:rPr>
                <w:rFonts w:ascii="Times New Roman" w:eastAsiaTheme="minorEastAsia"/>
                <w:bCs/>
                <w:sz w:val="21"/>
                <w:szCs w:val="21"/>
              </w:rPr>
            </w:pPr>
            <w:r w:rsidRPr="0017572C">
              <w:rPr>
                <w:rFonts w:ascii="Times New Roman" w:eastAsiaTheme="minorEastAsia"/>
                <w:bCs/>
                <w:sz w:val="21"/>
                <w:szCs w:val="21"/>
              </w:rPr>
              <w:t>赵</w:t>
            </w:r>
            <w:r w:rsidR="006A3B8F" w:rsidRPr="0017572C">
              <w:rPr>
                <w:rFonts w:ascii="Times New Roman" w:eastAsiaTheme="minorEastAsia" w:hint="eastAsia"/>
                <w:bCs/>
                <w:sz w:val="21"/>
                <w:szCs w:val="21"/>
              </w:rPr>
              <w:t xml:space="preserve">  </w:t>
            </w:r>
            <w:r w:rsidRPr="0017572C">
              <w:rPr>
                <w:rFonts w:ascii="Times New Roman" w:eastAsiaTheme="minorEastAsia"/>
                <w:bCs/>
                <w:sz w:val="21"/>
                <w:szCs w:val="21"/>
              </w:rPr>
              <w:t>鹏</w:t>
            </w:r>
          </w:p>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kern w:val="0"/>
                <w:sz w:val="21"/>
                <w:szCs w:val="21"/>
              </w:rPr>
              <w:t>樊军锋等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r w:rsidR="00537CC8" w:rsidRPr="0017572C" w:rsidTr="006A3B8F">
        <w:trPr>
          <w:trHeight w:val="567"/>
          <w:jc w:val="center"/>
        </w:trPr>
        <w:tc>
          <w:tcPr>
            <w:tcW w:w="537" w:type="pct"/>
            <w:vAlign w:val="center"/>
          </w:tcPr>
          <w:p w:rsidR="00537CC8" w:rsidRPr="0017572C" w:rsidRDefault="00537CC8" w:rsidP="006A3B8F">
            <w:pPr>
              <w:jc w:val="center"/>
              <w:rPr>
                <w:rFonts w:eastAsiaTheme="minorEastAsia"/>
                <w:szCs w:val="21"/>
              </w:rPr>
            </w:pPr>
            <w:r w:rsidRPr="0017572C">
              <w:rPr>
                <w:rFonts w:eastAsiaTheme="minorEastAsia"/>
                <w:szCs w:val="21"/>
              </w:rPr>
              <w:t>论文</w:t>
            </w:r>
          </w:p>
        </w:tc>
        <w:tc>
          <w:tcPr>
            <w:tcW w:w="751"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bCs/>
                <w:sz w:val="21"/>
                <w:szCs w:val="21"/>
              </w:rPr>
              <w:t>陕西地区油松天然群体遗传结构的</w:t>
            </w:r>
            <w:r w:rsidRPr="0017572C">
              <w:rPr>
                <w:rFonts w:ascii="Times New Roman" w:eastAsiaTheme="minorEastAsia"/>
                <w:bCs/>
                <w:sz w:val="21"/>
                <w:szCs w:val="21"/>
              </w:rPr>
              <w:t>RAPD</w:t>
            </w:r>
            <w:r w:rsidRPr="0017572C">
              <w:rPr>
                <w:rFonts w:ascii="Times New Roman" w:eastAsiaTheme="minorEastAsia"/>
                <w:bCs/>
                <w:sz w:val="21"/>
                <w:szCs w:val="21"/>
              </w:rPr>
              <w:t>分析</w:t>
            </w:r>
          </w:p>
        </w:tc>
        <w:tc>
          <w:tcPr>
            <w:tcW w:w="475" w:type="pct"/>
            <w:vAlign w:val="center"/>
          </w:tcPr>
          <w:p w:rsidR="00537CC8" w:rsidRPr="0017572C" w:rsidRDefault="00537CC8" w:rsidP="006A3B8F">
            <w:pPr>
              <w:jc w:val="center"/>
              <w:rPr>
                <w:rFonts w:eastAsiaTheme="minorEastAsia"/>
                <w:szCs w:val="21"/>
              </w:rPr>
            </w:pPr>
            <w:r w:rsidRPr="0017572C">
              <w:rPr>
                <w:rFonts w:eastAsiaTheme="minorEastAsia"/>
                <w:szCs w:val="21"/>
              </w:rPr>
              <w:t>中国</w:t>
            </w:r>
          </w:p>
        </w:tc>
        <w:tc>
          <w:tcPr>
            <w:tcW w:w="55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bCs/>
                <w:sz w:val="21"/>
                <w:szCs w:val="21"/>
              </w:rPr>
              <w:t>2008</w:t>
            </w:r>
            <w:r w:rsidRPr="0017572C">
              <w:rPr>
                <w:rFonts w:ascii="Times New Roman" w:eastAsiaTheme="minorEastAsia"/>
                <w:bCs/>
                <w:sz w:val="21"/>
                <w:szCs w:val="21"/>
              </w:rPr>
              <w:t>，</w:t>
            </w:r>
            <w:r w:rsidRPr="0017572C">
              <w:rPr>
                <w:rFonts w:ascii="Times New Roman" w:eastAsiaTheme="minorEastAsia"/>
                <w:bCs/>
                <w:sz w:val="21"/>
                <w:szCs w:val="21"/>
              </w:rPr>
              <w:t>36</w:t>
            </w:r>
            <w:r w:rsidRPr="0017572C">
              <w:rPr>
                <w:rFonts w:ascii="Times New Roman" w:eastAsiaTheme="minorEastAsia"/>
                <w:bCs/>
                <w:sz w:val="21"/>
                <w:szCs w:val="21"/>
              </w:rPr>
              <w:t>（</w:t>
            </w:r>
            <w:r w:rsidRPr="0017572C">
              <w:rPr>
                <w:rFonts w:ascii="Times New Roman" w:eastAsiaTheme="minorEastAsia"/>
                <w:bCs/>
                <w:sz w:val="21"/>
                <w:szCs w:val="21"/>
              </w:rPr>
              <w:t>12</w:t>
            </w:r>
            <w:r w:rsidRPr="0017572C">
              <w:rPr>
                <w:rFonts w:ascii="Times New Roman" w:eastAsiaTheme="minorEastAsia"/>
                <w:bCs/>
                <w:sz w:val="21"/>
                <w:szCs w:val="21"/>
              </w:rPr>
              <w:t>）：</w:t>
            </w:r>
            <w:r w:rsidRPr="0017572C">
              <w:rPr>
                <w:rFonts w:ascii="Times New Roman" w:eastAsiaTheme="minorEastAsia"/>
                <w:bCs/>
                <w:sz w:val="21"/>
                <w:szCs w:val="21"/>
              </w:rPr>
              <w:t>1-3.</w:t>
            </w:r>
          </w:p>
        </w:tc>
        <w:tc>
          <w:tcPr>
            <w:tcW w:w="475" w:type="pct"/>
            <w:vAlign w:val="center"/>
          </w:tcPr>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2008</w:t>
            </w:r>
          </w:p>
        </w:tc>
        <w:tc>
          <w:tcPr>
            <w:tcW w:w="793" w:type="pct"/>
            <w:vAlign w:val="center"/>
          </w:tcPr>
          <w:p w:rsidR="00537CC8" w:rsidRPr="0017572C" w:rsidRDefault="00537CC8" w:rsidP="006A3B8F">
            <w:pPr>
              <w:pStyle w:val="af0"/>
              <w:spacing w:line="260" w:lineRule="exact"/>
              <w:ind w:firstLineChars="0" w:firstLine="0"/>
              <w:jc w:val="center"/>
              <w:rPr>
                <w:rFonts w:ascii="Times New Roman" w:eastAsiaTheme="minorEastAsia" w:hAnsi="Times New Roman"/>
                <w:bCs/>
                <w:sz w:val="21"/>
                <w:szCs w:val="21"/>
              </w:rPr>
            </w:pPr>
            <w:r w:rsidRPr="0017572C">
              <w:rPr>
                <w:rFonts w:ascii="Times New Roman" w:eastAsiaTheme="minorEastAsia" w:hAnsi="Times New Roman"/>
                <w:bCs/>
                <w:sz w:val="21"/>
                <w:szCs w:val="21"/>
              </w:rPr>
              <w:t>东北林业大学大学学报，</w:t>
            </w:r>
            <w:r w:rsidRPr="0017572C">
              <w:rPr>
                <w:rFonts w:ascii="Times New Roman" w:eastAsiaTheme="minorEastAsia" w:hAnsi="Times New Roman"/>
                <w:bCs/>
                <w:sz w:val="21"/>
                <w:szCs w:val="21"/>
              </w:rPr>
              <w:t>2008</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36</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12</w:t>
            </w:r>
            <w:r w:rsidRPr="0017572C">
              <w:rPr>
                <w:rFonts w:ascii="Times New Roman" w:eastAsiaTheme="minorEastAsia" w:hAnsi="Times New Roman"/>
                <w:bCs/>
                <w:sz w:val="21"/>
                <w:szCs w:val="21"/>
              </w:rPr>
              <w:t>）：</w:t>
            </w:r>
            <w:r w:rsidRPr="0017572C">
              <w:rPr>
                <w:rFonts w:ascii="Times New Roman" w:eastAsiaTheme="minorEastAsia" w:hAnsi="Times New Roman"/>
                <w:bCs/>
                <w:sz w:val="21"/>
                <w:szCs w:val="21"/>
              </w:rPr>
              <w:t>1-3.</w:t>
            </w:r>
          </w:p>
        </w:tc>
        <w:tc>
          <w:tcPr>
            <w:tcW w:w="396" w:type="pct"/>
            <w:vAlign w:val="center"/>
          </w:tcPr>
          <w:p w:rsidR="00537CC8" w:rsidRPr="0017572C" w:rsidRDefault="00537CC8" w:rsidP="006A3B8F">
            <w:pPr>
              <w:pStyle w:val="a5"/>
              <w:snapToGrid w:val="0"/>
              <w:spacing w:line="260" w:lineRule="exact"/>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周飞梅</w:t>
            </w:r>
          </w:p>
          <w:p w:rsidR="006A3B8F" w:rsidRPr="0017572C" w:rsidRDefault="00537CC8" w:rsidP="006A3B8F">
            <w:pPr>
              <w:pStyle w:val="a5"/>
              <w:snapToGrid w:val="0"/>
              <w:spacing w:line="260" w:lineRule="exact"/>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樊军锋</w:t>
            </w:r>
          </w:p>
          <w:p w:rsidR="00537CC8" w:rsidRPr="0017572C" w:rsidRDefault="00537CC8" w:rsidP="006A3B8F">
            <w:pPr>
              <w:pStyle w:val="a5"/>
              <w:snapToGrid w:val="0"/>
              <w:spacing w:line="260" w:lineRule="exact"/>
              <w:ind w:firstLineChars="0" w:firstLine="0"/>
              <w:jc w:val="center"/>
              <w:rPr>
                <w:rFonts w:ascii="Times New Roman" w:eastAsiaTheme="minorEastAsia"/>
                <w:sz w:val="21"/>
                <w:szCs w:val="21"/>
              </w:rPr>
            </w:pPr>
            <w:r w:rsidRPr="0017572C">
              <w:rPr>
                <w:rFonts w:ascii="Times New Roman" w:eastAsiaTheme="minorEastAsia"/>
                <w:kern w:val="0"/>
                <w:sz w:val="21"/>
                <w:szCs w:val="21"/>
              </w:rPr>
              <w:t>候万伟等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r w:rsidR="00537CC8" w:rsidRPr="0017572C" w:rsidTr="006A3B8F">
        <w:trPr>
          <w:trHeight w:val="567"/>
          <w:jc w:val="center"/>
        </w:trPr>
        <w:tc>
          <w:tcPr>
            <w:tcW w:w="537" w:type="pct"/>
            <w:vAlign w:val="center"/>
          </w:tcPr>
          <w:p w:rsidR="00537CC8" w:rsidRPr="0017572C" w:rsidRDefault="00537CC8" w:rsidP="00270EB3">
            <w:pPr>
              <w:jc w:val="center"/>
              <w:rPr>
                <w:rFonts w:eastAsiaTheme="minorEastAsia"/>
                <w:szCs w:val="21"/>
              </w:rPr>
            </w:pPr>
            <w:r w:rsidRPr="0017572C">
              <w:rPr>
                <w:rFonts w:eastAsiaTheme="minorEastAsia"/>
                <w:szCs w:val="21"/>
              </w:rPr>
              <w:t>论文</w:t>
            </w:r>
          </w:p>
        </w:tc>
        <w:tc>
          <w:tcPr>
            <w:tcW w:w="751" w:type="pct"/>
            <w:vAlign w:val="center"/>
          </w:tcPr>
          <w:p w:rsidR="00537CC8" w:rsidRPr="0017572C" w:rsidRDefault="00537CC8" w:rsidP="00270EB3">
            <w:pPr>
              <w:pStyle w:val="a5"/>
              <w:snapToGrid w:val="0"/>
              <w:spacing w:line="240" w:lineRule="auto"/>
              <w:ind w:firstLineChars="0" w:firstLine="0"/>
              <w:rPr>
                <w:rFonts w:ascii="Times New Roman" w:eastAsiaTheme="minorEastAsia"/>
                <w:sz w:val="21"/>
                <w:szCs w:val="21"/>
              </w:rPr>
            </w:pPr>
            <w:r w:rsidRPr="0017572C">
              <w:rPr>
                <w:rFonts w:ascii="Times New Roman" w:eastAsiaTheme="minorEastAsia"/>
                <w:sz w:val="21"/>
                <w:szCs w:val="21"/>
              </w:rPr>
              <w:t>我国油松主要分布区种质资源遗传多样性</w:t>
            </w:r>
          </w:p>
        </w:tc>
        <w:tc>
          <w:tcPr>
            <w:tcW w:w="475" w:type="pct"/>
            <w:vAlign w:val="center"/>
          </w:tcPr>
          <w:p w:rsidR="00537CC8" w:rsidRPr="0017572C" w:rsidRDefault="00537CC8" w:rsidP="00270EB3">
            <w:pPr>
              <w:jc w:val="center"/>
              <w:rPr>
                <w:rFonts w:eastAsiaTheme="minorEastAsia"/>
                <w:szCs w:val="21"/>
              </w:rPr>
            </w:pPr>
            <w:r w:rsidRPr="0017572C">
              <w:rPr>
                <w:rFonts w:eastAsiaTheme="minorEastAsia"/>
                <w:szCs w:val="21"/>
              </w:rPr>
              <w:t>中国</w:t>
            </w:r>
          </w:p>
        </w:tc>
        <w:tc>
          <w:tcPr>
            <w:tcW w:w="555" w:type="pct"/>
            <w:vAlign w:val="center"/>
          </w:tcPr>
          <w:p w:rsidR="00537CC8" w:rsidRPr="0017572C" w:rsidRDefault="00537CC8" w:rsidP="00270EB3">
            <w:pPr>
              <w:pStyle w:val="a5"/>
              <w:snapToGrid w:val="0"/>
              <w:spacing w:line="240" w:lineRule="auto"/>
              <w:ind w:firstLineChars="0" w:firstLine="0"/>
              <w:rPr>
                <w:rFonts w:ascii="Times New Roman" w:eastAsiaTheme="minorEastAsia"/>
                <w:sz w:val="21"/>
                <w:szCs w:val="21"/>
              </w:rPr>
            </w:pPr>
            <w:r w:rsidRPr="0017572C">
              <w:rPr>
                <w:rFonts w:ascii="Times New Roman" w:eastAsiaTheme="minorEastAsia"/>
                <w:bCs/>
                <w:sz w:val="21"/>
                <w:szCs w:val="21"/>
              </w:rPr>
              <w:t>2009</w:t>
            </w:r>
            <w:r w:rsidRPr="0017572C">
              <w:rPr>
                <w:rFonts w:ascii="Times New Roman" w:eastAsiaTheme="minorEastAsia"/>
                <w:bCs/>
                <w:sz w:val="21"/>
                <w:szCs w:val="21"/>
              </w:rPr>
              <w:t>，</w:t>
            </w:r>
            <w:r w:rsidRPr="0017572C">
              <w:rPr>
                <w:rFonts w:ascii="Times New Roman" w:eastAsiaTheme="minorEastAsia"/>
                <w:bCs/>
                <w:sz w:val="21"/>
                <w:szCs w:val="21"/>
              </w:rPr>
              <w:t>37</w:t>
            </w:r>
            <w:r w:rsidRPr="0017572C">
              <w:rPr>
                <w:rFonts w:ascii="Times New Roman" w:eastAsiaTheme="minorEastAsia"/>
                <w:bCs/>
                <w:sz w:val="21"/>
                <w:szCs w:val="21"/>
              </w:rPr>
              <w:t>（</w:t>
            </w:r>
            <w:r w:rsidRPr="0017572C">
              <w:rPr>
                <w:rFonts w:ascii="Times New Roman" w:eastAsiaTheme="minorEastAsia"/>
                <w:bCs/>
                <w:sz w:val="21"/>
                <w:szCs w:val="21"/>
              </w:rPr>
              <w:t>12</w:t>
            </w:r>
            <w:r w:rsidRPr="0017572C">
              <w:rPr>
                <w:rFonts w:ascii="Times New Roman" w:eastAsiaTheme="minorEastAsia"/>
                <w:bCs/>
                <w:sz w:val="21"/>
                <w:szCs w:val="21"/>
              </w:rPr>
              <w:t>）：</w:t>
            </w:r>
            <w:r w:rsidRPr="0017572C">
              <w:rPr>
                <w:rFonts w:ascii="Times New Roman" w:eastAsiaTheme="minorEastAsia"/>
                <w:bCs/>
                <w:sz w:val="21"/>
                <w:szCs w:val="21"/>
              </w:rPr>
              <w:t>3-7</w:t>
            </w:r>
            <w:r w:rsidRPr="0017572C">
              <w:rPr>
                <w:rFonts w:ascii="Times New Roman" w:eastAsiaTheme="minorEastAsia"/>
                <w:bCs/>
                <w:sz w:val="21"/>
                <w:szCs w:val="21"/>
              </w:rPr>
              <w:t>，</w:t>
            </w:r>
            <w:r w:rsidRPr="0017572C">
              <w:rPr>
                <w:rFonts w:ascii="Times New Roman" w:eastAsiaTheme="minorEastAsia"/>
                <w:bCs/>
                <w:sz w:val="21"/>
                <w:szCs w:val="21"/>
              </w:rPr>
              <w:t>13.</w:t>
            </w:r>
          </w:p>
        </w:tc>
        <w:tc>
          <w:tcPr>
            <w:tcW w:w="475" w:type="pct"/>
            <w:vAlign w:val="center"/>
          </w:tcPr>
          <w:p w:rsidR="00537CC8" w:rsidRPr="0017572C" w:rsidRDefault="00537CC8" w:rsidP="00270EB3">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2009</w:t>
            </w:r>
          </w:p>
        </w:tc>
        <w:tc>
          <w:tcPr>
            <w:tcW w:w="793" w:type="pct"/>
            <w:vAlign w:val="center"/>
          </w:tcPr>
          <w:p w:rsidR="00537CC8" w:rsidRPr="0017572C" w:rsidRDefault="00537CC8" w:rsidP="00270EB3">
            <w:pPr>
              <w:pStyle w:val="a5"/>
              <w:snapToGrid w:val="0"/>
              <w:spacing w:line="240" w:lineRule="auto"/>
              <w:ind w:firstLineChars="0" w:firstLine="0"/>
              <w:rPr>
                <w:rFonts w:ascii="Times New Roman" w:eastAsiaTheme="minorEastAsia"/>
                <w:sz w:val="21"/>
                <w:szCs w:val="21"/>
              </w:rPr>
            </w:pPr>
            <w:r w:rsidRPr="0017572C">
              <w:rPr>
                <w:rFonts w:ascii="Times New Roman" w:eastAsiaTheme="minorEastAsia"/>
                <w:bCs/>
                <w:sz w:val="21"/>
                <w:szCs w:val="21"/>
              </w:rPr>
              <w:t>东北林业大学学报</w:t>
            </w:r>
            <w:r w:rsidRPr="0017572C">
              <w:rPr>
                <w:rFonts w:ascii="Times New Roman" w:eastAsiaTheme="minorEastAsia"/>
                <w:bCs/>
                <w:sz w:val="21"/>
                <w:szCs w:val="21"/>
              </w:rPr>
              <w:t>2009</w:t>
            </w:r>
            <w:r w:rsidRPr="0017572C">
              <w:rPr>
                <w:rFonts w:ascii="Times New Roman" w:eastAsiaTheme="minorEastAsia"/>
                <w:bCs/>
                <w:sz w:val="21"/>
                <w:szCs w:val="21"/>
              </w:rPr>
              <w:t>，</w:t>
            </w:r>
            <w:r w:rsidRPr="0017572C">
              <w:rPr>
                <w:rFonts w:ascii="Times New Roman" w:eastAsiaTheme="minorEastAsia"/>
                <w:bCs/>
                <w:sz w:val="21"/>
                <w:szCs w:val="21"/>
              </w:rPr>
              <w:t>37</w:t>
            </w:r>
            <w:r w:rsidRPr="0017572C">
              <w:rPr>
                <w:rFonts w:ascii="Times New Roman" w:eastAsiaTheme="minorEastAsia"/>
                <w:bCs/>
                <w:sz w:val="21"/>
                <w:szCs w:val="21"/>
              </w:rPr>
              <w:t>（</w:t>
            </w:r>
            <w:r w:rsidRPr="0017572C">
              <w:rPr>
                <w:rFonts w:ascii="Times New Roman" w:eastAsiaTheme="minorEastAsia"/>
                <w:bCs/>
                <w:sz w:val="21"/>
                <w:szCs w:val="21"/>
              </w:rPr>
              <w:t>12</w:t>
            </w:r>
            <w:r w:rsidRPr="0017572C">
              <w:rPr>
                <w:rFonts w:ascii="Times New Roman" w:eastAsiaTheme="minorEastAsia"/>
                <w:bCs/>
                <w:sz w:val="21"/>
                <w:szCs w:val="21"/>
              </w:rPr>
              <w:t>）：</w:t>
            </w:r>
            <w:r w:rsidRPr="0017572C">
              <w:rPr>
                <w:rFonts w:ascii="Times New Roman" w:eastAsiaTheme="minorEastAsia"/>
                <w:bCs/>
                <w:sz w:val="21"/>
                <w:szCs w:val="21"/>
              </w:rPr>
              <w:t>3-7</w:t>
            </w:r>
            <w:r w:rsidRPr="0017572C">
              <w:rPr>
                <w:rFonts w:ascii="Times New Roman" w:eastAsiaTheme="minorEastAsia"/>
                <w:bCs/>
                <w:sz w:val="21"/>
                <w:szCs w:val="21"/>
              </w:rPr>
              <w:t>，</w:t>
            </w:r>
            <w:r w:rsidRPr="0017572C">
              <w:rPr>
                <w:rFonts w:ascii="Times New Roman" w:eastAsiaTheme="minorEastAsia"/>
                <w:bCs/>
                <w:sz w:val="21"/>
                <w:szCs w:val="21"/>
              </w:rPr>
              <w:t>13.</w:t>
            </w:r>
          </w:p>
        </w:tc>
        <w:tc>
          <w:tcPr>
            <w:tcW w:w="396" w:type="pct"/>
            <w:vAlign w:val="center"/>
          </w:tcPr>
          <w:p w:rsidR="00537CC8" w:rsidRPr="0017572C" w:rsidRDefault="00537CC8" w:rsidP="00270EB3">
            <w:pPr>
              <w:pStyle w:val="a5"/>
              <w:snapToGrid w:val="0"/>
              <w:spacing w:line="240" w:lineRule="auto"/>
              <w:ind w:firstLineChars="0" w:firstLine="0"/>
              <w:rPr>
                <w:rFonts w:ascii="Times New Roman" w:eastAsiaTheme="minorEastAsia"/>
                <w:sz w:val="21"/>
                <w:szCs w:val="21"/>
              </w:rPr>
            </w:pPr>
            <w:r w:rsidRPr="0017572C">
              <w:rPr>
                <w:rFonts w:ascii="Times New Roman" w:eastAsiaTheme="minorEastAsia"/>
                <w:sz w:val="21"/>
                <w:szCs w:val="21"/>
              </w:rPr>
              <w:t>西北农林科技大学</w:t>
            </w:r>
          </w:p>
        </w:tc>
        <w:tc>
          <w:tcPr>
            <w:tcW w:w="555" w:type="pct"/>
            <w:vAlign w:val="center"/>
          </w:tcPr>
          <w:p w:rsidR="00537CC8" w:rsidRPr="0017572C" w:rsidRDefault="00537CC8" w:rsidP="00270EB3">
            <w:pPr>
              <w:pStyle w:val="a5"/>
              <w:snapToGrid w:val="0"/>
              <w:spacing w:line="240" w:lineRule="auto"/>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王</w:t>
            </w:r>
            <w:r w:rsidRPr="0017572C">
              <w:rPr>
                <w:rFonts w:ascii="Times New Roman" w:eastAsiaTheme="minorEastAsia"/>
                <w:kern w:val="0"/>
                <w:sz w:val="21"/>
                <w:szCs w:val="21"/>
              </w:rPr>
              <w:t xml:space="preserve">  </w:t>
            </w:r>
            <w:r w:rsidRPr="0017572C">
              <w:rPr>
                <w:rFonts w:ascii="Times New Roman" w:eastAsiaTheme="minorEastAsia"/>
                <w:kern w:val="0"/>
                <w:sz w:val="21"/>
                <w:szCs w:val="21"/>
              </w:rPr>
              <w:t>磊</w:t>
            </w:r>
          </w:p>
          <w:p w:rsidR="006A3B8F" w:rsidRPr="0017572C" w:rsidRDefault="00537CC8" w:rsidP="006A3B8F">
            <w:pPr>
              <w:pStyle w:val="a5"/>
              <w:snapToGrid w:val="0"/>
              <w:spacing w:line="240" w:lineRule="auto"/>
              <w:ind w:firstLineChars="0" w:firstLine="0"/>
              <w:jc w:val="center"/>
              <w:rPr>
                <w:rFonts w:ascii="Times New Roman" w:eastAsiaTheme="minorEastAsia"/>
                <w:kern w:val="0"/>
                <w:sz w:val="21"/>
                <w:szCs w:val="21"/>
              </w:rPr>
            </w:pPr>
            <w:r w:rsidRPr="0017572C">
              <w:rPr>
                <w:rFonts w:ascii="Times New Roman" w:eastAsiaTheme="minorEastAsia"/>
                <w:kern w:val="0"/>
                <w:sz w:val="21"/>
                <w:szCs w:val="21"/>
              </w:rPr>
              <w:t>樊军锋</w:t>
            </w:r>
          </w:p>
          <w:p w:rsidR="00537CC8" w:rsidRPr="0017572C" w:rsidRDefault="00537CC8" w:rsidP="006A3B8F">
            <w:pPr>
              <w:pStyle w:val="a5"/>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kern w:val="0"/>
                <w:sz w:val="21"/>
                <w:szCs w:val="21"/>
              </w:rPr>
              <w:t>刘永红等</w:t>
            </w:r>
          </w:p>
        </w:tc>
        <w:tc>
          <w:tcPr>
            <w:tcW w:w="463" w:type="pct"/>
            <w:vAlign w:val="center"/>
          </w:tcPr>
          <w:p w:rsidR="00537CC8" w:rsidRPr="0017572C" w:rsidRDefault="00537CC8" w:rsidP="00270EB3">
            <w:pPr>
              <w:pStyle w:val="a5"/>
              <w:spacing w:line="240" w:lineRule="auto"/>
              <w:ind w:firstLineChars="0" w:firstLine="0"/>
              <w:rPr>
                <w:rFonts w:ascii="Times New Roman" w:eastAsiaTheme="minorEastAsia"/>
                <w:sz w:val="21"/>
                <w:szCs w:val="21"/>
              </w:rPr>
            </w:pPr>
          </w:p>
        </w:tc>
      </w:tr>
    </w:tbl>
    <w:p w:rsidR="006A3B8F" w:rsidRPr="0017572C" w:rsidRDefault="006A3B8F" w:rsidP="00537CC8">
      <w:pPr>
        <w:widowControl/>
        <w:jc w:val="left"/>
        <w:rPr>
          <w:b/>
          <w:sz w:val="28"/>
          <w:szCs w:val="28"/>
        </w:rPr>
        <w:sectPr w:rsidR="006A3B8F" w:rsidRPr="0017572C" w:rsidSect="006A3B8F">
          <w:pgSz w:w="16838" w:h="11906" w:orient="landscape"/>
          <w:pgMar w:top="1418" w:right="1418" w:bottom="1418" w:left="1418" w:header="851" w:footer="992" w:gutter="0"/>
          <w:cols w:space="425"/>
          <w:docGrid w:linePitch="312"/>
        </w:sectPr>
      </w:pPr>
    </w:p>
    <w:p w:rsidR="00537CC8" w:rsidRPr="0017572C" w:rsidRDefault="00537CC8" w:rsidP="006A3B8F">
      <w:pPr>
        <w:pStyle w:val="3"/>
      </w:pPr>
      <w:r w:rsidRPr="0017572C">
        <w:rPr>
          <w:rFonts w:hint="eastAsia"/>
        </w:rPr>
        <w:t>七、</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
        <w:gridCol w:w="737"/>
        <w:gridCol w:w="1475"/>
        <w:gridCol w:w="2359"/>
        <w:gridCol w:w="3831"/>
      </w:tblGrid>
      <w:tr w:rsidR="00537CC8" w:rsidRPr="0017572C" w:rsidTr="006A3B8F">
        <w:trPr>
          <w:trHeight w:hRule="exact" w:val="794"/>
        </w:trPr>
        <w:tc>
          <w:tcPr>
            <w:tcW w:w="476"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b/>
                <w:sz w:val="21"/>
                <w:szCs w:val="21"/>
              </w:rPr>
              <w:t>姓</w:t>
            </w:r>
            <w:r w:rsidR="006A3B8F" w:rsidRPr="0017572C">
              <w:rPr>
                <w:rFonts w:ascii="Times New Roman" w:hint="eastAsia"/>
                <w:b/>
                <w:sz w:val="21"/>
                <w:szCs w:val="21"/>
              </w:rPr>
              <w:t xml:space="preserve">  </w:t>
            </w:r>
            <w:r w:rsidRPr="0017572C">
              <w:rPr>
                <w:rFonts w:ascii="Times New Roman"/>
                <w:b/>
                <w:sz w:val="21"/>
                <w:szCs w:val="21"/>
              </w:rPr>
              <w:t>名</w:t>
            </w:r>
          </w:p>
        </w:tc>
        <w:tc>
          <w:tcPr>
            <w:tcW w:w="397"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b/>
                <w:sz w:val="21"/>
                <w:szCs w:val="21"/>
              </w:rPr>
              <w:t>排名</w:t>
            </w:r>
          </w:p>
        </w:tc>
        <w:tc>
          <w:tcPr>
            <w:tcW w:w="794"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r w:rsidRPr="0017572C">
              <w:rPr>
                <w:rFonts w:ascii="Times New Roman"/>
                <w:b/>
                <w:sz w:val="21"/>
                <w:szCs w:val="21"/>
              </w:rPr>
              <w:t>技术</w:t>
            </w:r>
          </w:p>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b/>
                <w:sz w:val="21"/>
                <w:szCs w:val="21"/>
              </w:rPr>
              <w:t>职称</w:t>
            </w:r>
          </w:p>
        </w:tc>
        <w:tc>
          <w:tcPr>
            <w:tcW w:w="1270"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2063"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樊军锋</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研究员</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西北农林科技大学</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负责项目设计、实施、验收；完成相关研究任务。</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杨培华</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高工</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西北农林科技大学</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协助项目主持人，完成选优、杂交、育苗、造林、遗传则定等任务。</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刘永红</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3</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副研</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西北农林科技大学</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协助项目主持人，完成选优、杂交、育苗、造林、遗传则定等任务。</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徐</w:t>
            </w:r>
            <w:r w:rsidRPr="0017572C">
              <w:rPr>
                <w:rFonts w:eastAsiaTheme="minorEastAsia"/>
                <w:bCs/>
                <w:szCs w:val="21"/>
              </w:rPr>
              <w:t xml:space="preserve">  </w:t>
            </w:r>
            <w:r w:rsidRPr="0017572C">
              <w:rPr>
                <w:rFonts w:eastAsiaTheme="minorEastAsia"/>
                <w:bCs/>
                <w:szCs w:val="21"/>
              </w:rPr>
              <w:t>华</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4</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高工</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陕西省林木种苗</w:t>
            </w:r>
          </w:p>
          <w:p w:rsidR="00537CC8" w:rsidRPr="0017572C" w:rsidRDefault="00537CC8" w:rsidP="00270EB3">
            <w:pPr>
              <w:jc w:val="center"/>
              <w:rPr>
                <w:rFonts w:eastAsiaTheme="minorEastAsia"/>
                <w:bCs/>
                <w:szCs w:val="21"/>
              </w:rPr>
            </w:pPr>
            <w:r w:rsidRPr="0017572C">
              <w:rPr>
                <w:rFonts w:eastAsiaTheme="minorEastAsia"/>
                <w:bCs/>
                <w:szCs w:val="21"/>
              </w:rPr>
              <w:t>工作站</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完成山西、内蒙、甘肃等地优树选择工作。</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郭树杰</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5</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高工</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陕西省林木种苗</w:t>
            </w:r>
          </w:p>
          <w:p w:rsidR="00537CC8" w:rsidRPr="0017572C" w:rsidRDefault="00537CC8" w:rsidP="00270EB3">
            <w:pPr>
              <w:jc w:val="center"/>
              <w:rPr>
                <w:rFonts w:eastAsiaTheme="minorEastAsia"/>
                <w:bCs/>
                <w:szCs w:val="21"/>
              </w:rPr>
            </w:pPr>
            <w:r w:rsidRPr="0017572C">
              <w:rPr>
                <w:rFonts w:eastAsiaTheme="minorEastAsia"/>
                <w:bCs/>
                <w:szCs w:val="21"/>
              </w:rPr>
              <w:t>工作站</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完成山西、内蒙、甘肃等地优树选择工作。</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谢俊锋</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高工</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szCs w:val="21"/>
              </w:rPr>
              <w:t>洛南县古城国有林场</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负责洛南县试验点工作，完成该点选育、杂交、育苗、造林等任务。</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曹旭平</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7</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正高工</w:t>
            </w:r>
          </w:p>
        </w:tc>
        <w:tc>
          <w:tcPr>
            <w:tcW w:w="1270" w:type="pct"/>
            <w:vAlign w:val="center"/>
          </w:tcPr>
          <w:p w:rsidR="00537CC8" w:rsidRPr="0017572C" w:rsidRDefault="00537CC8" w:rsidP="00270EB3">
            <w:pPr>
              <w:jc w:val="center"/>
              <w:rPr>
                <w:rFonts w:eastAsiaTheme="minorEastAsia"/>
                <w:szCs w:val="21"/>
              </w:rPr>
            </w:pPr>
            <w:r w:rsidRPr="0017572C">
              <w:rPr>
                <w:rFonts w:eastAsiaTheme="minorEastAsia"/>
                <w:szCs w:val="21"/>
              </w:rPr>
              <w:t>延安市桥山国有林</w:t>
            </w:r>
          </w:p>
          <w:p w:rsidR="00537CC8" w:rsidRPr="0017572C" w:rsidRDefault="00537CC8" w:rsidP="00270EB3">
            <w:pPr>
              <w:jc w:val="center"/>
              <w:rPr>
                <w:rFonts w:eastAsiaTheme="minorEastAsia"/>
                <w:bCs/>
                <w:szCs w:val="21"/>
              </w:rPr>
            </w:pPr>
            <w:r w:rsidRPr="0017572C">
              <w:rPr>
                <w:rFonts w:eastAsiaTheme="minorEastAsia"/>
                <w:szCs w:val="21"/>
              </w:rPr>
              <w:t>管理局</w:t>
            </w:r>
          </w:p>
        </w:tc>
        <w:tc>
          <w:tcPr>
            <w:tcW w:w="2063" w:type="pct"/>
            <w:vAlign w:val="center"/>
          </w:tcPr>
          <w:p w:rsidR="00537CC8" w:rsidRPr="0017572C" w:rsidRDefault="00537CC8" w:rsidP="00270EB3">
            <w:pPr>
              <w:rPr>
                <w:rFonts w:eastAsiaTheme="minorEastAsia"/>
                <w:szCs w:val="21"/>
              </w:rPr>
            </w:pPr>
            <w:r w:rsidRPr="0017572C">
              <w:rPr>
                <w:rFonts w:eastAsiaTheme="minorEastAsia"/>
                <w:bCs/>
                <w:szCs w:val="21"/>
              </w:rPr>
              <w:t>负责</w:t>
            </w:r>
            <w:r w:rsidRPr="0017572C">
              <w:rPr>
                <w:rFonts w:eastAsiaTheme="minorEastAsia"/>
                <w:szCs w:val="21"/>
              </w:rPr>
              <w:t>桥山国有林管理局</w:t>
            </w:r>
            <w:r w:rsidRPr="0017572C">
              <w:rPr>
                <w:rFonts w:eastAsiaTheme="minorEastAsia"/>
                <w:bCs/>
                <w:szCs w:val="21"/>
              </w:rPr>
              <w:t>试验点工作，完成该点选育、杂交、育苗、造林等任务。</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吕小锋</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8</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工程师</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szCs w:val="21"/>
              </w:rPr>
              <w:t>陇县国有八渡林场</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负责陇县试验点工作，完成该点选育、杂交、育苗、造林等任务。</w:t>
            </w:r>
          </w:p>
        </w:tc>
      </w:tr>
      <w:tr w:rsidR="00537CC8" w:rsidRPr="0017572C" w:rsidTr="006A3B8F">
        <w:trPr>
          <w:trHeight w:hRule="exact" w:val="794"/>
        </w:trPr>
        <w:tc>
          <w:tcPr>
            <w:tcW w:w="476"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廖绍明</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9</w:t>
            </w:r>
          </w:p>
        </w:tc>
        <w:tc>
          <w:tcPr>
            <w:tcW w:w="794"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工程师</w:t>
            </w:r>
          </w:p>
        </w:tc>
        <w:tc>
          <w:tcPr>
            <w:tcW w:w="1270" w:type="pct"/>
            <w:vAlign w:val="center"/>
          </w:tcPr>
          <w:p w:rsidR="00537CC8" w:rsidRPr="0017572C" w:rsidRDefault="00537CC8" w:rsidP="00270EB3">
            <w:pPr>
              <w:jc w:val="center"/>
              <w:rPr>
                <w:rFonts w:eastAsiaTheme="minorEastAsia"/>
                <w:bCs/>
                <w:szCs w:val="21"/>
              </w:rPr>
            </w:pPr>
            <w:r w:rsidRPr="0017572C">
              <w:rPr>
                <w:rFonts w:eastAsiaTheme="minorEastAsia"/>
                <w:bCs/>
                <w:szCs w:val="21"/>
              </w:rPr>
              <w:t>周至县国有厚畛子生态实验林场</w:t>
            </w:r>
          </w:p>
        </w:tc>
        <w:tc>
          <w:tcPr>
            <w:tcW w:w="2063" w:type="pct"/>
            <w:vAlign w:val="center"/>
          </w:tcPr>
          <w:p w:rsidR="00537CC8" w:rsidRPr="0017572C" w:rsidRDefault="00537CC8" w:rsidP="00270EB3">
            <w:pPr>
              <w:jc w:val="left"/>
              <w:rPr>
                <w:rFonts w:eastAsiaTheme="minorEastAsia"/>
                <w:bCs/>
                <w:szCs w:val="21"/>
              </w:rPr>
            </w:pPr>
            <w:r w:rsidRPr="0017572C">
              <w:rPr>
                <w:rFonts w:eastAsiaTheme="minorEastAsia"/>
                <w:bCs/>
                <w:szCs w:val="21"/>
              </w:rPr>
              <w:t>负责周至县试验点工作，完成该点选育、杂交、育苗、造林等任务。</w:t>
            </w:r>
          </w:p>
        </w:tc>
      </w:tr>
    </w:tbl>
    <w:p w:rsidR="00537CC8" w:rsidRPr="0017572C" w:rsidRDefault="00537CC8" w:rsidP="006A3B8F">
      <w:pPr>
        <w:pStyle w:val="3"/>
      </w:pPr>
      <w:r w:rsidRPr="0017572C">
        <w:rPr>
          <w:rFonts w:hint="eastAsia"/>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737"/>
        <w:gridCol w:w="5748"/>
      </w:tblGrid>
      <w:tr w:rsidR="00537CC8" w:rsidRPr="0017572C" w:rsidTr="006A3B8F">
        <w:trPr>
          <w:trHeight w:hRule="exact" w:val="794"/>
        </w:trPr>
        <w:tc>
          <w:tcPr>
            <w:tcW w:w="1508"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hint="eastAsia"/>
                <w:b/>
                <w:sz w:val="21"/>
                <w:szCs w:val="21"/>
              </w:rPr>
              <w:t>单位名称</w:t>
            </w:r>
          </w:p>
        </w:tc>
        <w:tc>
          <w:tcPr>
            <w:tcW w:w="397"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hint="eastAsia"/>
                <w:b/>
                <w:sz w:val="21"/>
                <w:szCs w:val="21"/>
              </w:rPr>
              <w:t>排名</w:t>
            </w:r>
          </w:p>
        </w:tc>
        <w:tc>
          <w:tcPr>
            <w:tcW w:w="3095" w:type="pct"/>
            <w:vAlign w:val="center"/>
          </w:tcPr>
          <w:p w:rsidR="00537CC8" w:rsidRPr="0017572C" w:rsidRDefault="00537CC8" w:rsidP="00270EB3">
            <w:pPr>
              <w:pStyle w:val="a5"/>
              <w:adjustRightInd w:val="0"/>
              <w:snapToGrid w:val="0"/>
              <w:ind w:firstLineChars="0" w:firstLine="0"/>
              <w:jc w:val="center"/>
              <w:rPr>
                <w:rFonts w:ascii="Times New Roman"/>
                <w:b/>
                <w:sz w:val="21"/>
                <w:szCs w:val="21"/>
              </w:rPr>
            </w:pPr>
            <w:r w:rsidRPr="0017572C">
              <w:rPr>
                <w:rFonts w:ascii="Times New Roman" w:hint="eastAsia"/>
                <w:b/>
                <w:sz w:val="21"/>
                <w:szCs w:val="21"/>
              </w:rPr>
              <w:t>主要贡献</w:t>
            </w:r>
          </w:p>
        </w:tc>
      </w:tr>
      <w:tr w:rsidR="00537CC8" w:rsidRPr="0017572C" w:rsidTr="006A3B8F">
        <w:trPr>
          <w:trHeight w:hRule="exact" w:val="794"/>
        </w:trPr>
        <w:tc>
          <w:tcPr>
            <w:tcW w:w="1508" w:type="pct"/>
            <w:vAlign w:val="center"/>
          </w:tcPr>
          <w:p w:rsidR="00537CC8" w:rsidRPr="0017572C" w:rsidRDefault="00537CC8" w:rsidP="00270EB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sz w:val="21"/>
                <w:szCs w:val="21"/>
              </w:rPr>
              <w:t>西北农林科技大学</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1</w:t>
            </w:r>
          </w:p>
        </w:tc>
        <w:tc>
          <w:tcPr>
            <w:tcW w:w="3095" w:type="pct"/>
            <w:vAlign w:val="center"/>
          </w:tcPr>
          <w:p w:rsidR="00537CC8" w:rsidRPr="0017572C" w:rsidRDefault="00537CC8" w:rsidP="00270EB3">
            <w:pPr>
              <w:rPr>
                <w:rFonts w:asciiTheme="minorEastAsia" w:eastAsiaTheme="minorEastAsia" w:hAnsiTheme="minorEastAsia"/>
                <w:bCs/>
                <w:szCs w:val="21"/>
              </w:rPr>
            </w:pPr>
            <w:r w:rsidRPr="0017572C">
              <w:rPr>
                <w:rFonts w:asciiTheme="minorEastAsia" w:eastAsiaTheme="minorEastAsia" w:hAnsiTheme="minorEastAsia" w:hint="eastAsia"/>
                <w:bCs/>
                <w:szCs w:val="21"/>
              </w:rPr>
              <w:t>申请项目立项，组织项目实施、负责项目结题验收等。</w:t>
            </w:r>
          </w:p>
        </w:tc>
      </w:tr>
      <w:tr w:rsidR="00537CC8" w:rsidRPr="0017572C" w:rsidTr="006A3B8F">
        <w:trPr>
          <w:trHeight w:hRule="exact" w:val="794"/>
        </w:trPr>
        <w:tc>
          <w:tcPr>
            <w:tcW w:w="1508" w:type="pct"/>
            <w:vAlign w:val="center"/>
          </w:tcPr>
          <w:p w:rsidR="00537CC8" w:rsidRPr="0017572C" w:rsidRDefault="00537CC8" w:rsidP="00270EB3">
            <w:pPr>
              <w:jc w:val="center"/>
              <w:rPr>
                <w:rFonts w:asciiTheme="minorEastAsia" w:eastAsiaTheme="minorEastAsia" w:hAnsiTheme="minorEastAsia"/>
                <w:bCs/>
                <w:szCs w:val="21"/>
              </w:rPr>
            </w:pPr>
            <w:r w:rsidRPr="0017572C">
              <w:rPr>
                <w:rFonts w:asciiTheme="minorEastAsia" w:eastAsiaTheme="minorEastAsia" w:hAnsiTheme="minorEastAsia" w:hint="eastAsia"/>
                <w:szCs w:val="21"/>
              </w:rPr>
              <w:t>洛南县古城国有林场</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2</w:t>
            </w:r>
          </w:p>
        </w:tc>
        <w:tc>
          <w:tcPr>
            <w:tcW w:w="3095" w:type="pct"/>
            <w:vAlign w:val="center"/>
          </w:tcPr>
          <w:p w:rsidR="00537CC8" w:rsidRPr="0017572C" w:rsidRDefault="00537CC8" w:rsidP="00270EB3">
            <w:pPr>
              <w:rPr>
                <w:rFonts w:asciiTheme="minorEastAsia" w:eastAsiaTheme="minorEastAsia" w:hAnsiTheme="minorEastAsia"/>
                <w:bCs/>
                <w:szCs w:val="21"/>
              </w:rPr>
            </w:pPr>
            <w:r w:rsidRPr="0017572C">
              <w:rPr>
                <w:rFonts w:asciiTheme="minorEastAsia" w:eastAsiaTheme="minorEastAsia" w:hAnsiTheme="minorEastAsia" w:hint="eastAsia"/>
                <w:bCs/>
                <w:szCs w:val="21"/>
              </w:rPr>
              <w:t>负责洛南县试验点工作，完成该点选育、杂交、育苗、造林等任务。</w:t>
            </w:r>
          </w:p>
        </w:tc>
      </w:tr>
      <w:tr w:rsidR="00537CC8" w:rsidRPr="0017572C" w:rsidTr="006A3B8F">
        <w:trPr>
          <w:trHeight w:hRule="exact" w:val="794"/>
        </w:trPr>
        <w:tc>
          <w:tcPr>
            <w:tcW w:w="1508" w:type="pct"/>
            <w:vAlign w:val="center"/>
          </w:tcPr>
          <w:p w:rsidR="00537CC8" w:rsidRPr="0017572C" w:rsidRDefault="00537CC8" w:rsidP="00270EB3">
            <w:pPr>
              <w:jc w:val="center"/>
              <w:rPr>
                <w:rFonts w:asciiTheme="minorEastAsia" w:eastAsiaTheme="minorEastAsia" w:hAnsiTheme="minorEastAsia"/>
                <w:bCs/>
                <w:szCs w:val="21"/>
              </w:rPr>
            </w:pPr>
            <w:r w:rsidRPr="0017572C">
              <w:rPr>
                <w:rFonts w:asciiTheme="minorEastAsia" w:eastAsiaTheme="minorEastAsia" w:hAnsiTheme="minorEastAsia"/>
                <w:szCs w:val="21"/>
              </w:rPr>
              <w:t>延安市桥山</w:t>
            </w:r>
            <w:r w:rsidRPr="0017572C">
              <w:rPr>
                <w:rFonts w:asciiTheme="minorEastAsia" w:eastAsiaTheme="minorEastAsia" w:hAnsiTheme="minorEastAsia" w:hint="eastAsia"/>
                <w:szCs w:val="21"/>
              </w:rPr>
              <w:t>国有林管理局</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3</w:t>
            </w:r>
          </w:p>
        </w:tc>
        <w:tc>
          <w:tcPr>
            <w:tcW w:w="3095" w:type="pct"/>
          </w:tcPr>
          <w:p w:rsidR="00537CC8" w:rsidRPr="0017572C" w:rsidRDefault="00537CC8" w:rsidP="00270EB3">
            <w:r w:rsidRPr="0017572C">
              <w:rPr>
                <w:rFonts w:asciiTheme="minorEastAsia" w:eastAsiaTheme="minorEastAsia" w:hAnsiTheme="minorEastAsia" w:hint="eastAsia"/>
                <w:bCs/>
                <w:szCs w:val="21"/>
              </w:rPr>
              <w:t>负责</w:t>
            </w:r>
            <w:r w:rsidRPr="0017572C">
              <w:rPr>
                <w:rFonts w:asciiTheme="minorEastAsia" w:eastAsiaTheme="minorEastAsia" w:hAnsiTheme="minorEastAsia"/>
                <w:szCs w:val="21"/>
              </w:rPr>
              <w:t>延安市桥山</w:t>
            </w:r>
            <w:r w:rsidRPr="0017572C">
              <w:rPr>
                <w:rFonts w:asciiTheme="minorEastAsia" w:eastAsiaTheme="minorEastAsia" w:hAnsiTheme="minorEastAsia" w:hint="eastAsia"/>
                <w:szCs w:val="21"/>
              </w:rPr>
              <w:t>国有林管理局</w:t>
            </w:r>
            <w:r w:rsidRPr="0017572C">
              <w:rPr>
                <w:rFonts w:asciiTheme="minorEastAsia" w:eastAsiaTheme="minorEastAsia" w:hAnsiTheme="minorEastAsia" w:hint="eastAsia"/>
                <w:bCs/>
                <w:szCs w:val="21"/>
              </w:rPr>
              <w:t>试验点工作，完成该点选育、杂交、育苗、造林等任务。</w:t>
            </w:r>
          </w:p>
        </w:tc>
      </w:tr>
      <w:tr w:rsidR="00537CC8" w:rsidRPr="0017572C" w:rsidTr="006A3B8F">
        <w:trPr>
          <w:trHeight w:hRule="exact" w:val="794"/>
        </w:trPr>
        <w:tc>
          <w:tcPr>
            <w:tcW w:w="1508" w:type="pct"/>
            <w:vAlign w:val="center"/>
          </w:tcPr>
          <w:p w:rsidR="00537CC8" w:rsidRPr="0017572C" w:rsidRDefault="00537CC8" w:rsidP="00270EB3">
            <w:pPr>
              <w:jc w:val="center"/>
              <w:rPr>
                <w:rFonts w:asciiTheme="minorEastAsia" w:eastAsiaTheme="minorEastAsia" w:hAnsiTheme="minorEastAsia"/>
                <w:bCs/>
                <w:szCs w:val="21"/>
              </w:rPr>
            </w:pPr>
            <w:r w:rsidRPr="0017572C">
              <w:rPr>
                <w:rFonts w:asciiTheme="minorEastAsia" w:eastAsiaTheme="minorEastAsia" w:hAnsiTheme="minorEastAsia"/>
                <w:szCs w:val="21"/>
              </w:rPr>
              <w:t>陇县</w:t>
            </w:r>
            <w:r w:rsidRPr="0017572C">
              <w:rPr>
                <w:rFonts w:asciiTheme="minorEastAsia" w:eastAsiaTheme="minorEastAsia" w:hAnsiTheme="minorEastAsia" w:hint="eastAsia"/>
                <w:szCs w:val="21"/>
              </w:rPr>
              <w:t>国有</w:t>
            </w:r>
            <w:r w:rsidRPr="0017572C">
              <w:rPr>
                <w:rFonts w:asciiTheme="minorEastAsia" w:eastAsiaTheme="minorEastAsia" w:hAnsiTheme="minorEastAsia"/>
                <w:szCs w:val="21"/>
              </w:rPr>
              <w:t>八渡林场</w:t>
            </w:r>
          </w:p>
        </w:tc>
        <w:tc>
          <w:tcPr>
            <w:tcW w:w="397" w:type="pct"/>
            <w:vAlign w:val="center"/>
          </w:tcPr>
          <w:p w:rsidR="00537CC8" w:rsidRPr="0017572C" w:rsidRDefault="00537CC8" w:rsidP="00270EB3">
            <w:pPr>
              <w:pStyle w:val="a5"/>
              <w:adjustRightInd w:val="0"/>
              <w:snapToGrid w:val="0"/>
              <w:spacing w:line="240" w:lineRule="auto"/>
              <w:ind w:firstLineChars="0" w:firstLine="0"/>
              <w:jc w:val="center"/>
              <w:rPr>
                <w:rFonts w:asciiTheme="minorEastAsia" w:eastAsiaTheme="minorEastAsia" w:hAnsiTheme="minorEastAsia"/>
                <w:sz w:val="21"/>
                <w:szCs w:val="21"/>
              </w:rPr>
            </w:pPr>
            <w:r w:rsidRPr="0017572C">
              <w:rPr>
                <w:rFonts w:asciiTheme="minorEastAsia" w:eastAsiaTheme="minorEastAsia" w:hAnsiTheme="minorEastAsia" w:hint="eastAsia"/>
                <w:sz w:val="21"/>
                <w:szCs w:val="21"/>
              </w:rPr>
              <w:t>4</w:t>
            </w:r>
          </w:p>
        </w:tc>
        <w:tc>
          <w:tcPr>
            <w:tcW w:w="3095" w:type="pct"/>
          </w:tcPr>
          <w:p w:rsidR="00537CC8" w:rsidRPr="0017572C" w:rsidRDefault="00537CC8" w:rsidP="00270EB3">
            <w:r w:rsidRPr="0017572C">
              <w:rPr>
                <w:rFonts w:asciiTheme="minorEastAsia" w:eastAsiaTheme="minorEastAsia" w:hAnsiTheme="minorEastAsia" w:hint="eastAsia"/>
                <w:bCs/>
                <w:szCs w:val="21"/>
              </w:rPr>
              <w:t>负责陇县试验点工作，完成该点选育、杂交、育苗、造林等任务。</w:t>
            </w:r>
          </w:p>
        </w:tc>
      </w:tr>
    </w:tbl>
    <w:p w:rsidR="00537CC8" w:rsidRPr="0017572C" w:rsidRDefault="00537CC8" w:rsidP="00537CC8">
      <w:pPr>
        <w:widowControl/>
        <w:jc w:val="left"/>
        <w:rPr>
          <w:b/>
          <w:sz w:val="28"/>
          <w:szCs w:val="28"/>
        </w:rPr>
      </w:pPr>
    </w:p>
    <w:p w:rsidR="00537CC8" w:rsidRPr="0017572C" w:rsidRDefault="00537CC8" w:rsidP="006A3B8F">
      <w:pPr>
        <w:pStyle w:val="3"/>
      </w:pPr>
      <w:r w:rsidRPr="0017572C">
        <w:rPr>
          <w:rFonts w:hint="eastAsia"/>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06"/>
        <w:gridCol w:w="732"/>
        <w:gridCol w:w="2193"/>
        <w:gridCol w:w="1023"/>
        <w:gridCol w:w="1170"/>
        <w:gridCol w:w="3662"/>
      </w:tblGrid>
      <w:tr w:rsidR="00537CC8" w:rsidRPr="0017572C" w:rsidTr="006A3B8F">
        <w:trPr>
          <w:trHeight w:val="474"/>
          <w:jc w:val="center"/>
        </w:trPr>
        <w:tc>
          <w:tcPr>
            <w:tcW w:w="5000" w:type="pct"/>
            <w:gridSpan w:val="6"/>
            <w:vAlign w:val="center"/>
          </w:tcPr>
          <w:p w:rsidR="00537CC8" w:rsidRPr="0017572C" w:rsidRDefault="00537CC8" w:rsidP="006A3B8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537CC8" w:rsidRPr="0017572C" w:rsidTr="006A3B8F">
        <w:trPr>
          <w:jc w:val="center"/>
        </w:trPr>
        <w:tc>
          <w:tcPr>
            <w:tcW w:w="272"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w:t>
            </w:r>
          </w:p>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号</w:t>
            </w:r>
          </w:p>
        </w:tc>
        <w:tc>
          <w:tcPr>
            <w:tcW w:w="394"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w:t>
            </w:r>
          </w:p>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方式</w:t>
            </w:r>
          </w:p>
        </w:tc>
        <w:tc>
          <w:tcPr>
            <w:tcW w:w="1181"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p>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项目排名</w:t>
            </w:r>
          </w:p>
        </w:tc>
        <w:tc>
          <w:tcPr>
            <w:tcW w:w="551" w:type="pct"/>
            <w:vAlign w:val="center"/>
          </w:tcPr>
          <w:p w:rsidR="00537CC8" w:rsidRPr="0017572C" w:rsidRDefault="00537CC8" w:rsidP="00270EB3">
            <w:pPr>
              <w:pStyle w:val="a5"/>
              <w:adjustRightInd w:val="0"/>
              <w:snapToGrid w:val="0"/>
              <w:spacing w:line="240" w:lineRule="auto"/>
              <w:ind w:firstLineChars="0" w:firstLine="0"/>
              <w:rPr>
                <w:rFonts w:ascii="Times New Roman"/>
                <w:b/>
                <w:sz w:val="21"/>
                <w:szCs w:val="21"/>
              </w:rPr>
            </w:pPr>
            <w:r w:rsidRPr="0017572C">
              <w:rPr>
                <w:rFonts w:ascii="Times New Roman"/>
                <w:b/>
                <w:sz w:val="21"/>
                <w:szCs w:val="21"/>
              </w:rPr>
              <w:t>合作起始时间</w:t>
            </w:r>
          </w:p>
        </w:tc>
        <w:tc>
          <w:tcPr>
            <w:tcW w:w="630"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w:t>
            </w:r>
          </w:p>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完成时间</w:t>
            </w:r>
          </w:p>
        </w:tc>
        <w:tc>
          <w:tcPr>
            <w:tcW w:w="1972" w:type="pct"/>
            <w:vAlign w:val="center"/>
          </w:tcPr>
          <w:p w:rsidR="00537CC8" w:rsidRPr="0017572C" w:rsidRDefault="00537CC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537CC8" w:rsidRPr="0017572C" w:rsidTr="006A3B8F">
        <w:trPr>
          <w:trHeight w:val="347"/>
          <w:jc w:val="center"/>
        </w:trPr>
        <w:tc>
          <w:tcPr>
            <w:tcW w:w="272"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394"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共同</w:t>
            </w:r>
          </w:p>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立项</w:t>
            </w:r>
          </w:p>
        </w:tc>
        <w:tc>
          <w:tcPr>
            <w:tcW w:w="1181" w:type="pct"/>
            <w:vAlign w:val="center"/>
          </w:tcPr>
          <w:p w:rsidR="00537CC8" w:rsidRPr="0017572C" w:rsidRDefault="00537CC8" w:rsidP="003603E0">
            <w:pPr>
              <w:spacing w:line="280" w:lineRule="exact"/>
              <w:jc w:val="left"/>
              <w:rPr>
                <w:rFonts w:eastAsiaTheme="minorEastAsia"/>
                <w:bCs/>
                <w:szCs w:val="21"/>
              </w:rPr>
            </w:pPr>
            <w:r w:rsidRPr="0017572C">
              <w:rPr>
                <w:rFonts w:eastAsiaTheme="minorEastAsia"/>
                <w:bCs/>
                <w:szCs w:val="21"/>
              </w:rPr>
              <w:t>樊军锋</w:t>
            </w:r>
            <w:r w:rsidRPr="0017572C">
              <w:rPr>
                <w:rFonts w:eastAsiaTheme="minorEastAsia"/>
                <w:bCs/>
                <w:szCs w:val="21"/>
              </w:rPr>
              <w:t>/1</w:t>
            </w:r>
            <w:r w:rsidR="003603E0" w:rsidRPr="0017572C">
              <w:rPr>
                <w:rFonts w:eastAsiaTheme="minorEastAsia" w:hint="eastAsia"/>
                <w:bCs/>
                <w:szCs w:val="21"/>
              </w:rPr>
              <w:t>、</w:t>
            </w:r>
            <w:r w:rsidRPr="0017572C">
              <w:rPr>
                <w:rFonts w:eastAsiaTheme="minorEastAsia"/>
                <w:bCs/>
                <w:szCs w:val="21"/>
              </w:rPr>
              <w:t>杨培华</w:t>
            </w:r>
            <w:r w:rsidRPr="0017572C">
              <w:rPr>
                <w:rFonts w:eastAsiaTheme="minorEastAsia"/>
                <w:bCs/>
                <w:szCs w:val="21"/>
              </w:rPr>
              <w:t>/2</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刘永红</w:t>
            </w:r>
            <w:r w:rsidRPr="0017572C">
              <w:rPr>
                <w:rFonts w:eastAsiaTheme="minorEastAsia"/>
                <w:bCs/>
                <w:szCs w:val="21"/>
              </w:rPr>
              <w:t>/3</w:t>
            </w:r>
          </w:p>
        </w:tc>
        <w:tc>
          <w:tcPr>
            <w:tcW w:w="551"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2000.1</w:t>
            </w:r>
          </w:p>
        </w:tc>
        <w:tc>
          <w:tcPr>
            <w:tcW w:w="630"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2002.12</w:t>
            </w:r>
          </w:p>
        </w:tc>
        <w:tc>
          <w:tcPr>
            <w:tcW w:w="1972" w:type="pct"/>
            <w:vAlign w:val="center"/>
          </w:tcPr>
          <w:p w:rsidR="00537CC8" w:rsidRPr="0017572C" w:rsidRDefault="00537CC8" w:rsidP="00270EB3">
            <w:pPr>
              <w:spacing w:line="280" w:lineRule="exact"/>
              <w:rPr>
                <w:rFonts w:eastAsiaTheme="minorEastAsia"/>
                <w:szCs w:val="21"/>
              </w:rPr>
            </w:pPr>
            <w:r w:rsidRPr="0017572C">
              <w:rPr>
                <w:rFonts w:eastAsiaTheme="minorEastAsia"/>
                <w:szCs w:val="21"/>
              </w:rPr>
              <w:t>陕西省农业攻关课题：水土保持及用材树适地适树研究和优良品种选育，编号，</w:t>
            </w:r>
            <w:r w:rsidRPr="0017572C">
              <w:rPr>
                <w:rFonts w:eastAsiaTheme="minorEastAsia"/>
                <w:szCs w:val="21"/>
              </w:rPr>
              <w:t>2000K04-G4</w:t>
            </w:r>
            <w:r w:rsidRPr="0017572C">
              <w:rPr>
                <w:rFonts w:eastAsiaTheme="minorEastAsia"/>
                <w:szCs w:val="21"/>
              </w:rPr>
              <w:t>，立项验收。</w:t>
            </w:r>
          </w:p>
        </w:tc>
      </w:tr>
      <w:tr w:rsidR="00537CC8" w:rsidRPr="0017572C" w:rsidTr="006A3B8F">
        <w:trPr>
          <w:jc w:val="center"/>
        </w:trPr>
        <w:tc>
          <w:tcPr>
            <w:tcW w:w="272"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2</w:t>
            </w:r>
          </w:p>
        </w:tc>
        <w:tc>
          <w:tcPr>
            <w:tcW w:w="394"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共同</w:t>
            </w:r>
          </w:p>
          <w:p w:rsidR="00537CC8" w:rsidRPr="0017572C" w:rsidRDefault="00537CC8" w:rsidP="006A3B8F">
            <w:pPr>
              <w:spacing w:line="280" w:lineRule="exact"/>
              <w:jc w:val="center"/>
              <w:rPr>
                <w:rFonts w:eastAsiaTheme="minorEastAsia"/>
                <w:szCs w:val="21"/>
              </w:rPr>
            </w:pPr>
            <w:r w:rsidRPr="0017572C">
              <w:rPr>
                <w:rFonts w:eastAsiaTheme="minorEastAsia"/>
                <w:szCs w:val="21"/>
              </w:rPr>
              <w:t>立项</w:t>
            </w:r>
          </w:p>
        </w:tc>
        <w:tc>
          <w:tcPr>
            <w:tcW w:w="1181" w:type="pct"/>
            <w:vAlign w:val="center"/>
          </w:tcPr>
          <w:p w:rsidR="00537CC8" w:rsidRPr="0017572C" w:rsidRDefault="00537CC8" w:rsidP="003603E0">
            <w:pPr>
              <w:spacing w:line="280" w:lineRule="exact"/>
              <w:jc w:val="left"/>
              <w:rPr>
                <w:rFonts w:eastAsiaTheme="minorEastAsia"/>
                <w:bCs/>
                <w:szCs w:val="21"/>
              </w:rPr>
            </w:pPr>
            <w:r w:rsidRPr="0017572C">
              <w:rPr>
                <w:rFonts w:eastAsiaTheme="minorEastAsia"/>
                <w:bCs/>
                <w:szCs w:val="21"/>
              </w:rPr>
              <w:t>同上</w:t>
            </w:r>
          </w:p>
        </w:tc>
        <w:tc>
          <w:tcPr>
            <w:tcW w:w="551"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2005.1</w:t>
            </w:r>
          </w:p>
        </w:tc>
        <w:tc>
          <w:tcPr>
            <w:tcW w:w="630"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2007.12</w:t>
            </w:r>
          </w:p>
        </w:tc>
        <w:tc>
          <w:tcPr>
            <w:tcW w:w="1972" w:type="pct"/>
            <w:vAlign w:val="center"/>
          </w:tcPr>
          <w:p w:rsidR="00537CC8" w:rsidRPr="0017572C" w:rsidRDefault="00537CC8" w:rsidP="00270EB3">
            <w:pPr>
              <w:spacing w:line="280" w:lineRule="exact"/>
              <w:rPr>
                <w:rFonts w:eastAsiaTheme="minorEastAsia"/>
                <w:szCs w:val="21"/>
              </w:rPr>
            </w:pPr>
            <w:r w:rsidRPr="0017572C">
              <w:rPr>
                <w:rFonts w:eastAsiaTheme="minorEastAsia"/>
                <w:szCs w:val="21"/>
              </w:rPr>
              <w:t>陕西省农业攻关课题：油松遗传改良研究，课题编号，</w:t>
            </w:r>
            <w:r w:rsidRPr="0017572C">
              <w:rPr>
                <w:rFonts w:eastAsiaTheme="minorEastAsia"/>
                <w:szCs w:val="21"/>
              </w:rPr>
              <w:t>2005k01-G14-024</w:t>
            </w:r>
            <w:r w:rsidRPr="0017572C">
              <w:rPr>
                <w:rFonts w:eastAsiaTheme="minorEastAsia"/>
                <w:szCs w:val="21"/>
              </w:rPr>
              <w:t>，立项验收。</w:t>
            </w:r>
          </w:p>
        </w:tc>
      </w:tr>
      <w:tr w:rsidR="00537CC8" w:rsidRPr="0017572C" w:rsidTr="006A3B8F">
        <w:trPr>
          <w:jc w:val="center"/>
        </w:trPr>
        <w:tc>
          <w:tcPr>
            <w:tcW w:w="272"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3</w:t>
            </w:r>
          </w:p>
        </w:tc>
        <w:tc>
          <w:tcPr>
            <w:tcW w:w="394"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立项</w:t>
            </w:r>
          </w:p>
          <w:p w:rsidR="00537CC8" w:rsidRPr="0017572C" w:rsidRDefault="00537CC8" w:rsidP="006A3B8F">
            <w:pPr>
              <w:spacing w:line="280" w:lineRule="exact"/>
              <w:jc w:val="center"/>
              <w:rPr>
                <w:rFonts w:eastAsiaTheme="minorEastAsia"/>
                <w:szCs w:val="21"/>
              </w:rPr>
            </w:pPr>
            <w:r w:rsidRPr="0017572C">
              <w:rPr>
                <w:rFonts w:eastAsiaTheme="minorEastAsia"/>
                <w:szCs w:val="21"/>
              </w:rPr>
              <w:t>协作</w:t>
            </w:r>
          </w:p>
        </w:tc>
        <w:tc>
          <w:tcPr>
            <w:tcW w:w="1181" w:type="pct"/>
            <w:vAlign w:val="center"/>
          </w:tcPr>
          <w:p w:rsidR="00537CC8" w:rsidRPr="0017572C" w:rsidRDefault="00537CC8" w:rsidP="003603E0">
            <w:pPr>
              <w:spacing w:line="280" w:lineRule="exact"/>
              <w:jc w:val="left"/>
              <w:rPr>
                <w:rFonts w:eastAsiaTheme="minorEastAsia"/>
                <w:bCs/>
                <w:szCs w:val="21"/>
              </w:rPr>
            </w:pPr>
            <w:r w:rsidRPr="0017572C">
              <w:rPr>
                <w:rFonts w:eastAsiaTheme="minorEastAsia"/>
                <w:bCs/>
                <w:szCs w:val="21"/>
              </w:rPr>
              <w:t>樊军锋</w:t>
            </w:r>
            <w:r w:rsidRPr="0017572C">
              <w:rPr>
                <w:rFonts w:eastAsiaTheme="minorEastAsia"/>
                <w:bCs/>
                <w:szCs w:val="21"/>
              </w:rPr>
              <w:t>/1</w:t>
            </w:r>
            <w:r w:rsidRPr="0017572C">
              <w:rPr>
                <w:rFonts w:eastAsiaTheme="minorEastAsia"/>
                <w:bCs/>
                <w:szCs w:val="21"/>
              </w:rPr>
              <w:t>、杨培华</w:t>
            </w:r>
            <w:r w:rsidRPr="0017572C">
              <w:rPr>
                <w:rFonts w:eastAsiaTheme="minorEastAsia"/>
                <w:bCs/>
                <w:szCs w:val="21"/>
              </w:rPr>
              <w:t>/2</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刘永红</w:t>
            </w:r>
            <w:r w:rsidRPr="0017572C">
              <w:rPr>
                <w:rFonts w:eastAsiaTheme="minorEastAsia"/>
                <w:bCs/>
                <w:szCs w:val="21"/>
              </w:rPr>
              <w:t>/3</w:t>
            </w:r>
            <w:r w:rsidRPr="0017572C">
              <w:rPr>
                <w:rFonts w:eastAsiaTheme="minorEastAsia"/>
                <w:bCs/>
                <w:szCs w:val="21"/>
              </w:rPr>
              <w:t>、徐</w:t>
            </w:r>
            <w:r w:rsidRPr="0017572C">
              <w:rPr>
                <w:rFonts w:eastAsiaTheme="minorEastAsia"/>
                <w:bCs/>
                <w:szCs w:val="21"/>
              </w:rPr>
              <w:t xml:space="preserve">  </w:t>
            </w:r>
            <w:r w:rsidRPr="0017572C">
              <w:rPr>
                <w:rFonts w:eastAsiaTheme="minorEastAsia"/>
                <w:bCs/>
                <w:szCs w:val="21"/>
              </w:rPr>
              <w:t>华</w:t>
            </w:r>
            <w:r w:rsidRPr="0017572C">
              <w:rPr>
                <w:rFonts w:eastAsiaTheme="minorEastAsia"/>
                <w:bCs/>
                <w:szCs w:val="21"/>
              </w:rPr>
              <w:t>/4</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郭树杰</w:t>
            </w:r>
            <w:r w:rsidRPr="0017572C">
              <w:rPr>
                <w:rFonts w:eastAsiaTheme="minorEastAsia"/>
                <w:bCs/>
                <w:szCs w:val="21"/>
              </w:rPr>
              <w:t>/5</w:t>
            </w:r>
            <w:r w:rsidRPr="0017572C">
              <w:rPr>
                <w:rFonts w:eastAsiaTheme="minorEastAsia"/>
                <w:bCs/>
                <w:szCs w:val="21"/>
              </w:rPr>
              <w:t>、谢俊锋</w:t>
            </w:r>
            <w:r w:rsidRPr="0017572C">
              <w:rPr>
                <w:rFonts w:eastAsiaTheme="minorEastAsia"/>
                <w:bCs/>
                <w:szCs w:val="21"/>
              </w:rPr>
              <w:t>/6</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吕小锋</w:t>
            </w:r>
            <w:r w:rsidRPr="0017572C">
              <w:rPr>
                <w:rFonts w:eastAsiaTheme="minorEastAsia"/>
                <w:bCs/>
                <w:szCs w:val="21"/>
              </w:rPr>
              <w:t>/8</w:t>
            </w:r>
            <w:r w:rsidRPr="0017572C">
              <w:rPr>
                <w:rFonts w:eastAsiaTheme="minorEastAsia"/>
                <w:bCs/>
                <w:szCs w:val="21"/>
              </w:rPr>
              <w:t>、廖绍明</w:t>
            </w:r>
            <w:r w:rsidRPr="0017572C">
              <w:rPr>
                <w:rFonts w:eastAsiaTheme="minorEastAsia"/>
                <w:bCs/>
                <w:szCs w:val="21"/>
              </w:rPr>
              <w:t>/9</w:t>
            </w:r>
          </w:p>
        </w:tc>
        <w:tc>
          <w:tcPr>
            <w:tcW w:w="551"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2003.1</w:t>
            </w:r>
          </w:p>
        </w:tc>
        <w:tc>
          <w:tcPr>
            <w:tcW w:w="630"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2006.12</w:t>
            </w:r>
          </w:p>
        </w:tc>
        <w:tc>
          <w:tcPr>
            <w:tcW w:w="1972" w:type="pct"/>
            <w:vAlign w:val="center"/>
          </w:tcPr>
          <w:p w:rsidR="00537CC8" w:rsidRPr="0017572C" w:rsidRDefault="00537CC8" w:rsidP="00270EB3">
            <w:pPr>
              <w:spacing w:line="280" w:lineRule="exact"/>
              <w:rPr>
                <w:rFonts w:eastAsiaTheme="minorEastAsia"/>
                <w:szCs w:val="21"/>
              </w:rPr>
            </w:pPr>
            <w:r w:rsidRPr="0017572C">
              <w:rPr>
                <w:rFonts w:eastAsiaTheme="minorEastAsia"/>
                <w:szCs w:val="21"/>
              </w:rPr>
              <w:t>国家林业局重点项目：油松高世代育种及良种区域化试验，项目编号，</w:t>
            </w:r>
            <w:r w:rsidRPr="0017572C">
              <w:rPr>
                <w:rFonts w:eastAsiaTheme="minorEastAsia"/>
                <w:szCs w:val="21"/>
              </w:rPr>
              <w:t>2003-023-L23</w:t>
            </w:r>
            <w:r w:rsidRPr="0017572C">
              <w:rPr>
                <w:rFonts w:eastAsiaTheme="minorEastAsia"/>
                <w:szCs w:val="21"/>
              </w:rPr>
              <w:t>，立项验收。</w:t>
            </w:r>
          </w:p>
        </w:tc>
      </w:tr>
      <w:tr w:rsidR="00537CC8" w:rsidRPr="0017572C" w:rsidTr="006A3B8F">
        <w:trPr>
          <w:jc w:val="center"/>
        </w:trPr>
        <w:tc>
          <w:tcPr>
            <w:tcW w:w="272"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4</w:t>
            </w:r>
          </w:p>
        </w:tc>
        <w:tc>
          <w:tcPr>
            <w:tcW w:w="394"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立项</w:t>
            </w:r>
          </w:p>
          <w:p w:rsidR="00537CC8" w:rsidRPr="0017572C" w:rsidRDefault="00537CC8" w:rsidP="006A3B8F">
            <w:pPr>
              <w:spacing w:line="280" w:lineRule="exact"/>
              <w:jc w:val="center"/>
              <w:rPr>
                <w:rFonts w:eastAsiaTheme="minorEastAsia"/>
                <w:szCs w:val="21"/>
              </w:rPr>
            </w:pPr>
            <w:r w:rsidRPr="0017572C">
              <w:rPr>
                <w:rFonts w:eastAsiaTheme="minorEastAsia"/>
                <w:szCs w:val="21"/>
              </w:rPr>
              <w:t>协作</w:t>
            </w:r>
          </w:p>
        </w:tc>
        <w:tc>
          <w:tcPr>
            <w:tcW w:w="1181" w:type="pct"/>
            <w:vAlign w:val="center"/>
          </w:tcPr>
          <w:p w:rsidR="00537CC8" w:rsidRPr="0017572C" w:rsidRDefault="00537CC8" w:rsidP="003603E0">
            <w:pPr>
              <w:spacing w:line="280" w:lineRule="exact"/>
              <w:jc w:val="center"/>
              <w:rPr>
                <w:rFonts w:eastAsiaTheme="minorEastAsia"/>
                <w:bCs/>
                <w:szCs w:val="21"/>
              </w:rPr>
            </w:pPr>
            <w:r w:rsidRPr="0017572C">
              <w:rPr>
                <w:rFonts w:eastAsiaTheme="minorEastAsia"/>
                <w:bCs/>
                <w:szCs w:val="21"/>
              </w:rPr>
              <w:t>同上</w:t>
            </w:r>
          </w:p>
        </w:tc>
        <w:tc>
          <w:tcPr>
            <w:tcW w:w="551"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2006.1</w:t>
            </w:r>
          </w:p>
        </w:tc>
        <w:tc>
          <w:tcPr>
            <w:tcW w:w="630"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2009.12</w:t>
            </w:r>
          </w:p>
        </w:tc>
        <w:tc>
          <w:tcPr>
            <w:tcW w:w="1972" w:type="pct"/>
            <w:vAlign w:val="center"/>
          </w:tcPr>
          <w:p w:rsidR="00537CC8" w:rsidRPr="0017572C" w:rsidRDefault="00537CC8" w:rsidP="00270EB3">
            <w:pPr>
              <w:spacing w:line="280" w:lineRule="exact"/>
              <w:rPr>
                <w:rFonts w:eastAsiaTheme="minorEastAsia"/>
                <w:szCs w:val="21"/>
              </w:rPr>
            </w:pPr>
            <w:r w:rsidRPr="0017572C">
              <w:rPr>
                <w:rFonts w:eastAsiaTheme="minorEastAsia"/>
                <w:szCs w:val="21"/>
              </w:rPr>
              <w:t>国家林业局推广项目：油松优良种源（家系）推广，项目编号，</w:t>
            </w:r>
            <w:r w:rsidRPr="0017572C">
              <w:rPr>
                <w:rFonts w:eastAsiaTheme="minorEastAsia"/>
                <w:szCs w:val="21"/>
              </w:rPr>
              <w:t>2006-85</w:t>
            </w:r>
            <w:r w:rsidRPr="0017572C">
              <w:rPr>
                <w:rFonts w:eastAsiaTheme="minorEastAsia"/>
                <w:szCs w:val="21"/>
              </w:rPr>
              <w:t>，立项验收。</w:t>
            </w:r>
          </w:p>
        </w:tc>
      </w:tr>
      <w:tr w:rsidR="00537CC8" w:rsidRPr="0017572C" w:rsidTr="006A3B8F">
        <w:trPr>
          <w:jc w:val="center"/>
        </w:trPr>
        <w:tc>
          <w:tcPr>
            <w:tcW w:w="272"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5</w:t>
            </w:r>
          </w:p>
        </w:tc>
        <w:tc>
          <w:tcPr>
            <w:tcW w:w="394"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立项</w:t>
            </w:r>
          </w:p>
          <w:p w:rsidR="00537CC8" w:rsidRPr="0017572C" w:rsidRDefault="00537CC8" w:rsidP="006A3B8F">
            <w:pPr>
              <w:spacing w:line="280" w:lineRule="exact"/>
              <w:jc w:val="center"/>
              <w:rPr>
                <w:rFonts w:eastAsiaTheme="minorEastAsia"/>
                <w:szCs w:val="21"/>
              </w:rPr>
            </w:pPr>
            <w:r w:rsidRPr="0017572C">
              <w:rPr>
                <w:rFonts w:eastAsiaTheme="minorEastAsia"/>
                <w:szCs w:val="21"/>
              </w:rPr>
              <w:t>协作</w:t>
            </w:r>
          </w:p>
        </w:tc>
        <w:tc>
          <w:tcPr>
            <w:tcW w:w="1181" w:type="pct"/>
            <w:vAlign w:val="center"/>
          </w:tcPr>
          <w:p w:rsidR="00537CC8" w:rsidRPr="0017572C" w:rsidRDefault="00537CC8" w:rsidP="003603E0">
            <w:pPr>
              <w:spacing w:line="280" w:lineRule="exact"/>
              <w:jc w:val="center"/>
              <w:rPr>
                <w:rFonts w:eastAsiaTheme="minorEastAsia"/>
                <w:bCs/>
                <w:szCs w:val="21"/>
              </w:rPr>
            </w:pPr>
            <w:r w:rsidRPr="0017572C">
              <w:rPr>
                <w:rFonts w:eastAsiaTheme="minorEastAsia"/>
                <w:bCs/>
                <w:szCs w:val="21"/>
              </w:rPr>
              <w:t>同上</w:t>
            </w:r>
          </w:p>
        </w:tc>
        <w:tc>
          <w:tcPr>
            <w:tcW w:w="551"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2007.1</w:t>
            </w:r>
          </w:p>
        </w:tc>
        <w:tc>
          <w:tcPr>
            <w:tcW w:w="630"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2011.12</w:t>
            </w:r>
          </w:p>
        </w:tc>
        <w:tc>
          <w:tcPr>
            <w:tcW w:w="1972" w:type="pct"/>
            <w:vAlign w:val="center"/>
          </w:tcPr>
          <w:p w:rsidR="00537CC8" w:rsidRPr="0017572C" w:rsidRDefault="00537CC8" w:rsidP="00270EB3">
            <w:pPr>
              <w:spacing w:line="280" w:lineRule="exact"/>
              <w:rPr>
                <w:rFonts w:eastAsiaTheme="minorEastAsia"/>
                <w:szCs w:val="21"/>
              </w:rPr>
            </w:pPr>
            <w:r w:rsidRPr="0017572C">
              <w:rPr>
                <w:rFonts w:eastAsiaTheme="minorEastAsia"/>
                <w:szCs w:val="21"/>
              </w:rPr>
              <w:t>林业公益性行业科研专项：油松高世代育种材料的创造、测定及选择研究，项目编号，</w:t>
            </w:r>
            <w:r w:rsidRPr="0017572C">
              <w:rPr>
                <w:rFonts w:eastAsiaTheme="minorEastAsia"/>
                <w:szCs w:val="21"/>
              </w:rPr>
              <w:t>200704039</w:t>
            </w:r>
            <w:r w:rsidRPr="0017572C">
              <w:rPr>
                <w:rFonts w:eastAsiaTheme="minorEastAsia"/>
                <w:szCs w:val="21"/>
              </w:rPr>
              <w:t>，立项验收。</w:t>
            </w:r>
          </w:p>
        </w:tc>
      </w:tr>
      <w:tr w:rsidR="00537CC8" w:rsidRPr="0017572C" w:rsidTr="006A3B8F">
        <w:trPr>
          <w:jc w:val="center"/>
        </w:trPr>
        <w:tc>
          <w:tcPr>
            <w:tcW w:w="272"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6</w:t>
            </w:r>
          </w:p>
        </w:tc>
        <w:tc>
          <w:tcPr>
            <w:tcW w:w="394"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共同</w:t>
            </w:r>
          </w:p>
          <w:p w:rsidR="00537CC8" w:rsidRPr="0017572C" w:rsidRDefault="00537CC8" w:rsidP="006A3B8F">
            <w:pPr>
              <w:spacing w:line="280" w:lineRule="exact"/>
              <w:jc w:val="center"/>
              <w:rPr>
                <w:rFonts w:eastAsiaTheme="minorEastAsia"/>
                <w:szCs w:val="21"/>
              </w:rPr>
            </w:pPr>
            <w:r w:rsidRPr="0017572C">
              <w:rPr>
                <w:rFonts w:eastAsiaTheme="minorEastAsia"/>
                <w:szCs w:val="21"/>
              </w:rPr>
              <w:t>成果</w:t>
            </w:r>
          </w:p>
        </w:tc>
        <w:tc>
          <w:tcPr>
            <w:tcW w:w="1181" w:type="pct"/>
            <w:vAlign w:val="center"/>
          </w:tcPr>
          <w:p w:rsidR="00537CC8" w:rsidRPr="0017572C" w:rsidRDefault="00537CC8" w:rsidP="003603E0">
            <w:pPr>
              <w:spacing w:line="280" w:lineRule="exact"/>
              <w:jc w:val="left"/>
              <w:rPr>
                <w:rFonts w:eastAsiaTheme="minorEastAsia"/>
                <w:bCs/>
                <w:szCs w:val="21"/>
              </w:rPr>
            </w:pPr>
            <w:r w:rsidRPr="0017572C">
              <w:rPr>
                <w:rFonts w:eastAsiaTheme="minorEastAsia"/>
                <w:bCs/>
                <w:szCs w:val="21"/>
              </w:rPr>
              <w:t>樊军锋</w:t>
            </w:r>
            <w:r w:rsidRPr="0017572C">
              <w:rPr>
                <w:rFonts w:eastAsiaTheme="minorEastAsia"/>
                <w:bCs/>
                <w:szCs w:val="21"/>
              </w:rPr>
              <w:t>/1</w:t>
            </w:r>
            <w:r w:rsidRPr="0017572C">
              <w:rPr>
                <w:rFonts w:eastAsiaTheme="minorEastAsia"/>
                <w:bCs/>
                <w:szCs w:val="21"/>
              </w:rPr>
              <w:t>、杨培华</w:t>
            </w:r>
            <w:r w:rsidRPr="0017572C">
              <w:rPr>
                <w:rFonts w:eastAsiaTheme="minorEastAsia"/>
                <w:bCs/>
                <w:szCs w:val="21"/>
              </w:rPr>
              <w:t>/2</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刘永红</w:t>
            </w:r>
            <w:r w:rsidRPr="0017572C">
              <w:rPr>
                <w:rFonts w:eastAsiaTheme="minorEastAsia"/>
                <w:bCs/>
                <w:szCs w:val="21"/>
              </w:rPr>
              <w:t>/3</w:t>
            </w:r>
            <w:r w:rsidRPr="0017572C">
              <w:rPr>
                <w:rFonts w:eastAsiaTheme="minorEastAsia"/>
                <w:bCs/>
                <w:szCs w:val="21"/>
              </w:rPr>
              <w:t>、徐</w:t>
            </w:r>
            <w:r w:rsidRPr="0017572C">
              <w:rPr>
                <w:rFonts w:eastAsiaTheme="minorEastAsia"/>
                <w:bCs/>
                <w:szCs w:val="21"/>
              </w:rPr>
              <w:t xml:space="preserve">  </w:t>
            </w:r>
            <w:r w:rsidRPr="0017572C">
              <w:rPr>
                <w:rFonts w:eastAsiaTheme="minorEastAsia"/>
                <w:bCs/>
                <w:szCs w:val="21"/>
              </w:rPr>
              <w:t>华</w:t>
            </w:r>
            <w:r w:rsidRPr="0017572C">
              <w:rPr>
                <w:rFonts w:eastAsiaTheme="minorEastAsia"/>
                <w:bCs/>
                <w:szCs w:val="21"/>
              </w:rPr>
              <w:t>/4</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郭树杰</w:t>
            </w:r>
            <w:r w:rsidRPr="0017572C">
              <w:rPr>
                <w:rFonts w:eastAsiaTheme="minorEastAsia"/>
                <w:bCs/>
                <w:szCs w:val="21"/>
              </w:rPr>
              <w:t>/5</w:t>
            </w:r>
            <w:r w:rsidRPr="0017572C">
              <w:rPr>
                <w:rFonts w:eastAsiaTheme="minorEastAsia"/>
                <w:bCs/>
                <w:szCs w:val="21"/>
              </w:rPr>
              <w:t>、谢俊锋</w:t>
            </w:r>
            <w:r w:rsidRPr="0017572C">
              <w:rPr>
                <w:rFonts w:eastAsiaTheme="minorEastAsia"/>
                <w:bCs/>
                <w:szCs w:val="21"/>
              </w:rPr>
              <w:t>/6</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曹旭平</w:t>
            </w:r>
            <w:r w:rsidRPr="0017572C">
              <w:rPr>
                <w:rFonts w:eastAsiaTheme="minorEastAsia"/>
                <w:bCs/>
                <w:szCs w:val="21"/>
              </w:rPr>
              <w:t>/7</w:t>
            </w:r>
            <w:r w:rsidRPr="0017572C">
              <w:rPr>
                <w:rFonts w:eastAsiaTheme="minorEastAsia"/>
                <w:bCs/>
                <w:szCs w:val="21"/>
              </w:rPr>
              <w:t>、吕小锋</w:t>
            </w:r>
            <w:r w:rsidRPr="0017572C">
              <w:rPr>
                <w:rFonts w:eastAsiaTheme="minorEastAsia"/>
                <w:bCs/>
                <w:szCs w:val="21"/>
              </w:rPr>
              <w:t>/8</w:t>
            </w:r>
            <w:r w:rsidRPr="0017572C">
              <w:rPr>
                <w:rFonts w:eastAsiaTheme="minorEastAsia"/>
                <w:bCs/>
                <w:szCs w:val="21"/>
              </w:rPr>
              <w:t>、</w:t>
            </w:r>
          </w:p>
          <w:p w:rsidR="00537CC8" w:rsidRPr="0017572C" w:rsidRDefault="00537CC8" w:rsidP="003603E0">
            <w:pPr>
              <w:spacing w:line="280" w:lineRule="exact"/>
              <w:jc w:val="left"/>
              <w:rPr>
                <w:rFonts w:eastAsiaTheme="minorEastAsia"/>
                <w:bCs/>
                <w:szCs w:val="21"/>
              </w:rPr>
            </w:pPr>
            <w:r w:rsidRPr="0017572C">
              <w:rPr>
                <w:rFonts w:eastAsiaTheme="minorEastAsia"/>
                <w:bCs/>
                <w:szCs w:val="21"/>
              </w:rPr>
              <w:t>廖绍明</w:t>
            </w:r>
            <w:r w:rsidRPr="0017572C">
              <w:rPr>
                <w:rFonts w:eastAsiaTheme="minorEastAsia"/>
                <w:bCs/>
                <w:szCs w:val="21"/>
              </w:rPr>
              <w:t>/9</w:t>
            </w:r>
          </w:p>
        </w:tc>
        <w:tc>
          <w:tcPr>
            <w:tcW w:w="551"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2013.1</w:t>
            </w:r>
          </w:p>
        </w:tc>
        <w:tc>
          <w:tcPr>
            <w:tcW w:w="630"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2017.12</w:t>
            </w:r>
          </w:p>
        </w:tc>
        <w:tc>
          <w:tcPr>
            <w:tcW w:w="1972" w:type="pct"/>
            <w:vAlign w:val="center"/>
          </w:tcPr>
          <w:p w:rsidR="00537CC8" w:rsidRPr="0017572C" w:rsidRDefault="00537CC8" w:rsidP="00270EB3">
            <w:pPr>
              <w:spacing w:line="280" w:lineRule="exact"/>
              <w:rPr>
                <w:rFonts w:eastAsiaTheme="minorEastAsia"/>
                <w:szCs w:val="21"/>
              </w:rPr>
            </w:pPr>
            <w:r w:rsidRPr="0017572C">
              <w:rPr>
                <w:rFonts w:eastAsiaTheme="minorEastAsia"/>
                <w:szCs w:val="21"/>
              </w:rPr>
              <w:t>“</w:t>
            </w:r>
            <w:r w:rsidRPr="0017572C">
              <w:rPr>
                <w:rFonts w:eastAsiaTheme="minorEastAsia"/>
                <w:szCs w:val="21"/>
              </w:rPr>
              <w:t>油松育种资源选择、测定和高世代遗传改良</w:t>
            </w:r>
            <w:r w:rsidRPr="0017572C">
              <w:rPr>
                <w:rFonts w:eastAsiaTheme="minorEastAsia"/>
                <w:szCs w:val="21"/>
              </w:rPr>
              <w:t>”</w:t>
            </w:r>
            <w:r w:rsidRPr="0017572C">
              <w:rPr>
                <w:rFonts w:eastAsiaTheme="minorEastAsia"/>
                <w:szCs w:val="21"/>
              </w:rPr>
              <w:t>，成果鉴定。</w:t>
            </w:r>
          </w:p>
        </w:tc>
      </w:tr>
      <w:tr w:rsidR="00537CC8" w:rsidRPr="0017572C" w:rsidTr="006A3B8F">
        <w:trPr>
          <w:jc w:val="center"/>
        </w:trPr>
        <w:tc>
          <w:tcPr>
            <w:tcW w:w="272" w:type="pct"/>
            <w:vAlign w:val="center"/>
          </w:tcPr>
          <w:p w:rsidR="00537CC8" w:rsidRPr="0017572C" w:rsidRDefault="00537CC8" w:rsidP="006A3B8F">
            <w:pPr>
              <w:pStyle w:val="a5"/>
              <w:adjustRightInd w:val="0"/>
              <w:snapToGrid w:val="0"/>
              <w:spacing w:line="280" w:lineRule="exact"/>
              <w:ind w:firstLineChars="0" w:firstLine="0"/>
              <w:jc w:val="center"/>
              <w:rPr>
                <w:rFonts w:ascii="Times New Roman" w:eastAsiaTheme="minorEastAsia"/>
                <w:sz w:val="21"/>
                <w:szCs w:val="21"/>
              </w:rPr>
            </w:pPr>
            <w:r w:rsidRPr="0017572C">
              <w:rPr>
                <w:rFonts w:ascii="Times New Roman" w:eastAsiaTheme="minorEastAsia"/>
                <w:sz w:val="21"/>
                <w:szCs w:val="21"/>
              </w:rPr>
              <w:t>7</w:t>
            </w:r>
          </w:p>
        </w:tc>
        <w:tc>
          <w:tcPr>
            <w:tcW w:w="394"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共同</w:t>
            </w:r>
          </w:p>
          <w:p w:rsidR="00537CC8" w:rsidRPr="0017572C" w:rsidRDefault="00537CC8" w:rsidP="006A3B8F">
            <w:pPr>
              <w:spacing w:line="280" w:lineRule="exact"/>
              <w:jc w:val="center"/>
              <w:rPr>
                <w:rFonts w:eastAsiaTheme="minorEastAsia"/>
                <w:szCs w:val="21"/>
              </w:rPr>
            </w:pPr>
            <w:r w:rsidRPr="0017572C">
              <w:rPr>
                <w:rFonts w:eastAsiaTheme="minorEastAsia"/>
                <w:szCs w:val="21"/>
              </w:rPr>
              <w:t>成果</w:t>
            </w:r>
          </w:p>
        </w:tc>
        <w:tc>
          <w:tcPr>
            <w:tcW w:w="1181" w:type="pct"/>
            <w:vAlign w:val="center"/>
          </w:tcPr>
          <w:p w:rsidR="00537CC8" w:rsidRPr="0017572C" w:rsidRDefault="00537CC8" w:rsidP="003603E0">
            <w:pPr>
              <w:pStyle w:val="a5"/>
              <w:snapToGrid w:val="0"/>
              <w:spacing w:line="280" w:lineRule="exact"/>
              <w:ind w:firstLineChars="0" w:firstLine="0"/>
              <w:jc w:val="left"/>
              <w:rPr>
                <w:rFonts w:ascii="Times New Roman" w:eastAsiaTheme="minorEastAsia"/>
                <w:sz w:val="21"/>
                <w:szCs w:val="21"/>
              </w:rPr>
            </w:pPr>
            <w:r w:rsidRPr="0017572C">
              <w:rPr>
                <w:rFonts w:ascii="Times New Roman" w:eastAsiaTheme="minorEastAsia"/>
                <w:sz w:val="21"/>
                <w:szCs w:val="21"/>
              </w:rPr>
              <w:t>杨培华</w:t>
            </w:r>
            <w:r w:rsidRPr="0017572C">
              <w:rPr>
                <w:rFonts w:ascii="Times New Roman" w:eastAsiaTheme="minorEastAsia"/>
                <w:sz w:val="21"/>
                <w:szCs w:val="21"/>
              </w:rPr>
              <w:t>/2</w:t>
            </w:r>
            <w:r w:rsidRPr="0017572C">
              <w:rPr>
                <w:rFonts w:ascii="Times New Roman" w:eastAsiaTheme="minorEastAsia"/>
                <w:sz w:val="21"/>
                <w:szCs w:val="21"/>
              </w:rPr>
              <w:t>、谢俊锋</w:t>
            </w:r>
            <w:r w:rsidRPr="0017572C">
              <w:rPr>
                <w:rFonts w:ascii="Times New Roman" w:eastAsiaTheme="minorEastAsia"/>
                <w:sz w:val="21"/>
                <w:szCs w:val="21"/>
              </w:rPr>
              <w:t>/6</w:t>
            </w:r>
          </w:p>
          <w:p w:rsidR="00537CC8" w:rsidRPr="0017572C" w:rsidRDefault="00537CC8" w:rsidP="003603E0">
            <w:pPr>
              <w:spacing w:line="280" w:lineRule="exact"/>
              <w:jc w:val="left"/>
              <w:rPr>
                <w:rFonts w:eastAsiaTheme="minorEastAsia"/>
                <w:bCs/>
                <w:szCs w:val="21"/>
              </w:rPr>
            </w:pPr>
            <w:r w:rsidRPr="0017572C">
              <w:rPr>
                <w:rFonts w:eastAsiaTheme="minorEastAsia"/>
                <w:szCs w:val="21"/>
              </w:rPr>
              <w:t>刘永红</w:t>
            </w:r>
            <w:r w:rsidRPr="0017572C">
              <w:rPr>
                <w:rFonts w:eastAsiaTheme="minorEastAsia"/>
                <w:szCs w:val="21"/>
              </w:rPr>
              <w:t>/3</w:t>
            </w:r>
          </w:p>
        </w:tc>
        <w:tc>
          <w:tcPr>
            <w:tcW w:w="551"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2000.1-</w:t>
            </w:r>
          </w:p>
        </w:tc>
        <w:tc>
          <w:tcPr>
            <w:tcW w:w="630" w:type="pct"/>
            <w:vAlign w:val="center"/>
          </w:tcPr>
          <w:p w:rsidR="00537CC8" w:rsidRPr="0017572C" w:rsidRDefault="00537CC8" w:rsidP="006A3B8F">
            <w:pPr>
              <w:spacing w:line="280" w:lineRule="exact"/>
              <w:jc w:val="center"/>
              <w:rPr>
                <w:rFonts w:eastAsiaTheme="minorEastAsia"/>
                <w:szCs w:val="21"/>
              </w:rPr>
            </w:pPr>
            <w:r w:rsidRPr="0017572C">
              <w:rPr>
                <w:rFonts w:eastAsiaTheme="minorEastAsia"/>
                <w:szCs w:val="21"/>
              </w:rPr>
              <w:t>2016.4</w:t>
            </w:r>
          </w:p>
        </w:tc>
        <w:tc>
          <w:tcPr>
            <w:tcW w:w="1972" w:type="pct"/>
            <w:vAlign w:val="center"/>
          </w:tcPr>
          <w:p w:rsidR="00537CC8" w:rsidRPr="0017572C" w:rsidRDefault="00537CC8" w:rsidP="00270EB3">
            <w:pPr>
              <w:spacing w:line="280" w:lineRule="exact"/>
              <w:rPr>
                <w:rFonts w:eastAsiaTheme="minorEastAsia"/>
                <w:szCs w:val="21"/>
              </w:rPr>
            </w:pPr>
            <w:r w:rsidRPr="0017572C">
              <w:rPr>
                <w:rFonts w:eastAsiaTheme="minorEastAsia"/>
                <w:szCs w:val="21"/>
              </w:rPr>
              <w:t>“</w:t>
            </w:r>
            <w:r w:rsidRPr="0017572C">
              <w:rPr>
                <w:rFonts w:eastAsiaTheme="minorEastAsia"/>
                <w:szCs w:val="21"/>
              </w:rPr>
              <w:t>洛南古城油松一代种子园种子</w:t>
            </w:r>
            <w:r w:rsidRPr="0017572C">
              <w:rPr>
                <w:rFonts w:eastAsiaTheme="minorEastAsia"/>
                <w:szCs w:val="21"/>
              </w:rPr>
              <w:t>”</w:t>
            </w:r>
            <w:r w:rsidRPr="0017572C">
              <w:rPr>
                <w:rFonts w:eastAsiaTheme="minorEastAsia"/>
                <w:szCs w:val="21"/>
              </w:rPr>
              <w:t>，通过国审。</w:t>
            </w:r>
          </w:p>
        </w:tc>
      </w:tr>
      <w:tr w:rsidR="00537CC8" w:rsidRPr="0017572C" w:rsidTr="006A3B8F">
        <w:trPr>
          <w:trHeight w:hRule="exact" w:val="454"/>
          <w:jc w:val="center"/>
        </w:trPr>
        <w:tc>
          <w:tcPr>
            <w:tcW w:w="5000" w:type="pct"/>
            <w:gridSpan w:val="6"/>
            <w:vAlign w:val="center"/>
          </w:tcPr>
          <w:p w:rsidR="00537CC8" w:rsidRPr="0017572C" w:rsidRDefault="00537CC8" w:rsidP="00270EB3">
            <w:pPr>
              <w:pStyle w:val="a5"/>
              <w:adjustRightInd w:val="0"/>
              <w:snapToGrid w:val="0"/>
              <w:spacing w:line="240" w:lineRule="auto"/>
              <w:ind w:firstLineChars="0" w:firstLine="0"/>
              <w:jc w:val="left"/>
              <w:rPr>
                <w:rFonts w:ascii="Times New Roman"/>
                <w:b/>
                <w:sz w:val="21"/>
                <w:szCs w:val="21"/>
              </w:rPr>
            </w:pPr>
            <w:r w:rsidRPr="0017572C">
              <w:rPr>
                <w:rFonts w:ascii="Times New Roman"/>
                <w:b/>
                <w:sz w:val="21"/>
                <w:szCs w:val="21"/>
              </w:rPr>
              <w:t>完成人合作关系说明</w:t>
            </w:r>
          </w:p>
        </w:tc>
      </w:tr>
      <w:tr w:rsidR="00537CC8" w:rsidRPr="0017572C" w:rsidTr="003603E0">
        <w:trPr>
          <w:trHeight w:hRule="exact" w:val="4561"/>
          <w:jc w:val="center"/>
        </w:trPr>
        <w:tc>
          <w:tcPr>
            <w:tcW w:w="5000" w:type="pct"/>
            <w:gridSpan w:val="6"/>
          </w:tcPr>
          <w:p w:rsidR="00537CC8" w:rsidRPr="0017572C" w:rsidRDefault="00537CC8" w:rsidP="00270EB3">
            <w:pPr>
              <w:ind w:firstLineChars="200" w:firstLine="420"/>
              <w:rPr>
                <w:szCs w:val="21"/>
              </w:rPr>
            </w:pPr>
            <w:r w:rsidRPr="0017572C">
              <w:rPr>
                <w:szCs w:val="21"/>
              </w:rPr>
              <w:t>“</w:t>
            </w:r>
            <w:r w:rsidRPr="0017572C">
              <w:rPr>
                <w:szCs w:val="21"/>
              </w:rPr>
              <w:t>油松育种资源选择、测定和高世代遗传改良</w:t>
            </w:r>
            <w:r w:rsidRPr="0017572C">
              <w:rPr>
                <w:szCs w:val="21"/>
              </w:rPr>
              <w:t>”</w:t>
            </w:r>
            <w:r w:rsidRPr="0017572C">
              <w:rPr>
                <w:szCs w:val="21"/>
              </w:rPr>
              <w:t>研究，持续</w:t>
            </w:r>
            <w:r w:rsidRPr="0017572C">
              <w:rPr>
                <w:szCs w:val="21"/>
              </w:rPr>
              <w:t>18</w:t>
            </w:r>
            <w:r w:rsidRPr="0017572C">
              <w:rPr>
                <w:szCs w:val="21"/>
              </w:rPr>
              <w:t>年时间，先后受到陕西省科学技术厅、国家林业局等单位多个项目资助，参加人数较多，且每人参加时间长短不一，合作关系多样化。。</w:t>
            </w:r>
          </w:p>
          <w:p w:rsidR="00537CC8" w:rsidRPr="0017572C" w:rsidRDefault="00537CC8" w:rsidP="00270EB3">
            <w:pPr>
              <w:ind w:firstLineChars="200" w:firstLine="420"/>
              <w:rPr>
                <w:szCs w:val="21"/>
              </w:rPr>
            </w:pPr>
            <w:r w:rsidRPr="0017572C">
              <w:rPr>
                <w:szCs w:val="21"/>
              </w:rPr>
              <w:t>2018</w:t>
            </w:r>
            <w:r w:rsidRPr="0017572C">
              <w:rPr>
                <w:szCs w:val="21"/>
              </w:rPr>
              <w:t>年</w:t>
            </w:r>
            <w:r w:rsidRPr="0017572C">
              <w:rPr>
                <w:szCs w:val="21"/>
              </w:rPr>
              <w:t>2</w:t>
            </w:r>
            <w:r w:rsidRPr="0017572C">
              <w:rPr>
                <w:szCs w:val="21"/>
              </w:rPr>
              <w:t>月，成果鉴定时，在广泛征求意见的基础上，根据每个人实际贡献大小，确定了最终完成人员名单（</w:t>
            </w:r>
            <w:r w:rsidRPr="0017572C">
              <w:rPr>
                <w:szCs w:val="21"/>
              </w:rPr>
              <w:t>18</w:t>
            </w:r>
            <w:r w:rsidRPr="0017572C">
              <w:rPr>
                <w:szCs w:val="21"/>
              </w:rPr>
              <w:t>人）及排序（参见附件：主要研究人员名单）。</w:t>
            </w:r>
          </w:p>
          <w:p w:rsidR="00537CC8" w:rsidRPr="0017572C" w:rsidRDefault="00537CC8" w:rsidP="00270EB3">
            <w:pPr>
              <w:ind w:firstLineChars="200" w:firstLine="420"/>
              <w:rPr>
                <w:szCs w:val="21"/>
              </w:rPr>
            </w:pPr>
            <w:r w:rsidRPr="0017572C">
              <w:rPr>
                <w:szCs w:val="21"/>
              </w:rPr>
              <w:t>18</w:t>
            </w:r>
            <w:r w:rsidRPr="0017572C">
              <w:rPr>
                <w:szCs w:val="21"/>
              </w:rPr>
              <w:t>位参加人中，樊军锋、杨培华、刘永红、徐</w:t>
            </w:r>
            <w:r w:rsidRPr="0017572C">
              <w:rPr>
                <w:szCs w:val="21"/>
              </w:rPr>
              <w:t xml:space="preserve">  </w:t>
            </w:r>
            <w:r w:rsidRPr="0017572C">
              <w:rPr>
                <w:szCs w:val="21"/>
              </w:rPr>
              <w:t>华、郭树杰、谢俊锋、曹旭平、吕小锋、廖绍明等前</w:t>
            </w:r>
            <w:r w:rsidRPr="0017572C">
              <w:rPr>
                <w:szCs w:val="21"/>
              </w:rPr>
              <w:t>9</w:t>
            </w:r>
            <w:r w:rsidRPr="0017572C">
              <w:rPr>
                <w:szCs w:val="21"/>
              </w:rPr>
              <w:t>位为最主要完成人员。其中樊军锋为项目主持人，其余</w:t>
            </w:r>
            <w:r w:rsidRPr="0017572C">
              <w:rPr>
                <w:szCs w:val="21"/>
              </w:rPr>
              <w:t>8</w:t>
            </w:r>
            <w:r w:rsidRPr="0017572C">
              <w:rPr>
                <w:szCs w:val="21"/>
              </w:rPr>
              <w:t>人均为项目参加人。</w:t>
            </w:r>
          </w:p>
          <w:p w:rsidR="00537CC8" w:rsidRPr="0017572C" w:rsidRDefault="00537CC8" w:rsidP="00270EB3">
            <w:pPr>
              <w:ind w:firstLineChars="200" w:firstLine="420"/>
              <w:rPr>
                <w:szCs w:val="21"/>
              </w:rPr>
            </w:pPr>
            <w:r w:rsidRPr="0017572C">
              <w:rPr>
                <w:szCs w:val="21"/>
              </w:rPr>
              <w:t>9</w:t>
            </w:r>
            <w:r w:rsidRPr="0017572C">
              <w:rPr>
                <w:szCs w:val="21"/>
              </w:rPr>
              <w:t>人主要分工、合作关系如下</w:t>
            </w:r>
            <w:r w:rsidRPr="0017572C">
              <w:rPr>
                <w:szCs w:val="21"/>
              </w:rPr>
              <w:t>:</w:t>
            </w:r>
          </w:p>
          <w:p w:rsidR="00537CC8" w:rsidRPr="0017572C" w:rsidRDefault="00537CC8" w:rsidP="00270EB3">
            <w:pPr>
              <w:ind w:firstLineChars="200" w:firstLine="420"/>
              <w:rPr>
                <w:szCs w:val="21"/>
              </w:rPr>
            </w:pPr>
            <w:r w:rsidRPr="0017572C">
              <w:rPr>
                <w:szCs w:val="21"/>
              </w:rPr>
              <w:t>樊军锋，全面负责项目立项、实施、验收。</w:t>
            </w:r>
          </w:p>
          <w:p w:rsidR="00537CC8" w:rsidRPr="0017572C" w:rsidRDefault="00537CC8" w:rsidP="00270EB3">
            <w:pPr>
              <w:ind w:firstLineChars="200" w:firstLine="420"/>
              <w:rPr>
                <w:szCs w:val="21"/>
              </w:rPr>
            </w:pPr>
            <w:r w:rsidRPr="0017572C">
              <w:rPr>
                <w:szCs w:val="21"/>
              </w:rPr>
              <w:t>杨培华、刘永红</w:t>
            </w:r>
            <w:r w:rsidRPr="0017572C">
              <w:rPr>
                <w:szCs w:val="21"/>
              </w:rPr>
              <w:t>2</w:t>
            </w:r>
            <w:r w:rsidRPr="0017572C">
              <w:rPr>
                <w:szCs w:val="21"/>
              </w:rPr>
              <w:t>人，协助主持人，完成选优、采种、杂交、育苗、种子园、子代林、示范林营建等具体工作实施。</w:t>
            </w:r>
          </w:p>
          <w:p w:rsidR="00537CC8" w:rsidRPr="0017572C" w:rsidRDefault="00537CC8" w:rsidP="00270EB3">
            <w:pPr>
              <w:ind w:firstLineChars="200" w:firstLine="420"/>
              <w:rPr>
                <w:szCs w:val="21"/>
              </w:rPr>
            </w:pPr>
            <w:r w:rsidRPr="0017572C">
              <w:rPr>
                <w:szCs w:val="21"/>
              </w:rPr>
              <w:t>徐华、郭树杰</w:t>
            </w:r>
            <w:r w:rsidRPr="0017572C">
              <w:rPr>
                <w:szCs w:val="21"/>
              </w:rPr>
              <w:t>2</w:t>
            </w:r>
            <w:r w:rsidRPr="0017572C">
              <w:rPr>
                <w:szCs w:val="21"/>
              </w:rPr>
              <w:t>人，负责完成山西、内蒙、甘肃优树选择、采种，并协调项目有关造林任务落实。</w:t>
            </w:r>
          </w:p>
          <w:p w:rsidR="00537CC8" w:rsidRPr="0017572C" w:rsidRDefault="00537CC8" w:rsidP="00270EB3">
            <w:pPr>
              <w:ind w:firstLineChars="200" w:firstLine="420"/>
              <w:rPr>
                <w:szCs w:val="21"/>
              </w:rPr>
            </w:pPr>
            <w:r w:rsidRPr="0017572C">
              <w:rPr>
                <w:szCs w:val="21"/>
              </w:rPr>
              <w:t>谢俊锋、曹旭平、吕小锋、廖绍明</w:t>
            </w:r>
            <w:r w:rsidRPr="0017572C">
              <w:rPr>
                <w:szCs w:val="21"/>
              </w:rPr>
              <w:t>4</w:t>
            </w:r>
            <w:r w:rsidRPr="0017572C">
              <w:rPr>
                <w:szCs w:val="21"/>
              </w:rPr>
              <w:t>人，分别负责洛南县古城国有林场、延安市桥山国有林管理局、陇县国有八渡林场、周至县国有厚畛子生态实验林场本单位优树选择、杂交、育苗、种子园、子代林、示范林营建等任务实施、完成。</w:t>
            </w:r>
          </w:p>
        </w:tc>
      </w:tr>
    </w:tbl>
    <w:p w:rsidR="00537CC8" w:rsidRPr="0017572C" w:rsidRDefault="00537CC8" w:rsidP="00537CC8">
      <w:pPr>
        <w:pStyle w:val="a5"/>
        <w:spacing w:line="400" w:lineRule="exact"/>
        <w:ind w:firstLineChars="0" w:firstLine="0"/>
        <w:jc w:val="left"/>
      </w:pPr>
    </w:p>
    <w:p w:rsidR="00936076" w:rsidRPr="0017572C" w:rsidRDefault="00936076" w:rsidP="00EF65C4">
      <w:pPr>
        <w:spacing w:line="340" w:lineRule="exact"/>
        <w:jc w:val="center"/>
        <w:rPr>
          <w:b/>
          <w:kern w:val="0"/>
          <w:sz w:val="28"/>
          <w:szCs w:val="28"/>
        </w:rPr>
        <w:sectPr w:rsidR="00936076"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pPr>
      <w:bookmarkStart w:id="107" w:name="_Toc69933890"/>
      <w:r w:rsidRPr="0017572C">
        <w:t>2021</w:t>
      </w:r>
      <w:r w:rsidRPr="0017572C">
        <w:t>年度陕西省科学技术奖提名项目公示内容</w:t>
      </w:r>
      <w:bookmarkEnd w:id="107"/>
    </w:p>
    <w:p w:rsidR="004A1CF6" w:rsidRPr="0017572C" w:rsidRDefault="00936076" w:rsidP="00D1060C">
      <w:pPr>
        <w:pStyle w:val="1"/>
        <w:spacing w:after="240"/>
      </w:pPr>
      <w:bookmarkStart w:id="108" w:name="_Toc69933891"/>
      <w:r w:rsidRPr="0017572C">
        <w:rPr>
          <w:rFonts w:hint="eastAsia"/>
        </w:rPr>
        <w:t>梁银丽</w:t>
      </w:r>
      <w:bookmarkEnd w:id="108"/>
    </w:p>
    <w:p w:rsidR="00955E00" w:rsidRPr="00D81C48" w:rsidRDefault="00955E00" w:rsidP="00D81C48">
      <w:pPr>
        <w:pStyle w:val="3"/>
      </w:pPr>
      <w:r w:rsidRPr="0017572C">
        <w:rPr>
          <w:rFonts w:hint="eastAsia"/>
        </w:rPr>
        <w:t>一、项目名称</w:t>
      </w:r>
      <w:r w:rsidR="00D81C48">
        <w:rPr>
          <w:rFonts w:hint="eastAsia"/>
        </w:rPr>
        <w:t>：</w:t>
      </w:r>
      <w:r w:rsidRPr="00A45DDA">
        <w:rPr>
          <w:rFonts w:eastAsiaTheme="minorEastAsia"/>
          <w:sz w:val="24"/>
          <w:szCs w:val="24"/>
        </w:rPr>
        <w:t>鲜食葡萄品质调控关键技术研究与应用</w:t>
      </w:r>
    </w:p>
    <w:p w:rsidR="00955E00" w:rsidRPr="00D81C48" w:rsidRDefault="00955E00" w:rsidP="00D81C48">
      <w:pPr>
        <w:pStyle w:val="3"/>
      </w:pPr>
      <w:r w:rsidRPr="0017572C">
        <w:rPr>
          <w:rFonts w:hint="eastAsia"/>
          <w:spacing w:val="2"/>
        </w:rPr>
        <w:t>二、</w:t>
      </w:r>
      <w:r w:rsidRPr="0017572C">
        <w:rPr>
          <w:rFonts w:hint="eastAsia"/>
        </w:rPr>
        <w:t>提名者</w:t>
      </w:r>
      <w:r w:rsidR="00D81C48">
        <w:rPr>
          <w:rFonts w:hint="eastAsia"/>
        </w:rPr>
        <w:t>：</w:t>
      </w:r>
      <w:r w:rsidR="00D81C48" w:rsidRPr="0017572C">
        <w:rPr>
          <w:rFonts w:eastAsiaTheme="minorEastAsia"/>
          <w:sz w:val="24"/>
          <w:szCs w:val="24"/>
        </w:rPr>
        <w:t>杨凌农业高新技术产业示范区管理委员会</w:t>
      </w:r>
    </w:p>
    <w:p w:rsidR="00955E00" w:rsidRPr="0017572C" w:rsidRDefault="00955E00" w:rsidP="003603E0">
      <w:pPr>
        <w:pStyle w:val="3"/>
        <w:spacing w:line="460" w:lineRule="exact"/>
        <w:jc w:val="both"/>
      </w:pPr>
      <w:r w:rsidRPr="0017572C">
        <w:rPr>
          <w:rFonts w:hint="eastAsia"/>
          <w:spacing w:val="2"/>
        </w:rPr>
        <w:t>三、</w:t>
      </w:r>
      <w:r w:rsidRPr="0017572C">
        <w:rPr>
          <w:rFonts w:hint="eastAsia"/>
        </w:rPr>
        <w:t>项目简介</w:t>
      </w:r>
      <w:r w:rsidR="00706225">
        <w:rPr>
          <w:rFonts w:hint="eastAsia"/>
        </w:rPr>
        <w:t>：</w:t>
      </w:r>
    </w:p>
    <w:p w:rsidR="00955E00" w:rsidRPr="0017572C" w:rsidRDefault="00955E00" w:rsidP="003603E0">
      <w:pPr>
        <w:spacing w:line="460" w:lineRule="exact"/>
        <w:rPr>
          <w:b/>
          <w:bCs/>
          <w:kern w:val="0"/>
          <w:sz w:val="24"/>
          <w:szCs w:val="24"/>
        </w:rPr>
      </w:pPr>
      <w:r w:rsidRPr="0017572C">
        <w:rPr>
          <w:b/>
          <w:bCs/>
          <w:kern w:val="0"/>
          <w:sz w:val="24"/>
          <w:szCs w:val="24"/>
        </w:rPr>
        <w:t xml:space="preserve">1. </w:t>
      </w:r>
      <w:r w:rsidRPr="0017572C">
        <w:rPr>
          <w:b/>
          <w:bCs/>
          <w:kern w:val="0"/>
          <w:sz w:val="24"/>
          <w:szCs w:val="24"/>
        </w:rPr>
        <w:t>项目背景</w:t>
      </w:r>
      <w:r w:rsidRPr="0017572C">
        <w:rPr>
          <w:b/>
          <w:bCs/>
          <w:kern w:val="0"/>
          <w:sz w:val="24"/>
          <w:szCs w:val="24"/>
        </w:rPr>
        <w:t xml:space="preserve"> </w:t>
      </w:r>
    </w:p>
    <w:p w:rsidR="00955E00" w:rsidRPr="0017572C" w:rsidRDefault="00955E00" w:rsidP="003603E0">
      <w:pPr>
        <w:spacing w:line="460" w:lineRule="exact"/>
        <w:ind w:firstLineChars="200" w:firstLine="480"/>
        <w:rPr>
          <w:kern w:val="0"/>
          <w:sz w:val="24"/>
          <w:szCs w:val="24"/>
        </w:rPr>
      </w:pPr>
      <w:r w:rsidRPr="0017572C">
        <w:rPr>
          <w:kern w:val="0"/>
          <w:sz w:val="24"/>
          <w:szCs w:val="24"/>
        </w:rPr>
        <w:t>依托</w:t>
      </w:r>
      <w:r w:rsidRPr="0017572C">
        <w:rPr>
          <w:rFonts w:hint="eastAsia"/>
          <w:kern w:val="0"/>
          <w:sz w:val="24"/>
          <w:szCs w:val="24"/>
        </w:rPr>
        <w:t>国家科技支撑计划课题“城郊环保型高效农业关键技术研究与示范”中子课题“西安城郊经济林优质高效生产关键技术研究与示范”（</w:t>
      </w:r>
      <w:r w:rsidRPr="0017572C">
        <w:rPr>
          <w:rFonts w:hint="eastAsia"/>
          <w:kern w:val="0"/>
          <w:sz w:val="24"/>
          <w:szCs w:val="24"/>
        </w:rPr>
        <w:t>2014BAD14B06</w:t>
      </w:r>
      <w:r w:rsidRPr="0017572C">
        <w:rPr>
          <w:rFonts w:hint="eastAsia"/>
          <w:kern w:val="0"/>
          <w:sz w:val="24"/>
          <w:szCs w:val="24"/>
        </w:rPr>
        <w:t>，</w:t>
      </w:r>
      <w:r w:rsidRPr="0017572C">
        <w:rPr>
          <w:rFonts w:hint="eastAsia"/>
          <w:kern w:val="0"/>
          <w:sz w:val="24"/>
          <w:szCs w:val="24"/>
        </w:rPr>
        <w:t>2014</w:t>
      </w:r>
      <w:r w:rsidRPr="0017572C">
        <w:rPr>
          <w:rFonts w:hint="eastAsia"/>
          <w:kern w:val="0"/>
          <w:sz w:val="24"/>
          <w:szCs w:val="24"/>
        </w:rPr>
        <w:t>年</w:t>
      </w:r>
      <w:r w:rsidRPr="0017572C">
        <w:rPr>
          <w:rFonts w:hint="eastAsia"/>
          <w:kern w:val="0"/>
          <w:sz w:val="24"/>
          <w:szCs w:val="24"/>
        </w:rPr>
        <w:t>1</w:t>
      </w:r>
      <w:r w:rsidRPr="0017572C">
        <w:rPr>
          <w:rFonts w:hint="eastAsia"/>
          <w:kern w:val="0"/>
          <w:sz w:val="24"/>
          <w:szCs w:val="24"/>
        </w:rPr>
        <w:t>月</w:t>
      </w:r>
      <w:r w:rsidRPr="0017572C">
        <w:rPr>
          <w:rFonts w:hint="eastAsia"/>
          <w:kern w:val="0"/>
          <w:sz w:val="24"/>
          <w:szCs w:val="24"/>
        </w:rPr>
        <w:t>-2017</w:t>
      </w:r>
      <w:r w:rsidRPr="0017572C">
        <w:rPr>
          <w:rFonts w:hint="eastAsia"/>
          <w:kern w:val="0"/>
          <w:sz w:val="24"/>
          <w:szCs w:val="24"/>
        </w:rPr>
        <w:t>年</w:t>
      </w:r>
      <w:r w:rsidRPr="0017572C">
        <w:rPr>
          <w:rFonts w:hint="eastAsia"/>
          <w:kern w:val="0"/>
          <w:sz w:val="24"/>
          <w:szCs w:val="24"/>
        </w:rPr>
        <w:t>12</w:t>
      </w:r>
      <w:r w:rsidRPr="0017572C">
        <w:rPr>
          <w:rFonts w:hint="eastAsia"/>
          <w:kern w:val="0"/>
          <w:sz w:val="24"/>
          <w:szCs w:val="24"/>
        </w:rPr>
        <w:t>月）、杨凌示范区科技计划项目“鲜食葡萄提质增效应用技术研究与示范”（</w:t>
      </w:r>
      <w:r w:rsidRPr="0017572C">
        <w:rPr>
          <w:rFonts w:hint="eastAsia"/>
          <w:kern w:val="0"/>
          <w:sz w:val="24"/>
          <w:szCs w:val="24"/>
        </w:rPr>
        <w:t>2018NY-14</w:t>
      </w:r>
      <w:r w:rsidRPr="0017572C">
        <w:rPr>
          <w:rFonts w:hint="eastAsia"/>
          <w:kern w:val="0"/>
          <w:sz w:val="24"/>
          <w:szCs w:val="24"/>
        </w:rPr>
        <w:t>，</w:t>
      </w:r>
      <w:r w:rsidRPr="0017572C">
        <w:rPr>
          <w:rFonts w:hint="eastAsia"/>
          <w:kern w:val="0"/>
          <w:sz w:val="24"/>
          <w:szCs w:val="24"/>
        </w:rPr>
        <w:t>2018</w:t>
      </w:r>
      <w:r w:rsidRPr="0017572C">
        <w:rPr>
          <w:rFonts w:hint="eastAsia"/>
          <w:kern w:val="0"/>
          <w:sz w:val="24"/>
          <w:szCs w:val="24"/>
        </w:rPr>
        <w:t>年</w:t>
      </w:r>
      <w:r w:rsidRPr="0017572C">
        <w:rPr>
          <w:rFonts w:hint="eastAsia"/>
          <w:kern w:val="0"/>
          <w:sz w:val="24"/>
          <w:szCs w:val="24"/>
        </w:rPr>
        <w:t>7</w:t>
      </w:r>
      <w:r w:rsidRPr="0017572C">
        <w:rPr>
          <w:rFonts w:hint="eastAsia"/>
          <w:kern w:val="0"/>
          <w:sz w:val="24"/>
          <w:szCs w:val="24"/>
        </w:rPr>
        <w:t>月</w:t>
      </w:r>
      <w:r w:rsidRPr="0017572C">
        <w:rPr>
          <w:rFonts w:hint="eastAsia"/>
          <w:kern w:val="0"/>
          <w:sz w:val="24"/>
          <w:szCs w:val="24"/>
        </w:rPr>
        <w:t>-2020</w:t>
      </w:r>
      <w:r w:rsidRPr="0017572C">
        <w:rPr>
          <w:rFonts w:hint="eastAsia"/>
          <w:kern w:val="0"/>
          <w:sz w:val="24"/>
          <w:szCs w:val="24"/>
        </w:rPr>
        <w:t>年</w:t>
      </w:r>
      <w:r w:rsidRPr="0017572C">
        <w:rPr>
          <w:rFonts w:hint="eastAsia"/>
          <w:kern w:val="0"/>
          <w:sz w:val="24"/>
          <w:szCs w:val="24"/>
        </w:rPr>
        <w:t>6</w:t>
      </w:r>
      <w:r w:rsidRPr="0017572C">
        <w:rPr>
          <w:rFonts w:hint="eastAsia"/>
          <w:kern w:val="0"/>
          <w:sz w:val="24"/>
          <w:szCs w:val="24"/>
        </w:rPr>
        <w:t>月）和中国科学院水利部水土保持研究所创新专项“葡萄成熟期调节技术及品质效应”（</w:t>
      </w:r>
      <w:r w:rsidRPr="0017572C">
        <w:rPr>
          <w:kern w:val="0"/>
          <w:sz w:val="24"/>
          <w:szCs w:val="24"/>
        </w:rPr>
        <w:t>2016</w:t>
      </w:r>
      <w:r w:rsidRPr="0017572C">
        <w:rPr>
          <w:rFonts w:hint="eastAsia"/>
          <w:kern w:val="0"/>
          <w:sz w:val="24"/>
          <w:szCs w:val="24"/>
        </w:rPr>
        <w:t>年</w:t>
      </w:r>
      <w:r w:rsidRPr="0017572C">
        <w:rPr>
          <w:rFonts w:hint="eastAsia"/>
          <w:kern w:val="0"/>
          <w:sz w:val="24"/>
          <w:szCs w:val="24"/>
        </w:rPr>
        <w:t>1</w:t>
      </w:r>
      <w:r w:rsidRPr="0017572C">
        <w:rPr>
          <w:kern w:val="0"/>
          <w:sz w:val="24"/>
          <w:szCs w:val="24"/>
        </w:rPr>
        <w:t>0</w:t>
      </w:r>
      <w:r w:rsidRPr="0017572C">
        <w:rPr>
          <w:rFonts w:hint="eastAsia"/>
          <w:kern w:val="0"/>
          <w:sz w:val="24"/>
          <w:szCs w:val="24"/>
        </w:rPr>
        <w:t>月</w:t>
      </w:r>
      <w:r w:rsidRPr="0017572C">
        <w:rPr>
          <w:rFonts w:hint="eastAsia"/>
          <w:kern w:val="0"/>
          <w:sz w:val="24"/>
          <w:szCs w:val="24"/>
        </w:rPr>
        <w:t>-</w:t>
      </w:r>
      <w:r w:rsidRPr="0017572C">
        <w:rPr>
          <w:kern w:val="0"/>
          <w:sz w:val="24"/>
          <w:szCs w:val="24"/>
        </w:rPr>
        <w:t>2019</w:t>
      </w:r>
      <w:r w:rsidRPr="0017572C">
        <w:rPr>
          <w:rFonts w:hint="eastAsia"/>
          <w:kern w:val="0"/>
          <w:sz w:val="24"/>
          <w:szCs w:val="24"/>
        </w:rPr>
        <w:t>年</w:t>
      </w:r>
      <w:r w:rsidRPr="0017572C">
        <w:rPr>
          <w:rFonts w:hint="eastAsia"/>
          <w:kern w:val="0"/>
          <w:sz w:val="24"/>
          <w:szCs w:val="24"/>
        </w:rPr>
        <w:t>1</w:t>
      </w:r>
      <w:r w:rsidRPr="0017572C">
        <w:rPr>
          <w:kern w:val="0"/>
          <w:sz w:val="24"/>
          <w:szCs w:val="24"/>
        </w:rPr>
        <w:t>0</w:t>
      </w:r>
      <w:r w:rsidRPr="0017572C">
        <w:rPr>
          <w:rFonts w:hint="eastAsia"/>
          <w:kern w:val="0"/>
          <w:sz w:val="24"/>
          <w:szCs w:val="24"/>
        </w:rPr>
        <w:t>月）。</w:t>
      </w:r>
    </w:p>
    <w:p w:rsidR="00955E00" w:rsidRPr="0017572C" w:rsidRDefault="00955E00" w:rsidP="003603E0">
      <w:pPr>
        <w:spacing w:line="460" w:lineRule="exact"/>
        <w:rPr>
          <w:b/>
          <w:bCs/>
          <w:kern w:val="0"/>
          <w:sz w:val="24"/>
          <w:szCs w:val="24"/>
        </w:rPr>
      </w:pPr>
      <w:r w:rsidRPr="0017572C">
        <w:rPr>
          <w:b/>
          <w:bCs/>
          <w:kern w:val="0"/>
          <w:sz w:val="24"/>
          <w:szCs w:val="24"/>
        </w:rPr>
        <w:t xml:space="preserve">2. </w:t>
      </w:r>
      <w:r w:rsidRPr="0017572C">
        <w:rPr>
          <w:b/>
          <w:bCs/>
          <w:kern w:val="0"/>
          <w:sz w:val="24"/>
          <w:szCs w:val="24"/>
        </w:rPr>
        <w:t>主要成果</w:t>
      </w:r>
      <w:r w:rsidRPr="0017572C">
        <w:rPr>
          <w:b/>
          <w:bCs/>
          <w:kern w:val="0"/>
          <w:sz w:val="24"/>
          <w:szCs w:val="24"/>
        </w:rPr>
        <w:t xml:space="preserve">  </w:t>
      </w:r>
    </w:p>
    <w:p w:rsidR="00955E00" w:rsidRPr="0017572C" w:rsidRDefault="00955E00" w:rsidP="003603E0">
      <w:pPr>
        <w:spacing w:line="460" w:lineRule="exact"/>
        <w:ind w:firstLineChars="200" w:firstLine="480"/>
        <w:rPr>
          <w:kern w:val="0"/>
          <w:sz w:val="24"/>
          <w:szCs w:val="24"/>
        </w:rPr>
      </w:pPr>
      <w:r w:rsidRPr="0017572C">
        <w:rPr>
          <w:rFonts w:hint="eastAsia"/>
          <w:kern w:val="0"/>
          <w:sz w:val="24"/>
          <w:szCs w:val="24"/>
        </w:rPr>
        <w:t>鲜食葡萄营养丰富，具有健脾补肾，补元养气，生津解渴等功效，在心血管疾病预防中有重要作用，具有重要的药用价值。白藜芦醇和原花青素是鲜食葡萄的重要营养成分。原花青素具有极强的抗氧化性；白藜芦醇具有的抗癌与抗氧化等作用，在保健功效中占有一席之地，这两种保健指标给葡萄带来了其他水果所不能比拟的健康药用价值，深受消费者喜爱。</w:t>
      </w:r>
      <w:r w:rsidRPr="0017572C">
        <w:rPr>
          <w:kern w:val="0"/>
          <w:sz w:val="24"/>
          <w:szCs w:val="24"/>
        </w:rPr>
        <w:t>本成果在探究鲜食葡萄果实品质调控机理基础上</w:t>
      </w:r>
      <w:r w:rsidRPr="0017572C">
        <w:rPr>
          <w:rFonts w:hint="eastAsia"/>
          <w:kern w:val="0"/>
          <w:sz w:val="24"/>
          <w:szCs w:val="24"/>
        </w:rPr>
        <w:t>，</w:t>
      </w:r>
      <w:r w:rsidRPr="0017572C">
        <w:rPr>
          <w:kern w:val="0"/>
          <w:sz w:val="24"/>
          <w:szCs w:val="24"/>
        </w:rPr>
        <w:t>揭示了葡萄生物活性物质和品质对调亏灌溉</w:t>
      </w:r>
      <w:r w:rsidRPr="0017572C">
        <w:rPr>
          <w:rFonts w:hint="eastAsia"/>
          <w:kern w:val="0"/>
          <w:sz w:val="24"/>
          <w:szCs w:val="24"/>
        </w:rPr>
        <w:t>与</w:t>
      </w:r>
      <w:r w:rsidRPr="0017572C">
        <w:rPr>
          <w:kern w:val="0"/>
          <w:sz w:val="24"/>
          <w:szCs w:val="24"/>
        </w:rPr>
        <w:t>栽培环境的响应以及不同葡萄品种果实品质对外源硒肥的响应机理</w:t>
      </w:r>
      <w:r w:rsidRPr="0017572C">
        <w:rPr>
          <w:rFonts w:hint="eastAsia"/>
          <w:kern w:val="0"/>
          <w:sz w:val="24"/>
          <w:szCs w:val="24"/>
        </w:rPr>
        <w:t>，研发了鲜食葡萄提质增效的主要技术途径，</w:t>
      </w:r>
      <w:r w:rsidRPr="0017572C">
        <w:rPr>
          <w:kern w:val="0"/>
          <w:sz w:val="24"/>
          <w:szCs w:val="24"/>
        </w:rPr>
        <w:t>形成了葡萄果实品质调控关键技术。</w:t>
      </w:r>
    </w:p>
    <w:p w:rsidR="00955E00" w:rsidRPr="0017572C" w:rsidRDefault="00955E00" w:rsidP="003603E0">
      <w:pPr>
        <w:spacing w:line="460" w:lineRule="exact"/>
        <w:rPr>
          <w:bCs/>
          <w:kern w:val="0"/>
          <w:sz w:val="24"/>
          <w:szCs w:val="24"/>
        </w:rPr>
      </w:pPr>
      <w:r w:rsidRPr="0017572C">
        <w:rPr>
          <w:rFonts w:hint="eastAsia"/>
          <w:b/>
          <w:bCs/>
          <w:kern w:val="0"/>
          <w:sz w:val="24"/>
          <w:szCs w:val="24"/>
        </w:rPr>
        <w:t>（</w:t>
      </w:r>
      <w:r w:rsidRPr="0017572C">
        <w:rPr>
          <w:rFonts w:hint="eastAsia"/>
          <w:b/>
          <w:bCs/>
          <w:kern w:val="0"/>
          <w:sz w:val="24"/>
          <w:szCs w:val="24"/>
        </w:rPr>
        <w:t>1</w:t>
      </w:r>
      <w:r w:rsidRPr="0017572C">
        <w:rPr>
          <w:rFonts w:hint="eastAsia"/>
          <w:b/>
          <w:bCs/>
          <w:kern w:val="0"/>
          <w:sz w:val="24"/>
          <w:szCs w:val="24"/>
        </w:rPr>
        <w:t>）</w:t>
      </w:r>
      <w:r w:rsidRPr="0017572C">
        <w:rPr>
          <w:b/>
          <w:sz w:val="24"/>
          <w:szCs w:val="24"/>
        </w:rPr>
        <w:t>揭示</w:t>
      </w:r>
      <w:r w:rsidRPr="0017572C">
        <w:rPr>
          <w:rFonts w:hint="eastAsia"/>
          <w:b/>
          <w:sz w:val="24"/>
          <w:szCs w:val="24"/>
        </w:rPr>
        <w:t>了</w:t>
      </w:r>
      <w:r w:rsidRPr="0017572C">
        <w:rPr>
          <w:b/>
          <w:sz w:val="24"/>
          <w:szCs w:val="24"/>
        </w:rPr>
        <w:t>葡萄品质对调亏灌溉响应机制</w:t>
      </w:r>
      <w:r w:rsidRPr="0017572C">
        <w:rPr>
          <w:rFonts w:hint="eastAsia"/>
          <w:b/>
          <w:sz w:val="24"/>
          <w:szCs w:val="24"/>
        </w:rPr>
        <w:t>，</w:t>
      </w:r>
      <w:r w:rsidRPr="0017572C">
        <w:rPr>
          <w:b/>
          <w:sz w:val="24"/>
          <w:szCs w:val="24"/>
        </w:rPr>
        <w:t>提出了</w:t>
      </w:r>
      <w:r w:rsidRPr="0017572C">
        <w:rPr>
          <w:rFonts w:hint="eastAsia"/>
          <w:b/>
          <w:bCs/>
          <w:kern w:val="0"/>
          <w:sz w:val="24"/>
          <w:szCs w:val="24"/>
        </w:rPr>
        <w:t>分时段精准控水灌溉技术</w:t>
      </w:r>
    </w:p>
    <w:p w:rsidR="00955E00" w:rsidRPr="0017572C" w:rsidRDefault="00955E00" w:rsidP="003603E0">
      <w:pPr>
        <w:spacing w:line="460" w:lineRule="exact"/>
        <w:ind w:firstLineChars="200" w:firstLine="480"/>
        <w:rPr>
          <w:sz w:val="24"/>
          <w:szCs w:val="24"/>
        </w:rPr>
      </w:pPr>
      <w:r w:rsidRPr="0017572C">
        <w:rPr>
          <w:sz w:val="24"/>
          <w:szCs w:val="24"/>
        </w:rPr>
        <w:t>依</w:t>
      </w:r>
      <w:r w:rsidRPr="0017572C">
        <w:rPr>
          <w:rFonts w:hint="eastAsia"/>
          <w:sz w:val="24"/>
          <w:szCs w:val="24"/>
        </w:rPr>
        <w:t>据</w:t>
      </w:r>
      <w:r w:rsidRPr="0017572C">
        <w:rPr>
          <w:sz w:val="24"/>
          <w:szCs w:val="24"/>
        </w:rPr>
        <w:t>多年田间试验，</w:t>
      </w:r>
      <w:r w:rsidRPr="0017572C">
        <w:rPr>
          <w:rFonts w:hint="eastAsia"/>
          <w:sz w:val="24"/>
          <w:szCs w:val="24"/>
        </w:rPr>
        <w:t>集成了冷棚和遮雨棚两种栽培微环境下鲜食葡萄分时段精准控水灌溉技术。指出调亏灌溉可以促进葡萄生物活性物质的累积和抗氧化活性的提高，改善营养品质，但其促进效果与栽培环境有关。冷棚葡萄始熟—完全成熟期、遮雨棚葡萄转色—始熟期为提高生物活性物质的最佳土壤水分亏缺时期，该时期进行调亏灌溉可提高葡萄果实原花青素、白藜芦醇、花色苷和总酚含量，</w:t>
      </w:r>
      <w:r w:rsidRPr="0017572C">
        <w:rPr>
          <w:sz w:val="24"/>
          <w:szCs w:val="24"/>
        </w:rPr>
        <w:t>能更有效提高葡萄果实</w:t>
      </w:r>
      <w:r w:rsidRPr="0017572C">
        <w:rPr>
          <w:rFonts w:hint="eastAsia"/>
          <w:sz w:val="24"/>
          <w:szCs w:val="24"/>
        </w:rPr>
        <w:t>保健品质、改善营养品质、提升节水稳产过程</w:t>
      </w:r>
      <w:r w:rsidRPr="0017572C">
        <w:rPr>
          <w:sz w:val="24"/>
          <w:szCs w:val="24"/>
        </w:rPr>
        <w:t>。</w:t>
      </w:r>
    </w:p>
    <w:p w:rsidR="00955E00" w:rsidRPr="0017572C" w:rsidRDefault="00955E00" w:rsidP="003603E0">
      <w:pPr>
        <w:spacing w:line="460" w:lineRule="exact"/>
        <w:rPr>
          <w:bCs/>
          <w:kern w:val="0"/>
          <w:sz w:val="24"/>
          <w:szCs w:val="24"/>
        </w:rPr>
      </w:pPr>
      <w:r w:rsidRPr="0017572C">
        <w:rPr>
          <w:rFonts w:hint="eastAsia"/>
          <w:b/>
          <w:bCs/>
          <w:kern w:val="0"/>
          <w:sz w:val="24"/>
          <w:szCs w:val="24"/>
        </w:rPr>
        <w:t>（</w:t>
      </w:r>
      <w:r w:rsidRPr="0017572C">
        <w:rPr>
          <w:rFonts w:hint="eastAsia"/>
          <w:b/>
          <w:bCs/>
          <w:kern w:val="0"/>
          <w:sz w:val="24"/>
          <w:szCs w:val="24"/>
        </w:rPr>
        <w:t>2</w:t>
      </w:r>
      <w:r w:rsidRPr="0017572C">
        <w:rPr>
          <w:rFonts w:hint="eastAsia"/>
          <w:b/>
          <w:bCs/>
          <w:kern w:val="0"/>
          <w:sz w:val="24"/>
          <w:szCs w:val="24"/>
        </w:rPr>
        <w:t>）</w:t>
      </w:r>
      <w:r w:rsidRPr="0017572C">
        <w:rPr>
          <w:rFonts w:hint="eastAsia"/>
          <w:b/>
          <w:sz w:val="24"/>
          <w:szCs w:val="24"/>
        </w:rPr>
        <w:t>确立了控水调节葡萄</w:t>
      </w:r>
      <w:r w:rsidRPr="0017572C">
        <w:rPr>
          <w:b/>
          <w:sz w:val="24"/>
          <w:szCs w:val="24"/>
        </w:rPr>
        <w:t>生物活性物质代谢</w:t>
      </w:r>
      <w:r w:rsidRPr="0017572C">
        <w:rPr>
          <w:rFonts w:hint="eastAsia"/>
          <w:b/>
          <w:sz w:val="24"/>
          <w:szCs w:val="24"/>
        </w:rPr>
        <w:t>技术</w:t>
      </w:r>
    </w:p>
    <w:p w:rsidR="00955E00" w:rsidRPr="0017572C" w:rsidRDefault="00955E00" w:rsidP="003603E0">
      <w:pPr>
        <w:pStyle w:val="a5"/>
        <w:spacing w:line="460" w:lineRule="exact"/>
        <w:rPr>
          <w:szCs w:val="24"/>
        </w:rPr>
      </w:pPr>
      <w:r w:rsidRPr="0017572C">
        <w:rPr>
          <w:rFonts w:ascii="Times New Roman"/>
          <w:szCs w:val="24"/>
        </w:rPr>
        <w:t>从苯丙</w:t>
      </w:r>
      <w:r w:rsidRPr="0017572C">
        <w:rPr>
          <w:rFonts w:ascii="Times New Roman" w:hint="eastAsia"/>
          <w:szCs w:val="24"/>
        </w:rPr>
        <w:t>氨酸</w:t>
      </w:r>
      <w:r w:rsidRPr="0017572C">
        <w:rPr>
          <w:rFonts w:ascii="Times New Roman"/>
          <w:szCs w:val="24"/>
        </w:rPr>
        <w:t>代谢机理角度，揭示了葡萄生长发育过程中</w:t>
      </w:r>
      <w:r w:rsidRPr="0017572C">
        <w:rPr>
          <w:rFonts w:ascii="Times New Roman" w:hint="eastAsia"/>
          <w:szCs w:val="24"/>
        </w:rPr>
        <w:t>调亏</w:t>
      </w:r>
      <w:r w:rsidRPr="0017572C">
        <w:rPr>
          <w:rFonts w:ascii="Times New Roman"/>
          <w:szCs w:val="24"/>
        </w:rPr>
        <w:t>灌溉对生物活性物质代谢的影响机理，</w:t>
      </w:r>
      <w:r w:rsidRPr="0017572C">
        <w:rPr>
          <w:rFonts w:ascii="Times New Roman" w:hint="eastAsia"/>
          <w:szCs w:val="24"/>
        </w:rPr>
        <w:t>确立了控水调节葡萄</w:t>
      </w:r>
      <w:r w:rsidRPr="0017572C">
        <w:rPr>
          <w:rFonts w:ascii="Times New Roman"/>
          <w:szCs w:val="24"/>
        </w:rPr>
        <w:t>生物活性物质代谢</w:t>
      </w:r>
      <w:r w:rsidRPr="0017572C">
        <w:rPr>
          <w:rFonts w:ascii="Times New Roman" w:hint="eastAsia"/>
          <w:szCs w:val="24"/>
        </w:rPr>
        <w:t>技术</w:t>
      </w:r>
      <w:r w:rsidRPr="0017572C">
        <w:rPr>
          <w:rFonts w:ascii="Times New Roman"/>
          <w:szCs w:val="24"/>
        </w:rPr>
        <w:t>。</w:t>
      </w:r>
      <w:r w:rsidRPr="0017572C">
        <w:rPr>
          <w:rFonts w:ascii="Times New Roman" w:hint="eastAsia"/>
          <w:szCs w:val="24"/>
        </w:rPr>
        <w:t>该技术认为</w:t>
      </w:r>
      <w:r w:rsidRPr="0017572C">
        <w:rPr>
          <w:rFonts w:hint="eastAsia"/>
          <w:szCs w:val="24"/>
        </w:rPr>
        <w:t>冷棚葡萄始熟—完全成熟期、遮雨棚葡萄转色—始熟期</w:t>
      </w:r>
      <w:r w:rsidRPr="0017572C">
        <w:rPr>
          <w:rFonts w:ascii="Times New Roman"/>
          <w:szCs w:val="24"/>
        </w:rPr>
        <w:t>为提高相关酶活性和代谢底物的</w:t>
      </w:r>
      <w:r w:rsidRPr="0017572C">
        <w:rPr>
          <w:rFonts w:ascii="Times New Roman" w:hint="eastAsia"/>
          <w:szCs w:val="24"/>
        </w:rPr>
        <w:t>较</w:t>
      </w:r>
      <w:r w:rsidRPr="0017572C">
        <w:rPr>
          <w:rFonts w:ascii="Times New Roman"/>
          <w:szCs w:val="24"/>
        </w:rPr>
        <w:t>佳</w:t>
      </w:r>
      <w:r w:rsidRPr="0017572C">
        <w:rPr>
          <w:rFonts w:ascii="Times New Roman" w:hint="eastAsia"/>
          <w:szCs w:val="24"/>
        </w:rPr>
        <w:t>调亏灌溉</w:t>
      </w:r>
      <w:r w:rsidRPr="0017572C">
        <w:rPr>
          <w:rFonts w:ascii="Times New Roman"/>
          <w:szCs w:val="24"/>
        </w:rPr>
        <w:t>时期，该时期</w:t>
      </w:r>
      <w:r w:rsidRPr="0017572C">
        <w:rPr>
          <w:rFonts w:ascii="Times New Roman" w:hint="eastAsia"/>
          <w:szCs w:val="24"/>
        </w:rPr>
        <w:t>进行调亏灌溉</w:t>
      </w:r>
      <w:r w:rsidRPr="0017572C">
        <w:rPr>
          <w:rFonts w:ascii="Times New Roman"/>
          <w:szCs w:val="24"/>
        </w:rPr>
        <w:t>可提高葡萄果实中苯丙氨酸解氨酶、</w:t>
      </w:r>
      <w:r w:rsidRPr="0017572C">
        <w:rPr>
          <w:rFonts w:ascii="Times New Roman"/>
          <w:bCs/>
          <w:spacing w:val="2"/>
          <w:szCs w:val="24"/>
        </w:rPr>
        <w:t>4-</w:t>
      </w:r>
      <w:r w:rsidRPr="0017572C">
        <w:rPr>
          <w:rFonts w:ascii="Times New Roman"/>
          <w:bCs/>
          <w:spacing w:val="2"/>
          <w:szCs w:val="24"/>
        </w:rPr>
        <w:t>香豆酰</w:t>
      </w:r>
      <w:r w:rsidRPr="0017572C">
        <w:rPr>
          <w:rFonts w:ascii="Times New Roman"/>
          <w:bCs/>
          <w:spacing w:val="2"/>
          <w:szCs w:val="24"/>
        </w:rPr>
        <w:t>-CoA</w:t>
      </w:r>
      <w:r w:rsidRPr="0017572C">
        <w:rPr>
          <w:rFonts w:ascii="Times New Roman"/>
          <w:bCs/>
          <w:spacing w:val="2"/>
          <w:szCs w:val="24"/>
        </w:rPr>
        <w:t>连接酶</w:t>
      </w:r>
      <w:r w:rsidRPr="0017572C">
        <w:rPr>
          <w:rFonts w:ascii="Times New Roman"/>
          <w:szCs w:val="24"/>
        </w:rPr>
        <w:t>活性和</w:t>
      </w:r>
      <w:r w:rsidRPr="0017572C">
        <w:rPr>
          <w:rFonts w:ascii="Times New Roman"/>
          <w:szCs w:val="24"/>
        </w:rPr>
        <w:t xml:space="preserve"> L-</w:t>
      </w:r>
      <w:r w:rsidRPr="0017572C">
        <w:rPr>
          <w:rFonts w:ascii="Times New Roman"/>
          <w:szCs w:val="24"/>
        </w:rPr>
        <w:t>苯丙氨酸含量，</w:t>
      </w:r>
      <w:r w:rsidRPr="0017572C">
        <w:rPr>
          <w:rFonts w:ascii="Times New Roman" w:hint="eastAsia"/>
          <w:szCs w:val="24"/>
        </w:rPr>
        <w:t>增强</w:t>
      </w:r>
      <w:r w:rsidRPr="0017572C">
        <w:rPr>
          <w:rFonts w:ascii="Times New Roman"/>
          <w:szCs w:val="24"/>
        </w:rPr>
        <w:t>葡萄的抗氧化活性</w:t>
      </w:r>
      <w:r w:rsidRPr="0017572C">
        <w:rPr>
          <w:rFonts w:ascii="Times New Roman" w:hint="eastAsia"/>
          <w:szCs w:val="24"/>
        </w:rPr>
        <w:t>，从而提升了葡萄的保健品质。</w:t>
      </w:r>
    </w:p>
    <w:p w:rsidR="003603E0" w:rsidRPr="0017572C" w:rsidRDefault="003603E0" w:rsidP="003603E0">
      <w:pPr>
        <w:spacing w:line="460" w:lineRule="exact"/>
        <w:rPr>
          <w:b/>
          <w:bCs/>
          <w:kern w:val="0"/>
          <w:sz w:val="24"/>
          <w:szCs w:val="24"/>
        </w:rPr>
      </w:pPr>
    </w:p>
    <w:p w:rsidR="00955E00" w:rsidRPr="0017572C" w:rsidRDefault="00955E00" w:rsidP="003603E0">
      <w:pPr>
        <w:spacing w:line="460" w:lineRule="exact"/>
        <w:rPr>
          <w:b/>
          <w:bCs/>
          <w:kern w:val="0"/>
          <w:sz w:val="24"/>
          <w:szCs w:val="24"/>
        </w:rPr>
      </w:pPr>
      <w:r w:rsidRPr="0017572C">
        <w:rPr>
          <w:rFonts w:hint="eastAsia"/>
          <w:b/>
          <w:bCs/>
          <w:kern w:val="0"/>
          <w:sz w:val="24"/>
          <w:szCs w:val="24"/>
        </w:rPr>
        <w:t>（</w:t>
      </w:r>
      <w:r w:rsidRPr="0017572C">
        <w:rPr>
          <w:rFonts w:hint="eastAsia"/>
          <w:b/>
          <w:bCs/>
          <w:kern w:val="0"/>
          <w:sz w:val="24"/>
          <w:szCs w:val="24"/>
        </w:rPr>
        <w:t>3</w:t>
      </w:r>
      <w:r w:rsidRPr="0017572C">
        <w:rPr>
          <w:rFonts w:hint="eastAsia"/>
          <w:b/>
          <w:bCs/>
          <w:kern w:val="0"/>
          <w:sz w:val="24"/>
          <w:szCs w:val="24"/>
        </w:rPr>
        <w:t>）提出了富硒葡萄生产技术</w:t>
      </w:r>
    </w:p>
    <w:p w:rsidR="00955E00" w:rsidRPr="0017572C" w:rsidRDefault="00955E00" w:rsidP="003603E0">
      <w:pPr>
        <w:spacing w:line="460" w:lineRule="exact"/>
        <w:ind w:firstLineChars="200" w:firstLine="480"/>
        <w:rPr>
          <w:sz w:val="24"/>
          <w:szCs w:val="24"/>
        </w:rPr>
      </w:pPr>
      <w:r w:rsidRPr="0017572C">
        <w:rPr>
          <w:rFonts w:hint="eastAsia"/>
          <w:sz w:val="24"/>
          <w:szCs w:val="24"/>
        </w:rPr>
        <w:t>在明确</w:t>
      </w:r>
      <w:r w:rsidRPr="0017572C">
        <w:rPr>
          <w:sz w:val="24"/>
          <w:szCs w:val="24"/>
        </w:rPr>
        <w:t>葡萄品种果实品质对外源硒肥的响应机理基础上</w:t>
      </w:r>
      <w:r w:rsidRPr="0017572C">
        <w:rPr>
          <w:rFonts w:hint="eastAsia"/>
          <w:sz w:val="24"/>
          <w:szCs w:val="24"/>
        </w:rPr>
        <w:t>，</w:t>
      </w:r>
      <w:r w:rsidRPr="0017572C">
        <w:rPr>
          <w:sz w:val="24"/>
          <w:szCs w:val="24"/>
        </w:rPr>
        <w:t>提出了</w:t>
      </w:r>
      <w:r w:rsidRPr="0017572C">
        <w:rPr>
          <w:rFonts w:hint="eastAsia"/>
          <w:sz w:val="24"/>
          <w:szCs w:val="24"/>
        </w:rPr>
        <w:t>涵盖有机硒肥添加适宜浓度、喷施次数、栽培微环境及适宜品种等技术指标，</w:t>
      </w:r>
      <w:r w:rsidRPr="0017572C">
        <w:rPr>
          <w:rFonts w:hint="eastAsia"/>
          <w:kern w:val="0"/>
          <w:sz w:val="24"/>
          <w:szCs w:val="24"/>
        </w:rPr>
        <w:t>以增加硒为核心改善葡萄果实品质的叶面施硒</w:t>
      </w:r>
      <w:r w:rsidRPr="0017572C">
        <w:rPr>
          <w:rFonts w:hint="eastAsia"/>
          <w:sz w:val="24"/>
          <w:szCs w:val="24"/>
        </w:rPr>
        <w:t>生产技术。该技术确立了</w:t>
      </w:r>
      <w:r w:rsidRPr="0017572C">
        <w:rPr>
          <w:sz w:val="24"/>
          <w:szCs w:val="24"/>
        </w:rPr>
        <w:t>生产优质富硒葡萄的</w:t>
      </w:r>
      <w:r w:rsidRPr="0017572C">
        <w:rPr>
          <w:rFonts w:hint="eastAsia"/>
          <w:sz w:val="24"/>
          <w:szCs w:val="24"/>
        </w:rPr>
        <w:t>有机</w:t>
      </w:r>
      <w:r w:rsidRPr="0017572C">
        <w:rPr>
          <w:rFonts w:hint="eastAsia"/>
          <w:sz w:val="24"/>
          <w:szCs w:val="24"/>
        </w:rPr>
        <w:t>S</w:t>
      </w:r>
      <w:r w:rsidRPr="0017572C">
        <w:rPr>
          <w:sz w:val="24"/>
          <w:szCs w:val="24"/>
        </w:rPr>
        <w:t>e</w:t>
      </w:r>
      <w:r w:rsidRPr="0017572C">
        <w:rPr>
          <w:rFonts w:hint="eastAsia"/>
          <w:sz w:val="24"/>
          <w:szCs w:val="24"/>
        </w:rPr>
        <w:t>肥的使用类型、喷施时间、喷施方法。指出欧美杂交种葡萄相比欧亚种葡萄更适合用于优质富硒葡萄的生产；设施条件下喷施硒肥是优质富硒葡萄生产的较佳种植模式。</w:t>
      </w:r>
    </w:p>
    <w:p w:rsidR="00955E00" w:rsidRPr="0017572C" w:rsidRDefault="00955E00" w:rsidP="003603E0">
      <w:pPr>
        <w:spacing w:line="460" w:lineRule="exact"/>
        <w:rPr>
          <w:b/>
          <w:bCs/>
          <w:kern w:val="0"/>
          <w:sz w:val="24"/>
          <w:szCs w:val="24"/>
        </w:rPr>
      </w:pPr>
      <w:r w:rsidRPr="0017572C">
        <w:rPr>
          <w:rFonts w:hint="eastAsia"/>
          <w:bCs/>
          <w:kern w:val="0"/>
          <w:sz w:val="24"/>
          <w:szCs w:val="24"/>
        </w:rPr>
        <w:t>（</w:t>
      </w:r>
      <w:r w:rsidRPr="0017572C">
        <w:rPr>
          <w:rFonts w:hint="eastAsia"/>
          <w:bCs/>
          <w:kern w:val="0"/>
          <w:sz w:val="24"/>
          <w:szCs w:val="24"/>
        </w:rPr>
        <w:t>4</w:t>
      </w:r>
      <w:r w:rsidRPr="0017572C">
        <w:rPr>
          <w:rFonts w:hint="eastAsia"/>
          <w:bCs/>
          <w:kern w:val="0"/>
          <w:sz w:val="24"/>
          <w:szCs w:val="24"/>
        </w:rPr>
        <w:t>）</w:t>
      </w:r>
      <w:r w:rsidRPr="0017572C">
        <w:rPr>
          <w:rFonts w:hint="eastAsia"/>
          <w:b/>
          <w:bCs/>
          <w:kern w:val="0"/>
          <w:sz w:val="24"/>
          <w:szCs w:val="24"/>
        </w:rPr>
        <w:t>研发出外源硒肥调控糖代谢关键技术</w:t>
      </w:r>
    </w:p>
    <w:p w:rsidR="00955E00" w:rsidRPr="0017572C" w:rsidRDefault="00955E00" w:rsidP="003603E0">
      <w:pPr>
        <w:pStyle w:val="a5"/>
        <w:spacing w:line="460" w:lineRule="exact"/>
        <w:ind w:firstLine="488"/>
        <w:rPr>
          <w:bCs/>
          <w:spacing w:val="2"/>
          <w:szCs w:val="24"/>
        </w:rPr>
      </w:pPr>
      <w:r w:rsidRPr="0017572C">
        <w:rPr>
          <w:rFonts w:hint="eastAsia"/>
          <w:bCs/>
          <w:spacing w:val="2"/>
          <w:szCs w:val="24"/>
        </w:rPr>
        <w:t>明确了喷施硒肥后高的糖分积累主要源于果实高的酸性转化酶活性、叶片高的光合速率及植株抗逆性的增强，进而</w:t>
      </w:r>
      <w:r w:rsidRPr="0017572C">
        <w:rPr>
          <w:rFonts w:hint="eastAsia"/>
          <w:szCs w:val="24"/>
        </w:rPr>
        <w:t>确立了</w:t>
      </w:r>
      <w:r w:rsidRPr="0017572C">
        <w:rPr>
          <w:szCs w:val="24"/>
        </w:rPr>
        <w:t>葡萄生长发育过程中外源硒肥</w:t>
      </w:r>
      <w:r w:rsidRPr="0017572C">
        <w:rPr>
          <w:rFonts w:hint="eastAsia"/>
          <w:szCs w:val="24"/>
        </w:rPr>
        <w:t>调控</w:t>
      </w:r>
      <w:r w:rsidRPr="0017572C">
        <w:rPr>
          <w:szCs w:val="24"/>
        </w:rPr>
        <w:t>糖积累代谢的</w:t>
      </w:r>
      <w:r w:rsidRPr="0017572C">
        <w:rPr>
          <w:rFonts w:hint="eastAsia"/>
          <w:szCs w:val="24"/>
        </w:rPr>
        <w:t>关键技术。该技术提出了</w:t>
      </w:r>
      <w:r w:rsidRPr="0017572C">
        <w:rPr>
          <w:szCs w:val="24"/>
        </w:rPr>
        <w:t>果实幼果</w:t>
      </w:r>
      <w:r w:rsidRPr="0017572C">
        <w:rPr>
          <w:rFonts w:hint="eastAsia"/>
          <w:szCs w:val="24"/>
        </w:rPr>
        <w:t>期</w:t>
      </w:r>
      <w:r w:rsidRPr="0017572C">
        <w:rPr>
          <w:szCs w:val="24"/>
        </w:rPr>
        <w:t>至膨大期</w:t>
      </w:r>
      <w:r w:rsidRPr="0017572C">
        <w:rPr>
          <w:rFonts w:hint="eastAsia"/>
          <w:szCs w:val="24"/>
        </w:rPr>
        <w:t>精准控制硒肥，可以有效改善葡萄果实及叶片的糖代谢过程，促进糖积累，增加硒含量，提升果实营养品质</w:t>
      </w:r>
      <w:r w:rsidRPr="0017572C">
        <w:rPr>
          <w:rFonts w:ascii="Times New Roman" w:hint="eastAsia"/>
          <w:szCs w:val="24"/>
        </w:rPr>
        <w:t>。</w:t>
      </w:r>
    </w:p>
    <w:p w:rsidR="00955E00" w:rsidRPr="0017572C" w:rsidRDefault="00955E00" w:rsidP="003603E0">
      <w:pPr>
        <w:spacing w:line="460" w:lineRule="exact"/>
        <w:rPr>
          <w:bCs/>
          <w:kern w:val="0"/>
          <w:sz w:val="24"/>
          <w:szCs w:val="24"/>
        </w:rPr>
      </w:pPr>
      <w:r w:rsidRPr="0017572C">
        <w:rPr>
          <w:rFonts w:hint="eastAsia"/>
          <w:b/>
          <w:bCs/>
          <w:kern w:val="0"/>
          <w:sz w:val="24"/>
          <w:szCs w:val="24"/>
        </w:rPr>
        <w:t>（</w:t>
      </w:r>
      <w:r w:rsidRPr="0017572C">
        <w:rPr>
          <w:rFonts w:hint="eastAsia"/>
          <w:b/>
          <w:bCs/>
          <w:kern w:val="0"/>
          <w:sz w:val="24"/>
          <w:szCs w:val="24"/>
        </w:rPr>
        <w:t>5</w:t>
      </w:r>
      <w:r w:rsidRPr="0017572C">
        <w:rPr>
          <w:rFonts w:hint="eastAsia"/>
          <w:b/>
          <w:bCs/>
          <w:kern w:val="0"/>
          <w:sz w:val="24"/>
          <w:szCs w:val="24"/>
        </w:rPr>
        <w:t>）</w:t>
      </w:r>
      <w:r w:rsidRPr="0017572C">
        <w:rPr>
          <w:rFonts w:hint="eastAsia"/>
          <w:b/>
          <w:sz w:val="24"/>
          <w:szCs w:val="24"/>
        </w:rPr>
        <w:t>建立了一套</w:t>
      </w:r>
      <w:r w:rsidRPr="0017572C">
        <w:rPr>
          <w:rFonts w:hint="eastAsia"/>
          <w:b/>
          <w:bCs/>
          <w:kern w:val="0"/>
          <w:sz w:val="24"/>
          <w:szCs w:val="24"/>
        </w:rPr>
        <w:t>葡萄健康栽培果穗管理及枝叶修剪技术</w:t>
      </w:r>
    </w:p>
    <w:p w:rsidR="00955E00" w:rsidRPr="0017572C" w:rsidRDefault="00955E00" w:rsidP="003603E0">
      <w:pPr>
        <w:spacing w:line="460" w:lineRule="exact"/>
        <w:ind w:firstLineChars="200" w:firstLine="480"/>
        <w:rPr>
          <w:sz w:val="24"/>
          <w:szCs w:val="24"/>
        </w:rPr>
      </w:pPr>
      <w:r w:rsidRPr="0017572C">
        <w:rPr>
          <w:rFonts w:hint="eastAsia"/>
          <w:sz w:val="24"/>
          <w:szCs w:val="24"/>
        </w:rPr>
        <w:t>为进一步减少葡萄栽培时养分浪费，提升坐果率，减少疏果工作量，抵抗病虫害，控制葡萄商品价值，建立了一套以疏穗、疏花、疏果时间与准则、办法，</w:t>
      </w:r>
      <w:r w:rsidRPr="0017572C">
        <w:rPr>
          <w:rFonts w:hint="eastAsia"/>
          <w:kern w:val="0"/>
          <w:sz w:val="24"/>
          <w:szCs w:val="24"/>
        </w:rPr>
        <w:t>枝叶</w:t>
      </w:r>
      <w:r w:rsidRPr="0017572C">
        <w:rPr>
          <w:rFonts w:hint="eastAsia"/>
          <w:kern w:val="0"/>
          <w:sz w:val="24"/>
          <w:szCs w:val="24"/>
        </w:rPr>
        <w:t>/</w:t>
      </w:r>
      <w:r w:rsidRPr="0017572C">
        <w:rPr>
          <w:rFonts w:hint="eastAsia"/>
          <w:kern w:val="0"/>
          <w:sz w:val="24"/>
          <w:szCs w:val="24"/>
        </w:rPr>
        <w:t>果比与合理负载</w:t>
      </w:r>
      <w:r w:rsidRPr="0017572C">
        <w:rPr>
          <w:rFonts w:hint="eastAsia"/>
          <w:sz w:val="24"/>
          <w:szCs w:val="24"/>
        </w:rPr>
        <w:t>为核心的标准化、数据化葡萄果穗管理和枝叶修剪技术。</w:t>
      </w:r>
    </w:p>
    <w:p w:rsidR="00955E00" w:rsidRPr="0017572C" w:rsidRDefault="00955E00" w:rsidP="003603E0">
      <w:pPr>
        <w:spacing w:line="460" w:lineRule="exact"/>
        <w:rPr>
          <w:b/>
          <w:bCs/>
          <w:kern w:val="0"/>
          <w:sz w:val="24"/>
          <w:szCs w:val="24"/>
        </w:rPr>
      </w:pPr>
      <w:r w:rsidRPr="0017572C">
        <w:rPr>
          <w:rFonts w:hint="eastAsia"/>
          <w:b/>
          <w:bCs/>
          <w:kern w:val="0"/>
          <w:sz w:val="24"/>
          <w:szCs w:val="24"/>
        </w:rPr>
        <w:t>（</w:t>
      </w:r>
      <w:r w:rsidRPr="0017572C">
        <w:rPr>
          <w:rFonts w:hint="eastAsia"/>
          <w:b/>
          <w:bCs/>
          <w:kern w:val="0"/>
          <w:sz w:val="24"/>
          <w:szCs w:val="24"/>
        </w:rPr>
        <w:t>6</w:t>
      </w:r>
      <w:r w:rsidRPr="0017572C">
        <w:rPr>
          <w:rFonts w:hint="eastAsia"/>
          <w:b/>
          <w:bCs/>
          <w:kern w:val="0"/>
          <w:sz w:val="24"/>
          <w:szCs w:val="24"/>
        </w:rPr>
        <w:t>）</w:t>
      </w:r>
      <w:r w:rsidRPr="0017572C">
        <w:rPr>
          <w:rFonts w:hint="eastAsia"/>
          <w:b/>
          <w:kern w:val="0"/>
          <w:sz w:val="24"/>
          <w:szCs w:val="24"/>
        </w:rPr>
        <w:t>集成了</w:t>
      </w:r>
      <w:r w:rsidRPr="0017572C">
        <w:rPr>
          <w:b/>
          <w:bCs/>
          <w:sz w:val="24"/>
          <w:szCs w:val="24"/>
        </w:rPr>
        <w:t>非激素物质调控葡萄植株生长发育关键技术</w:t>
      </w:r>
    </w:p>
    <w:p w:rsidR="00955E00" w:rsidRPr="0017572C" w:rsidRDefault="00955E00" w:rsidP="003603E0">
      <w:pPr>
        <w:spacing w:line="460" w:lineRule="exact"/>
        <w:ind w:firstLineChars="200" w:firstLine="480"/>
        <w:rPr>
          <w:kern w:val="0"/>
          <w:sz w:val="24"/>
          <w:szCs w:val="24"/>
        </w:rPr>
      </w:pPr>
      <w:r w:rsidRPr="0017572C">
        <w:rPr>
          <w:rFonts w:hint="eastAsia"/>
          <w:kern w:val="0"/>
          <w:sz w:val="24"/>
          <w:szCs w:val="24"/>
        </w:rPr>
        <w:t>该技术的关键核心在于秋季增施腐熟有机肥，</w:t>
      </w:r>
      <w:r w:rsidRPr="0017572C">
        <w:rPr>
          <w:kern w:val="0"/>
          <w:sz w:val="24"/>
          <w:szCs w:val="24"/>
        </w:rPr>
        <w:t>春季使用腐殖酸类肥料，生长阶段叶面喷施微肥类植物生长刺激素，秋季喷施</w:t>
      </w:r>
      <w:r w:rsidRPr="0017572C">
        <w:rPr>
          <w:rFonts w:hint="eastAsia"/>
          <w:kern w:val="0"/>
          <w:sz w:val="24"/>
          <w:szCs w:val="24"/>
        </w:rPr>
        <w:t>商品</w:t>
      </w:r>
      <w:r w:rsidRPr="0017572C">
        <w:rPr>
          <w:kern w:val="0"/>
          <w:sz w:val="24"/>
          <w:szCs w:val="24"/>
        </w:rPr>
        <w:t>叶面肥</w:t>
      </w:r>
      <w:r w:rsidRPr="0017572C">
        <w:rPr>
          <w:rFonts w:hint="eastAsia"/>
          <w:kern w:val="0"/>
          <w:sz w:val="24"/>
          <w:szCs w:val="24"/>
        </w:rPr>
        <w:t>。该技术进一步减少对环境和植株的不良影响，改善土壤质量，提升植物调节物质的利用效率。</w:t>
      </w:r>
    </w:p>
    <w:p w:rsidR="00955E00" w:rsidRPr="0017572C" w:rsidRDefault="00955E00" w:rsidP="003603E0">
      <w:pPr>
        <w:pStyle w:val="3"/>
        <w:spacing w:line="460" w:lineRule="exact"/>
        <w:jc w:val="both"/>
      </w:pPr>
      <w:r w:rsidRPr="0017572C">
        <w:rPr>
          <w:rFonts w:hint="eastAsia"/>
        </w:rPr>
        <w:t>四、客观评价</w:t>
      </w:r>
    </w:p>
    <w:p w:rsidR="00955E00" w:rsidRPr="0017572C" w:rsidRDefault="00955E00" w:rsidP="003603E0">
      <w:pPr>
        <w:spacing w:line="460" w:lineRule="exact"/>
        <w:rPr>
          <w:b/>
          <w:bCs/>
          <w:kern w:val="0"/>
          <w:sz w:val="24"/>
          <w:szCs w:val="24"/>
        </w:rPr>
      </w:pPr>
      <w:r w:rsidRPr="0017572C">
        <w:rPr>
          <w:b/>
          <w:bCs/>
          <w:kern w:val="0"/>
          <w:sz w:val="24"/>
          <w:szCs w:val="24"/>
        </w:rPr>
        <w:t xml:space="preserve">1. </w:t>
      </w:r>
      <w:r w:rsidRPr="0017572C">
        <w:rPr>
          <w:b/>
          <w:bCs/>
          <w:kern w:val="0"/>
          <w:sz w:val="24"/>
          <w:szCs w:val="24"/>
        </w:rPr>
        <w:t>项目科技成果</w:t>
      </w:r>
      <w:r w:rsidRPr="0017572C">
        <w:rPr>
          <w:rFonts w:hint="eastAsia"/>
          <w:b/>
          <w:bCs/>
          <w:kern w:val="0"/>
          <w:sz w:val="24"/>
          <w:szCs w:val="24"/>
        </w:rPr>
        <w:t>验收</w:t>
      </w:r>
      <w:r w:rsidRPr="0017572C">
        <w:rPr>
          <w:b/>
          <w:bCs/>
          <w:kern w:val="0"/>
          <w:sz w:val="24"/>
          <w:szCs w:val="24"/>
        </w:rPr>
        <w:t>意见</w:t>
      </w:r>
    </w:p>
    <w:p w:rsidR="00955E00" w:rsidRPr="0017572C" w:rsidRDefault="00955E00" w:rsidP="003603E0">
      <w:pPr>
        <w:spacing w:line="460" w:lineRule="exact"/>
        <w:ind w:firstLineChars="200" w:firstLine="480"/>
        <w:rPr>
          <w:kern w:val="0"/>
          <w:sz w:val="24"/>
          <w:szCs w:val="24"/>
        </w:rPr>
      </w:pPr>
      <w:r w:rsidRPr="0017572C">
        <w:rPr>
          <w:kern w:val="0"/>
          <w:sz w:val="24"/>
          <w:szCs w:val="24"/>
        </w:rPr>
        <w:t>（</w:t>
      </w:r>
      <w:r w:rsidRPr="0017572C">
        <w:rPr>
          <w:kern w:val="0"/>
          <w:sz w:val="24"/>
          <w:szCs w:val="24"/>
        </w:rPr>
        <w:t>1</w:t>
      </w:r>
      <w:r w:rsidRPr="0017572C">
        <w:rPr>
          <w:kern w:val="0"/>
          <w:sz w:val="24"/>
          <w:szCs w:val="24"/>
        </w:rPr>
        <w:t>）《</w:t>
      </w:r>
      <w:r w:rsidRPr="0017572C">
        <w:rPr>
          <w:rFonts w:hint="eastAsia"/>
          <w:kern w:val="0"/>
          <w:sz w:val="24"/>
          <w:szCs w:val="24"/>
        </w:rPr>
        <w:t>西部城郊生态涵养高效农业模式研究与示范</w:t>
      </w:r>
      <w:r w:rsidRPr="0017572C">
        <w:rPr>
          <w:kern w:val="0"/>
          <w:sz w:val="24"/>
          <w:szCs w:val="24"/>
        </w:rPr>
        <w:t>》</w:t>
      </w:r>
      <w:r w:rsidRPr="0017572C">
        <w:rPr>
          <w:rFonts w:hint="eastAsia"/>
          <w:kern w:val="0"/>
          <w:sz w:val="24"/>
          <w:szCs w:val="24"/>
        </w:rPr>
        <w:t>（</w:t>
      </w:r>
      <w:r w:rsidRPr="0017572C">
        <w:rPr>
          <w:rFonts w:hint="eastAsia"/>
          <w:kern w:val="0"/>
          <w:sz w:val="24"/>
          <w:szCs w:val="24"/>
        </w:rPr>
        <w:t>2</w:t>
      </w:r>
      <w:r w:rsidRPr="0017572C">
        <w:rPr>
          <w:kern w:val="0"/>
          <w:sz w:val="24"/>
          <w:szCs w:val="24"/>
        </w:rPr>
        <w:t>014BAD14B06</w:t>
      </w:r>
      <w:r w:rsidRPr="0017572C">
        <w:rPr>
          <w:rFonts w:hint="eastAsia"/>
          <w:kern w:val="0"/>
          <w:sz w:val="24"/>
          <w:szCs w:val="24"/>
        </w:rPr>
        <w:t>）课题通过中国科学院科技促进发展局组织的验收。验收专家组认为：</w:t>
      </w:r>
      <w:r w:rsidRPr="0017572C">
        <w:rPr>
          <w:kern w:val="0"/>
          <w:sz w:val="24"/>
          <w:szCs w:val="24"/>
        </w:rPr>
        <w:t>课题从</w:t>
      </w:r>
      <w:r w:rsidRPr="0017572C">
        <w:rPr>
          <w:rFonts w:hint="eastAsia"/>
          <w:kern w:val="0"/>
          <w:sz w:val="24"/>
          <w:szCs w:val="24"/>
        </w:rPr>
        <w:t>农业设施结构、节水节肥、新型农艺等方面开展了相关关键技术研究与示范</w:t>
      </w:r>
      <w:r w:rsidRPr="0017572C">
        <w:rPr>
          <w:kern w:val="0"/>
          <w:sz w:val="24"/>
          <w:szCs w:val="24"/>
        </w:rPr>
        <w:t>。</w:t>
      </w:r>
      <w:r w:rsidRPr="0017572C">
        <w:rPr>
          <w:rFonts w:hint="eastAsia"/>
          <w:kern w:val="0"/>
          <w:sz w:val="24"/>
          <w:szCs w:val="24"/>
        </w:rPr>
        <w:t>形成了以葡萄优质栽培为核心技术的西安城郊生态涵养综合农业高效生产模式，研究成果具有创新性，经济、社会生态效益显著。</w:t>
      </w:r>
      <w:r w:rsidRPr="0017572C">
        <w:rPr>
          <w:kern w:val="0"/>
          <w:sz w:val="24"/>
          <w:szCs w:val="24"/>
        </w:rPr>
        <w:t>（</w:t>
      </w:r>
      <w:r w:rsidRPr="0017572C">
        <w:rPr>
          <w:kern w:val="0"/>
          <w:sz w:val="24"/>
          <w:szCs w:val="24"/>
        </w:rPr>
        <w:t>2</w:t>
      </w:r>
      <w:r w:rsidRPr="0017572C">
        <w:rPr>
          <w:kern w:val="0"/>
          <w:sz w:val="24"/>
          <w:szCs w:val="24"/>
        </w:rPr>
        <w:t>）《鲜食葡萄提质增效应用技术研究与示范》</w:t>
      </w:r>
      <w:r w:rsidRPr="0017572C">
        <w:rPr>
          <w:rFonts w:hint="eastAsia"/>
          <w:kern w:val="0"/>
          <w:sz w:val="24"/>
          <w:szCs w:val="24"/>
        </w:rPr>
        <w:t>（</w:t>
      </w:r>
      <w:r w:rsidRPr="0017572C">
        <w:rPr>
          <w:rFonts w:hint="eastAsia"/>
          <w:kern w:val="0"/>
          <w:sz w:val="24"/>
          <w:szCs w:val="24"/>
        </w:rPr>
        <w:t>2</w:t>
      </w:r>
      <w:r w:rsidRPr="0017572C">
        <w:rPr>
          <w:kern w:val="0"/>
          <w:sz w:val="24"/>
          <w:szCs w:val="24"/>
        </w:rPr>
        <w:t>018NY-14</w:t>
      </w:r>
      <w:r w:rsidRPr="0017572C">
        <w:rPr>
          <w:rFonts w:hint="eastAsia"/>
          <w:kern w:val="0"/>
          <w:sz w:val="24"/>
          <w:szCs w:val="24"/>
        </w:rPr>
        <w:t>）项目通过了杨凌示范区科技创新和转化推广局组织的验收工作。验收专家认为：项目</w:t>
      </w:r>
      <w:r w:rsidRPr="0017572C">
        <w:rPr>
          <w:kern w:val="0"/>
          <w:sz w:val="24"/>
          <w:szCs w:val="24"/>
        </w:rPr>
        <w:t>通过对葡萄产业现状的分析，创新性提出并闸述了葡萄健康栽培的理念，总结出相应的葡萄健康栽培的技术措施</w:t>
      </w:r>
      <w:r w:rsidRPr="0017572C">
        <w:rPr>
          <w:rFonts w:hint="eastAsia"/>
          <w:kern w:val="0"/>
          <w:sz w:val="24"/>
          <w:szCs w:val="24"/>
        </w:rPr>
        <w:t>；</w:t>
      </w:r>
      <w:r w:rsidRPr="0017572C">
        <w:rPr>
          <w:kern w:val="0"/>
          <w:sz w:val="24"/>
          <w:szCs w:val="24"/>
        </w:rPr>
        <w:t>建立了一套适合中高端市场需求的标准化、数据化葡萄果穗管理技术。确定了主栽葡萄品种适宜的枝叶修剪整形方法。筛选并推广非激素植物生长调节物质的前促后控技术体系。（</w:t>
      </w:r>
      <w:r w:rsidRPr="0017572C">
        <w:rPr>
          <w:kern w:val="0"/>
          <w:sz w:val="24"/>
          <w:szCs w:val="24"/>
        </w:rPr>
        <w:t>3</w:t>
      </w:r>
      <w:r w:rsidRPr="0017572C">
        <w:rPr>
          <w:kern w:val="0"/>
          <w:sz w:val="24"/>
          <w:szCs w:val="24"/>
        </w:rPr>
        <w:t>）</w:t>
      </w:r>
      <w:r w:rsidRPr="0017572C">
        <w:rPr>
          <w:rFonts w:hint="eastAsia"/>
          <w:kern w:val="0"/>
          <w:sz w:val="24"/>
          <w:szCs w:val="24"/>
        </w:rPr>
        <w:t>《葡萄成熟期调节技术及品质效应》通过了中国科学院水利部水土保持研究所组织的验收。专家组认为：课题从葡萄枝条夏季修剪强度及留果量方面开展了相关研究；研发了设施条件下葡萄果实成熟期调节的关键技术：通过生长季修剪以及留果量控制调节成熟和收获期，实现设施栽培葡萄经济效益的提高。</w:t>
      </w:r>
    </w:p>
    <w:p w:rsidR="00955E00" w:rsidRPr="0017572C" w:rsidRDefault="00955E00" w:rsidP="003603E0">
      <w:pPr>
        <w:spacing w:line="460" w:lineRule="exact"/>
        <w:rPr>
          <w:b/>
          <w:bCs/>
          <w:kern w:val="0"/>
          <w:sz w:val="24"/>
          <w:szCs w:val="24"/>
        </w:rPr>
      </w:pPr>
      <w:r w:rsidRPr="0017572C">
        <w:rPr>
          <w:b/>
          <w:bCs/>
          <w:kern w:val="0"/>
          <w:sz w:val="24"/>
          <w:szCs w:val="24"/>
        </w:rPr>
        <w:t xml:space="preserve">2. </w:t>
      </w:r>
      <w:r w:rsidRPr="0017572C">
        <w:rPr>
          <w:b/>
          <w:bCs/>
          <w:kern w:val="0"/>
          <w:sz w:val="24"/>
          <w:szCs w:val="24"/>
        </w:rPr>
        <w:t>国内外对</w:t>
      </w:r>
      <w:r w:rsidR="00DA4FE0">
        <w:rPr>
          <w:b/>
          <w:bCs/>
          <w:kern w:val="0"/>
          <w:sz w:val="24"/>
          <w:szCs w:val="24"/>
        </w:rPr>
        <w:t>该项目</w:t>
      </w:r>
      <w:r w:rsidRPr="0017572C">
        <w:rPr>
          <w:b/>
          <w:bCs/>
          <w:kern w:val="0"/>
          <w:sz w:val="24"/>
          <w:szCs w:val="24"/>
        </w:rPr>
        <w:t>研究成果的引用情况</w:t>
      </w:r>
    </w:p>
    <w:p w:rsidR="00955E00" w:rsidRPr="0017572C" w:rsidRDefault="00955E00" w:rsidP="003603E0">
      <w:pPr>
        <w:spacing w:line="460" w:lineRule="exact"/>
        <w:ind w:firstLineChars="200" w:firstLine="480"/>
        <w:rPr>
          <w:kern w:val="0"/>
          <w:sz w:val="24"/>
          <w:szCs w:val="24"/>
        </w:rPr>
      </w:pPr>
      <w:r w:rsidRPr="0017572C">
        <w:rPr>
          <w:rFonts w:hint="eastAsia"/>
          <w:kern w:val="0"/>
          <w:sz w:val="24"/>
          <w:szCs w:val="24"/>
        </w:rPr>
        <w:t>该</w:t>
      </w:r>
      <w:r w:rsidRPr="0017572C">
        <w:rPr>
          <w:kern w:val="0"/>
          <w:sz w:val="24"/>
          <w:szCs w:val="24"/>
        </w:rPr>
        <w:t>结果在国内外权威性学术刊物发表</w:t>
      </w:r>
      <w:r w:rsidRPr="0017572C">
        <w:rPr>
          <w:rFonts w:hint="eastAsia"/>
          <w:kern w:val="0"/>
          <w:sz w:val="24"/>
          <w:szCs w:val="24"/>
        </w:rPr>
        <w:t>，</w:t>
      </w:r>
      <w:r w:rsidRPr="0017572C">
        <w:rPr>
          <w:kern w:val="0"/>
          <w:sz w:val="24"/>
          <w:szCs w:val="24"/>
        </w:rPr>
        <w:t>主要</w:t>
      </w:r>
      <w:r w:rsidRPr="0017572C">
        <w:rPr>
          <w:rFonts w:hint="eastAsia"/>
          <w:kern w:val="0"/>
          <w:sz w:val="24"/>
          <w:szCs w:val="24"/>
        </w:rPr>
        <w:t>8</w:t>
      </w:r>
      <w:r w:rsidRPr="0017572C">
        <w:rPr>
          <w:rFonts w:hint="eastAsia"/>
          <w:kern w:val="0"/>
          <w:sz w:val="24"/>
          <w:szCs w:val="24"/>
        </w:rPr>
        <w:t>篇</w:t>
      </w:r>
      <w:r w:rsidRPr="0017572C">
        <w:rPr>
          <w:kern w:val="0"/>
          <w:sz w:val="24"/>
          <w:szCs w:val="24"/>
        </w:rPr>
        <w:t>代表性论文被他引</w:t>
      </w:r>
      <w:r w:rsidRPr="0017572C">
        <w:rPr>
          <w:rFonts w:hint="eastAsia"/>
          <w:kern w:val="0"/>
          <w:sz w:val="24"/>
          <w:szCs w:val="24"/>
        </w:rPr>
        <w:t>7</w:t>
      </w:r>
      <w:r w:rsidRPr="0017572C">
        <w:rPr>
          <w:kern w:val="0"/>
          <w:sz w:val="24"/>
          <w:szCs w:val="24"/>
        </w:rPr>
        <w:t>8</w:t>
      </w:r>
      <w:r w:rsidRPr="0017572C">
        <w:rPr>
          <w:kern w:val="0"/>
          <w:sz w:val="24"/>
          <w:szCs w:val="24"/>
        </w:rPr>
        <w:t>次</w:t>
      </w:r>
      <w:r w:rsidRPr="0017572C">
        <w:rPr>
          <w:rFonts w:hint="eastAsia"/>
          <w:kern w:val="0"/>
          <w:sz w:val="24"/>
          <w:szCs w:val="24"/>
        </w:rPr>
        <w:t>，其中一篇关于富硒葡萄品质调控论文单篇他引</w:t>
      </w:r>
      <w:r w:rsidRPr="0017572C">
        <w:rPr>
          <w:rFonts w:hint="eastAsia"/>
          <w:kern w:val="0"/>
          <w:sz w:val="24"/>
          <w:szCs w:val="24"/>
        </w:rPr>
        <w:t>47</w:t>
      </w:r>
      <w:r w:rsidRPr="0017572C">
        <w:rPr>
          <w:rFonts w:hint="eastAsia"/>
          <w:kern w:val="0"/>
          <w:sz w:val="24"/>
          <w:szCs w:val="24"/>
        </w:rPr>
        <w:t>次，受到同行专家肯定</w:t>
      </w:r>
      <w:r w:rsidRPr="0017572C">
        <w:rPr>
          <w:kern w:val="0"/>
          <w:sz w:val="24"/>
          <w:szCs w:val="24"/>
        </w:rPr>
        <w:t>。</w:t>
      </w:r>
    </w:p>
    <w:p w:rsidR="00955E00" w:rsidRPr="0017572C" w:rsidRDefault="00955E00" w:rsidP="003603E0">
      <w:pPr>
        <w:spacing w:line="460" w:lineRule="exact"/>
        <w:ind w:firstLineChars="200" w:firstLine="482"/>
        <w:rPr>
          <w:kern w:val="0"/>
          <w:sz w:val="24"/>
          <w:szCs w:val="24"/>
        </w:rPr>
      </w:pPr>
      <w:r w:rsidRPr="0017572C">
        <w:rPr>
          <w:rFonts w:hint="eastAsia"/>
          <w:b/>
          <w:bCs/>
          <w:kern w:val="0"/>
          <w:sz w:val="24"/>
          <w:szCs w:val="24"/>
        </w:rPr>
        <w:t>在喷施硒肥对不同来源品种葡萄果实品质影响方面</w:t>
      </w:r>
      <w:r w:rsidRPr="0017572C">
        <w:rPr>
          <w:rFonts w:hint="eastAsia"/>
          <w:kern w:val="0"/>
          <w:sz w:val="24"/>
          <w:szCs w:val="24"/>
        </w:rPr>
        <w:t>，获得以下学者肯定：</w:t>
      </w:r>
    </w:p>
    <w:p w:rsidR="00955E00" w:rsidRPr="0017572C" w:rsidRDefault="00955E00" w:rsidP="003603E0">
      <w:pPr>
        <w:spacing w:line="460" w:lineRule="exact"/>
        <w:ind w:firstLineChars="200" w:firstLine="480"/>
        <w:rPr>
          <w:kern w:val="0"/>
          <w:sz w:val="24"/>
          <w:szCs w:val="24"/>
        </w:rPr>
      </w:pPr>
      <w:r w:rsidRPr="0017572C">
        <w:rPr>
          <w:rFonts w:hint="eastAsia"/>
          <w:kern w:val="0"/>
          <w:sz w:val="24"/>
          <w:szCs w:val="24"/>
        </w:rPr>
        <w:t>①伊朗农业学院园艺专家</w:t>
      </w:r>
      <w:r w:rsidRPr="0017572C">
        <w:rPr>
          <w:rFonts w:hint="eastAsia"/>
          <w:kern w:val="0"/>
          <w:sz w:val="24"/>
          <w:szCs w:val="24"/>
        </w:rPr>
        <w:t xml:space="preserve"> Seyed Morteza Zahedi </w:t>
      </w:r>
      <w:r w:rsidRPr="0017572C">
        <w:rPr>
          <w:rFonts w:hint="eastAsia"/>
          <w:kern w:val="0"/>
          <w:sz w:val="24"/>
          <w:szCs w:val="24"/>
        </w:rPr>
        <w:t>教授的积极肯定（见收录引证报告第</w:t>
      </w:r>
      <w:r w:rsidRPr="0017572C">
        <w:rPr>
          <w:rFonts w:hint="eastAsia"/>
          <w:kern w:val="0"/>
          <w:sz w:val="24"/>
          <w:szCs w:val="24"/>
        </w:rPr>
        <w:t>4</w:t>
      </w:r>
      <w:r w:rsidRPr="0017572C">
        <w:rPr>
          <w:rFonts w:hint="eastAsia"/>
          <w:kern w:val="0"/>
          <w:sz w:val="24"/>
          <w:szCs w:val="24"/>
        </w:rPr>
        <w:t>页第</w:t>
      </w:r>
      <w:r w:rsidRPr="0017572C">
        <w:rPr>
          <w:rFonts w:hint="eastAsia"/>
          <w:kern w:val="0"/>
          <w:sz w:val="24"/>
          <w:szCs w:val="24"/>
        </w:rPr>
        <w:t>17</w:t>
      </w:r>
      <w:r w:rsidRPr="0017572C">
        <w:rPr>
          <w:rFonts w:hint="eastAsia"/>
          <w:kern w:val="0"/>
          <w:sz w:val="24"/>
          <w:szCs w:val="24"/>
        </w:rPr>
        <w:t>条），其在《</w:t>
      </w:r>
      <w:r w:rsidRPr="0017572C">
        <w:rPr>
          <w:rFonts w:hint="eastAsia"/>
          <w:kern w:val="0"/>
          <w:sz w:val="24"/>
          <w:szCs w:val="24"/>
        </w:rPr>
        <w:t>Environmental Pollution</w:t>
      </w:r>
      <w:r w:rsidRPr="0017572C">
        <w:rPr>
          <w:rFonts w:hint="eastAsia"/>
          <w:kern w:val="0"/>
          <w:sz w:val="24"/>
          <w:szCs w:val="24"/>
        </w:rPr>
        <w:t>》上的论文引用了“叶面喷施低浓度的硒肥可增加葡萄果实内的硒含量，促进生长，提高产量”。②意大利佩鲁贾大学农业、食品和环境科学系</w:t>
      </w:r>
      <w:r w:rsidRPr="0017572C">
        <w:rPr>
          <w:rFonts w:hint="eastAsia"/>
          <w:kern w:val="0"/>
          <w:sz w:val="24"/>
          <w:szCs w:val="24"/>
        </w:rPr>
        <w:t xml:space="preserve"> Paolo Benincasa </w:t>
      </w:r>
      <w:r w:rsidRPr="0017572C">
        <w:rPr>
          <w:rFonts w:hint="eastAsia"/>
          <w:kern w:val="0"/>
          <w:sz w:val="24"/>
          <w:szCs w:val="24"/>
        </w:rPr>
        <w:t>教授的积极肯定（见收录引证报告第</w:t>
      </w:r>
      <w:r w:rsidRPr="0017572C">
        <w:rPr>
          <w:rFonts w:hint="eastAsia"/>
          <w:kern w:val="0"/>
          <w:sz w:val="24"/>
          <w:szCs w:val="24"/>
        </w:rPr>
        <w:t>3</w:t>
      </w:r>
      <w:r w:rsidRPr="0017572C">
        <w:rPr>
          <w:rFonts w:hint="eastAsia"/>
          <w:kern w:val="0"/>
          <w:sz w:val="24"/>
          <w:szCs w:val="24"/>
        </w:rPr>
        <w:t>页第</w:t>
      </w:r>
      <w:r w:rsidRPr="0017572C">
        <w:rPr>
          <w:rFonts w:hint="eastAsia"/>
          <w:kern w:val="0"/>
          <w:sz w:val="24"/>
          <w:szCs w:val="24"/>
        </w:rPr>
        <w:t>14</w:t>
      </w:r>
      <w:r w:rsidRPr="0017572C">
        <w:rPr>
          <w:rFonts w:hint="eastAsia"/>
          <w:kern w:val="0"/>
          <w:sz w:val="24"/>
          <w:szCs w:val="24"/>
        </w:rPr>
        <w:t>条），其在《</w:t>
      </w:r>
      <w:r w:rsidRPr="0017572C">
        <w:rPr>
          <w:rFonts w:hint="eastAsia"/>
          <w:kern w:val="0"/>
          <w:sz w:val="24"/>
          <w:szCs w:val="24"/>
        </w:rPr>
        <w:t>Journal of Agricultural and Food Chemistry</w:t>
      </w:r>
      <w:r w:rsidRPr="0017572C">
        <w:rPr>
          <w:rFonts w:hint="eastAsia"/>
          <w:kern w:val="0"/>
          <w:sz w:val="24"/>
          <w:szCs w:val="24"/>
        </w:rPr>
        <w:t>》上的论文引用“施用硒肥不仅可以提高葡萄的硒含量和营养品质，且可以减少重金属</w:t>
      </w:r>
      <w:r w:rsidRPr="0017572C">
        <w:rPr>
          <w:rFonts w:hint="eastAsia"/>
          <w:kern w:val="0"/>
          <w:sz w:val="24"/>
          <w:szCs w:val="24"/>
        </w:rPr>
        <w:t>Pb</w:t>
      </w:r>
      <w:r w:rsidRPr="0017572C">
        <w:rPr>
          <w:rFonts w:hint="eastAsia"/>
          <w:kern w:val="0"/>
          <w:sz w:val="24"/>
          <w:szCs w:val="24"/>
        </w:rPr>
        <w:t>、</w:t>
      </w:r>
      <w:r w:rsidRPr="0017572C">
        <w:rPr>
          <w:rFonts w:hint="eastAsia"/>
          <w:kern w:val="0"/>
          <w:sz w:val="24"/>
          <w:szCs w:val="24"/>
        </w:rPr>
        <w:t>Cr</w:t>
      </w:r>
      <w:r w:rsidRPr="0017572C">
        <w:rPr>
          <w:rFonts w:hint="eastAsia"/>
          <w:kern w:val="0"/>
          <w:sz w:val="24"/>
          <w:szCs w:val="24"/>
        </w:rPr>
        <w:t>、</w:t>
      </w:r>
      <w:r w:rsidRPr="0017572C">
        <w:rPr>
          <w:rFonts w:hint="eastAsia"/>
          <w:kern w:val="0"/>
          <w:sz w:val="24"/>
          <w:szCs w:val="24"/>
        </w:rPr>
        <w:t>Cd</w:t>
      </w:r>
      <w:r w:rsidRPr="0017572C">
        <w:rPr>
          <w:rFonts w:hint="eastAsia"/>
          <w:kern w:val="0"/>
          <w:sz w:val="24"/>
          <w:szCs w:val="24"/>
        </w:rPr>
        <w:t>、</w:t>
      </w:r>
      <w:r w:rsidRPr="0017572C">
        <w:rPr>
          <w:rFonts w:hint="eastAsia"/>
          <w:kern w:val="0"/>
          <w:sz w:val="24"/>
          <w:szCs w:val="24"/>
        </w:rPr>
        <w:t>As</w:t>
      </w:r>
      <w:r w:rsidRPr="0017572C">
        <w:rPr>
          <w:rFonts w:hint="eastAsia"/>
          <w:kern w:val="0"/>
          <w:sz w:val="24"/>
          <w:szCs w:val="24"/>
        </w:rPr>
        <w:t>、</w:t>
      </w:r>
      <w:r w:rsidRPr="0017572C">
        <w:rPr>
          <w:rFonts w:hint="eastAsia"/>
          <w:kern w:val="0"/>
          <w:sz w:val="24"/>
          <w:szCs w:val="24"/>
        </w:rPr>
        <w:t xml:space="preserve">Ni </w:t>
      </w:r>
      <w:r w:rsidRPr="0017572C">
        <w:rPr>
          <w:rFonts w:hint="eastAsia"/>
          <w:kern w:val="0"/>
          <w:sz w:val="24"/>
          <w:szCs w:val="24"/>
        </w:rPr>
        <w:t>的积累”。该结论也得到了华中农大微量元素研究中心主任胡承孝教授的积极肯定，其在《</w:t>
      </w:r>
      <w:r w:rsidRPr="0017572C">
        <w:rPr>
          <w:rFonts w:hint="eastAsia"/>
          <w:kern w:val="0"/>
          <w:sz w:val="24"/>
          <w:szCs w:val="24"/>
        </w:rPr>
        <w:t>Metallomics</w:t>
      </w:r>
      <w:r w:rsidRPr="0017572C">
        <w:rPr>
          <w:rFonts w:hint="eastAsia"/>
          <w:kern w:val="0"/>
          <w:sz w:val="24"/>
          <w:szCs w:val="24"/>
        </w:rPr>
        <w:t>》上的中也有所体现（见收录引证报告第</w:t>
      </w:r>
      <w:r w:rsidRPr="0017572C">
        <w:rPr>
          <w:rFonts w:hint="eastAsia"/>
          <w:kern w:val="0"/>
          <w:sz w:val="24"/>
          <w:szCs w:val="24"/>
        </w:rPr>
        <w:t>5</w:t>
      </w:r>
      <w:r w:rsidRPr="0017572C">
        <w:rPr>
          <w:rFonts w:hint="eastAsia"/>
          <w:kern w:val="0"/>
          <w:sz w:val="24"/>
          <w:szCs w:val="24"/>
        </w:rPr>
        <w:t>页第</w:t>
      </w:r>
      <w:r w:rsidRPr="0017572C">
        <w:rPr>
          <w:rFonts w:hint="eastAsia"/>
          <w:kern w:val="0"/>
          <w:sz w:val="24"/>
          <w:szCs w:val="24"/>
        </w:rPr>
        <w:t>21</w:t>
      </w:r>
      <w:r w:rsidRPr="0017572C">
        <w:rPr>
          <w:rFonts w:hint="eastAsia"/>
          <w:kern w:val="0"/>
          <w:sz w:val="24"/>
          <w:szCs w:val="24"/>
        </w:rPr>
        <w:t>条）。另外，意大利生态系统研究所</w:t>
      </w:r>
      <w:r w:rsidRPr="0017572C">
        <w:rPr>
          <w:rFonts w:hint="eastAsia"/>
          <w:kern w:val="0"/>
          <w:sz w:val="24"/>
          <w:szCs w:val="24"/>
        </w:rPr>
        <w:t xml:space="preserve">Beatrice Pezzarossa </w:t>
      </w:r>
      <w:r w:rsidRPr="0017572C">
        <w:rPr>
          <w:rFonts w:hint="eastAsia"/>
          <w:kern w:val="0"/>
          <w:sz w:val="24"/>
          <w:szCs w:val="24"/>
        </w:rPr>
        <w:t>研究员在《</w:t>
      </w:r>
      <w:r w:rsidRPr="0017572C">
        <w:rPr>
          <w:rFonts w:hint="eastAsia"/>
          <w:kern w:val="0"/>
          <w:sz w:val="24"/>
          <w:szCs w:val="24"/>
        </w:rPr>
        <w:t>Molecules</w:t>
      </w:r>
      <w:r w:rsidRPr="0017572C">
        <w:rPr>
          <w:rFonts w:hint="eastAsia"/>
          <w:kern w:val="0"/>
          <w:sz w:val="24"/>
          <w:szCs w:val="24"/>
        </w:rPr>
        <w:t>》上的“</w:t>
      </w:r>
      <w:r w:rsidRPr="0017572C">
        <w:rPr>
          <w:rFonts w:hint="eastAsia"/>
          <w:kern w:val="0"/>
          <w:sz w:val="24"/>
          <w:szCs w:val="24"/>
        </w:rPr>
        <w:t>Selenium enrichment of horticultural crops</w:t>
      </w:r>
      <w:r w:rsidRPr="0017572C">
        <w:rPr>
          <w:rFonts w:hint="eastAsia"/>
          <w:kern w:val="0"/>
          <w:sz w:val="24"/>
          <w:szCs w:val="24"/>
        </w:rPr>
        <w:t>”</w:t>
      </w:r>
      <w:r w:rsidRPr="0017572C">
        <w:rPr>
          <w:rFonts w:hint="eastAsia"/>
          <w:kern w:val="0"/>
          <w:sz w:val="24"/>
          <w:szCs w:val="24"/>
        </w:rPr>
        <w:t xml:space="preserve"> </w:t>
      </w:r>
      <w:r w:rsidRPr="0017572C">
        <w:rPr>
          <w:rFonts w:hint="eastAsia"/>
          <w:kern w:val="0"/>
          <w:sz w:val="24"/>
          <w:szCs w:val="24"/>
        </w:rPr>
        <w:t>（见收录引证报告第</w:t>
      </w:r>
      <w:r w:rsidRPr="0017572C">
        <w:rPr>
          <w:rFonts w:hint="eastAsia"/>
          <w:kern w:val="0"/>
          <w:sz w:val="24"/>
          <w:szCs w:val="24"/>
        </w:rPr>
        <w:t>6</w:t>
      </w:r>
      <w:r w:rsidRPr="0017572C">
        <w:rPr>
          <w:rFonts w:hint="eastAsia"/>
          <w:kern w:val="0"/>
          <w:sz w:val="24"/>
          <w:szCs w:val="24"/>
        </w:rPr>
        <w:t>页第</w:t>
      </w:r>
      <w:r w:rsidRPr="0017572C">
        <w:rPr>
          <w:rFonts w:hint="eastAsia"/>
          <w:kern w:val="0"/>
          <w:sz w:val="24"/>
          <w:szCs w:val="24"/>
        </w:rPr>
        <w:t>30</w:t>
      </w:r>
      <w:r w:rsidRPr="0017572C">
        <w:rPr>
          <w:rFonts w:hint="eastAsia"/>
          <w:kern w:val="0"/>
          <w:sz w:val="24"/>
          <w:szCs w:val="24"/>
        </w:rPr>
        <w:t>条），认为很少有研究对果树进行硒肥处理，并且硒肥的添加可提高果实和叶片中硒的浓度。西北农林科技大学梁东丽教授在《</w:t>
      </w:r>
      <w:r w:rsidRPr="0017572C">
        <w:rPr>
          <w:rFonts w:hint="eastAsia"/>
          <w:kern w:val="0"/>
          <w:sz w:val="24"/>
          <w:szCs w:val="24"/>
        </w:rPr>
        <w:t>Environmental Science and Pollution Research</w:t>
      </w:r>
      <w:r w:rsidRPr="0017572C">
        <w:rPr>
          <w:rFonts w:hint="eastAsia"/>
          <w:kern w:val="0"/>
          <w:sz w:val="24"/>
          <w:szCs w:val="24"/>
        </w:rPr>
        <w:t>》上的论文积极肯定（见收录引证报告第</w:t>
      </w:r>
      <w:r w:rsidRPr="0017572C">
        <w:rPr>
          <w:rFonts w:hint="eastAsia"/>
          <w:kern w:val="0"/>
          <w:sz w:val="24"/>
          <w:szCs w:val="24"/>
        </w:rPr>
        <w:t>4</w:t>
      </w:r>
      <w:r w:rsidRPr="0017572C">
        <w:rPr>
          <w:rFonts w:hint="eastAsia"/>
          <w:kern w:val="0"/>
          <w:sz w:val="24"/>
          <w:szCs w:val="24"/>
        </w:rPr>
        <w:t>页第</w:t>
      </w:r>
      <w:r w:rsidRPr="0017572C">
        <w:rPr>
          <w:rFonts w:hint="eastAsia"/>
          <w:kern w:val="0"/>
          <w:sz w:val="24"/>
          <w:szCs w:val="24"/>
        </w:rPr>
        <w:t>15</w:t>
      </w:r>
      <w:r w:rsidRPr="0017572C">
        <w:rPr>
          <w:rFonts w:hint="eastAsia"/>
          <w:kern w:val="0"/>
          <w:sz w:val="24"/>
          <w:szCs w:val="24"/>
        </w:rPr>
        <w:t>条），指出叶面喷施适宜浓度的硒肥可显著改善鲜食葡萄果实的硒含量。该结论在四川农业大学朱建清教授发表在《</w:t>
      </w:r>
      <w:r w:rsidRPr="0017572C">
        <w:rPr>
          <w:rFonts w:hint="eastAsia"/>
          <w:kern w:val="0"/>
          <w:sz w:val="24"/>
          <w:szCs w:val="24"/>
        </w:rPr>
        <w:t>Journal of the Science of Food and Agriculture</w:t>
      </w:r>
      <w:r w:rsidRPr="0017572C">
        <w:rPr>
          <w:rFonts w:hint="eastAsia"/>
          <w:kern w:val="0"/>
          <w:sz w:val="24"/>
          <w:szCs w:val="24"/>
        </w:rPr>
        <w:t>》上的论文（见收录引证报告第</w:t>
      </w:r>
      <w:r w:rsidRPr="0017572C">
        <w:rPr>
          <w:rFonts w:hint="eastAsia"/>
          <w:kern w:val="0"/>
          <w:sz w:val="24"/>
          <w:szCs w:val="24"/>
        </w:rPr>
        <w:t>5</w:t>
      </w:r>
      <w:r w:rsidRPr="0017572C">
        <w:rPr>
          <w:rFonts w:hint="eastAsia"/>
          <w:kern w:val="0"/>
          <w:sz w:val="24"/>
          <w:szCs w:val="24"/>
        </w:rPr>
        <w:t>页第</w:t>
      </w:r>
      <w:r w:rsidRPr="0017572C">
        <w:rPr>
          <w:rFonts w:hint="eastAsia"/>
          <w:kern w:val="0"/>
          <w:sz w:val="24"/>
          <w:szCs w:val="24"/>
        </w:rPr>
        <w:t>20</w:t>
      </w:r>
      <w:r w:rsidRPr="0017572C">
        <w:rPr>
          <w:rFonts w:hint="eastAsia"/>
          <w:kern w:val="0"/>
          <w:sz w:val="24"/>
          <w:szCs w:val="24"/>
        </w:rPr>
        <w:t>条）中也有所体现。③华中农大刘新伟博士的多次肯定，其在《</w:t>
      </w:r>
      <w:r w:rsidRPr="0017572C">
        <w:rPr>
          <w:rFonts w:hint="eastAsia"/>
          <w:kern w:val="0"/>
          <w:sz w:val="24"/>
          <w:szCs w:val="24"/>
        </w:rPr>
        <w:t>Field Crops Research</w:t>
      </w:r>
      <w:r w:rsidRPr="0017572C">
        <w:rPr>
          <w:rFonts w:hint="eastAsia"/>
          <w:kern w:val="0"/>
          <w:sz w:val="24"/>
          <w:szCs w:val="24"/>
        </w:rPr>
        <w:t>》、《</w:t>
      </w:r>
      <w:r w:rsidRPr="0017572C">
        <w:rPr>
          <w:rFonts w:hint="eastAsia"/>
          <w:kern w:val="0"/>
          <w:sz w:val="24"/>
          <w:szCs w:val="24"/>
        </w:rPr>
        <w:t>Journal of the Science of Food and Agriculture</w:t>
      </w:r>
      <w:r w:rsidRPr="0017572C">
        <w:rPr>
          <w:rFonts w:hint="eastAsia"/>
          <w:kern w:val="0"/>
          <w:sz w:val="24"/>
          <w:szCs w:val="24"/>
        </w:rPr>
        <w:t>》、《</w:t>
      </w:r>
      <w:r w:rsidRPr="0017572C">
        <w:rPr>
          <w:rFonts w:hint="eastAsia"/>
          <w:kern w:val="0"/>
          <w:sz w:val="24"/>
          <w:szCs w:val="24"/>
        </w:rPr>
        <w:t>Journal of Plant Nutrition and Soil Science</w:t>
      </w:r>
      <w:r w:rsidRPr="0017572C">
        <w:rPr>
          <w:rFonts w:hint="eastAsia"/>
          <w:kern w:val="0"/>
          <w:sz w:val="24"/>
          <w:szCs w:val="24"/>
        </w:rPr>
        <w:t>》及《</w:t>
      </w:r>
      <w:r w:rsidRPr="0017572C">
        <w:rPr>
          <w:rFonts w:hint="eastAsia"/>
          <w:kern w:val="0"/>
          <w:sz w:val="24"/>
          <w:szCs w:val="24"/>
        </w:rPr>
        <w:t>Journal of the Science of Food and Agriculture</w:t>
      </w:r>
      <w:r w:rsidRPr="0017572C">
        <w:rPr>
          <w:rFonts w:hint="eastAsia"/>
          <w:kern w:val="0"/>
          <w:sz w:val="24"/>
          <w:szCs w:val="24"/>
        </w:rPr>
        <w:t>》上（见收录引证报告第</w:t>
      </w:r>
      <w:r w:rsidRPr="0017572C">
        <w:rPr>
          <w:rFonts w:hint="eastAsia"/>
          <w:kern w:val="0"/>
          <w:sz w:val="24"/>
          <w:szCs w:val="24"/>
        </w:rPr>
        <w:t>6</w:t>
      </w:r>
      <w:r w:rsidRPr="0017572C">
        <w:rPr>
          <w:rFonts w:hint="eastAsia"/>
          <w:kern w:val="0"/>
          <w:sz w:val="24"/>
          <w:szCs w:val="24"/>
        </w:rPr>
        <w:t>页第</w:t>
      </w:r>
      <w:r w:rsidRPr="0017572C">
        <w:rPr>
          <w:rFonts w:hint="eastAsia"/>
          <w:kern w:val="0"/>
          <w:sz w:val="24"/>
          <w:szCs w:val="24"/>
        </w:rPr>
        <w:t>29</w:t>
      </w:r>
      <w:r w:rsidRPr="0017572C">
        <w:rPr>
          <w:rFonts w:hint="eastAsia"/>
          <w:kern w:val="0"/>
          <w:sz w:val="24"/>
          <w:szCs w:val="24"/>
        </w:rPr>
        <w:t>条、第</w:t>
      </w:r>
      <w:r w:rsidRPr="0017572C">
        <w:rPr>
          <w:rFonts w:hint="eastAsia"/>
          <w:kern w:val="0"/>
          <w:sz w:val="24"/>
          <w:szCs w:val="24"/>
        </w:rPr>
        <w:t>5</w:t>
      </w:r>
      <w:r w:rsidRPr="0017572C">
        <w:rPr>
          <w:rFonts w:hint="eastAsia"/>
          <w:kern w:val="0"/>
          <w:sz w:val="24"/>
          <w:szCs w:val="24"/>
        </w:rPr>
        <w:t>页第</w:t>
      </w:r>
      <w:r w:rsidRPr="0017572C">
        <w:rPr>
          <w:rFonts w:hint="eastAsia"/>
          <w:kern w:val="0"/>
          <w:sz w:val="24"/>
          <w:szCs w:val="24"/>
        </w:rPr>
        <w:t>25</w:t>
      </w:r>
      <w:r w:rsidRPr="0017572C">
        <w:rPr>
          <w:rFonts w:hint="eastAsia"/>
          <w:kern w:val="0"/>
          <w:sz w:val="24"/>
          <w:szCs w:val="24"/>
        </w:rPr>
        <w:t>条、第</w:t>
      </w:r>
      <w:r w:rsidRPr="0017572C">
        <w:rPr>
          <w:rFonts w:hint="eastAsia"/>
          <w:kern w:val="0"/>
          <w:sz w:val="24"/>
          <w:szCs w:val="24"/>
        </w:rPr>
        <w:t>4</w:t>
      </w:r>
      <w:r w:rsidRPr="0017572C">
        <w:rPr>
          <w:rFonts w:hint="eastAsia"/>
          <w:kern w:val="0"/>
          <w:sz w:val="24"/>
          <w:szCs w:val="24"/>
        </w:rPr>
        <w:t>页第</w:t>
      </w:r>
      <w:r w:rsidRPr="0017572C">
        <w:rPr>
          <w:rFonts w:hint="eastAsia"/>
          <w:kern w:val="0"/>
          <w:sz w:val="24"/>
          <w:szCs w:val="24"/>
        </w:rPr>
        <w:t>19</w:t>
      </w:r>
      <w:r w:rsidRPr="0017572C">
        <w:rPr>
          <w:rFonts w:hint="eastAsia"/>
          <w:kern w:val="0"/>
          <w:sz w:val="24"/>
          <w:szCs w:val="24"/>
        </w:rPr>
        <w:t>条和第</w:t>
      </w:r>
      <w:r w:rsidRPr="0017572C">
        <w:rPr>
          <w:rFonts w:hint="eastAsia"/>
          <w:kern w:val="0"/>
          <w:sz w:val="24"/>
          <w:szCs w:val="24"/>
        </w:rPr>
        <w:t>5</w:t>
      </w:r>
      <w:r w:rsidRPr="0017572C">
        <w:rPr>
          <w:rFonts w:hint="eastAsia"/>
          <w:kern w:val="0"/>
          <w:sz w:val="24"/>
          <w:szCs w:val="24"/>
        </w:rPr>
        <w:t>页第</w:t>
      </w:r>
      <w:r w:rsidRPr="0017572C">
        <w:rPr>
          <w:rFonts w:hint="eastAsia"/>
          <w:kern w:val="0"/>
          <w:sz w:val="24"/>
          <w:szCs w:val="24"/>
        </w:rPr>
        <w:t>25</w:t>
      </w:r>
      <w:r w:rsidRPr="0017572C">
        <w:rPr>
          <w:rFonts w:hint="eastAsia"/>
          <w:kern w:val="0"/>
          <w:sz w:val="24"/>
          <w:szCs w:val="24"/>
        </w:rPr>
        <w:t>条）的论文指出叶面喷施硒肥显著提高了鲜食葡萄果实内的硒含量；增加了葡萄果实内原花青素含量，喷施硒肥通过增加可溶性糖、维生素</w:t>
      </w:r>
      <w:r w:rsidRPr="0017572C">
        <w:rPr>
          <w:rFonts w:hint="eastAsia"/>
          <w:kern w:val="0"/>
          <w:sz w:val="24"/>
          <w:szCs w:val="24"/>
        </w:rPr>
        <w:t>C</w:t>
      </w:r>
      <w:r w:rsidRPr="0017572C">
        <w:rPr>
          <w:rFonts w:hint="eastAsia"/>
          <w:kern w:val="0"/>
          <w:sz w:val="24"/>
          <w:szCs w:val="24"/>
        </w:rPr>
        <w:t>、可溶性蛋白质和可溶性固形物，降低有机酸的浓度，改善了鲜食葡萄果实品质。④中国农学会葡萄分会常务理事长徐海英研究员其在《</w:t>
      </w:r>
      <w:r w:rsidRPr="0017572C">
        <w:rPr>
          <w:rFonts w:hint="eastAsia"/>
          <w:kern w:val="0"/>
          <w:sz w:val="24"/>
          <w:szCs w:val="24"/>
        </w:rPr>
        <w:t>International Journal of Molecular Sciences</w:t>
      </w:r>
      <w:r w:rsidRPr="0017572C">
        <w:rPr>
          <w:rFonts w:hint="eastAsia"/>
          <w:kern w:val="0"/>
          <w:sz w:val="24"/>
          <w:szCs w:val="24"/>
        </w:rPr>
        <w:t>》上的论文（见收录印证报告第</w:t>
      </w:r>
      <w:r w:rsidRPr="0017572C">
        <w:rPr>
          <w:rFonts w:hint="eastAsia"/>
          <w:kern w:val="0"/>
          <w:sz w:val="24"/>
          <w:szCs w:val="24"/>
        </w:rPr>
        <w:t>6</w:t>
      </w:r>
      <w:r w:rsidRPr="0017572C">
        <w:rPr>
          <w:rFonts w:hint="eastAsia"/>
          <w:kern w:val="0"/>
          <w:sz w:val="24"/>
          <w:szCs w:val="24"/>
        </w:rPr>
        <w:t>页第</w:t>
      </w:r>
      <w:r w:rsidRPr="0017572C">
        <w:rPr>
          <w:rFonts w:hint="eastAsia"/>
          <w:kern w:val="0"/>
          <w:sz w:val="24"/>
          <w:szCs w:val="24"/>
        </w:rPr>
        <w:t>28</w:t>
      </w:r>
      <w:r w:rsidRPr="0017572C">
        <w:rPr>
          <w:rFonts w:hint="eastAsia"/>
          <w:kern w:val="0"/>
          <w:sz w:val="24"/>
          <w:szCs w:val="24"/>
        </w:rPr>
        <w:t>条）积极肯定了该成果。</w:t>
      </w:r>
    </w:p>
    <w:p w:rsidR="00955E00" w:rsidRPr="0017572C" w:rsidRDefault="00955E00" w:rsidP="003603E0">
      <w:pPr>
        <w:spacing w:line="460" w:lineRule="exact"/>
        <w:ind w:firstLineChars="200" w:firstLine="482"/>
        <w:rPr>
          <w:kern w:val="0"/>
          <w:sz w:val="24"/>
          <w:szCs w:val="24"/>
        </w:rPr>
      </w:pPr>
      <w:r w:rsidRPr="0017572C">
        <w:rPr>
          <w:rFonts w:hint="eastAsia"/>
          <w:b/>
          <w:bCs/>
          <w:kern w:val="0"/>
          <w:sz w:val="24"/>
          <w:szCs w:val="24"/>
        </w:rPr>
        <w:t>在硒肥对果实糖代谢及相关酶活性的影响方面</w:t>
      </w:r>
      <w:r w:rsidRPr="0017572C">
        <w:rPr>
          <w:rFonts w:hint="eastAsia"/>
          <w:kern w:val="0"/>
          <w:sz w:val="24"/>
          <w:szCs w:val="24"/>
        </w:rPr>
        <w:t>，获得以下学者肯定：</w:t>
      </w:r>
    </w:p>
    <w:p w:rsidR="00955E00" w:rsidRPr="0017572C" w:rsidRDefault="00955E00" w:rsidP="003603E0">
      <w:pPr>
        <w:spacing w:line="460" w:lineRule="exact"/>
        <w:ind w:firstLineChars="200" w:firstLine="480"/>
        <w:rPr>
          <w:kern w:val="0"/>
          <w:sz w:val="24"/>
          <w:szCs w:val="24"/>
        </w:rPr>
      </w:pPr>
      <w:r w:rsidRPr="0017572C">
        <w:rPr>
          <w:rFonts w:hint="eastAsia"/>
          <w:kern w:val="0"/>
          <w:sz w:val="24"/>
          <w:szCs w:val="24"/>
        </w:rPr>
        <w:t>①暨南大学杨宇峰研究员的积极肯定，其在《</w:t>
      </w:r>
      <w:r w:rsidRPr="0017572C">
        <w:rPr>
          <w:rFonts w:hint="eastAsia"/>
          <w:kern w:val="0"/>
          <w:sz w:val="24"/>
          <w:szCs w:val="24"/>
        </w:rPr>
        <w:t>Algal Research</w:t>
      </w:r>
      <w:r w:rsidRPr="0017572C">
        <w:rPr>
          <w:rFonts w:hint="eastAsia"/>
          <w:kern w:val="0"/>
          <w:sz w:val="24"/>
          <w:szCs w:val="24"/>
        </w:rPr>
        <w:t>》上（见收录引证报告第</w:t>
      </w:r>
      <w:r w:rsidRPr="0017572C">
        <w:rPr>
          <w:rFonts w:hint="eastAsia"/>
          <w:kern w:val="0"/>
          <w:sz w:val="24"/>
          <w:szCs w:val="24"/>
        </w:rPr>
        <w:t>10</w:t>
      </w:r>
      <w:r w:rsidRPr="0017572C">
        <w:rPr>
          <w:rFonts w:hint="eastAsia"/>
          <w:kern w:val="0"/>
          <w:sz w:val="24"/>
          <w:szCs w:val="24"/>
        </w:rPr>
        <w:t>页第</w:t>
      </w:r>
      <w:r w:rsidRPr="0017572C">
        <w:rPr>
          <w:rFonts w:hint="eastAsia"/>
          <w:kern w:val="0"/>
          <w:sz w:val="24"/>
          <w:szCs w:val="24"/>
        </w:rPr>
        <w:t>10</w:t>
      </w:r>
      <w:r w:rsidRPr="0017572C">
        <w:rPr>
          <w:rFonts w:hint="eastAsia"/>
          <w:kern w:val="0"/>
          <w:sz w:val="24"/>
          <w:szCs w:val="24"/>
        </w:rPr>
        <w:t>条）的论文认为叶面硒肥对提高鲜食葡萄叶片的光合供氧有显著作用。②生物学教授何福林的肯定，其在《</w:t>
      </w:r>
      <w:r w:rsidRPr="0017572C">
        <w:rPr>
          <w:rFonts w:hint="eastAsia"/>
          <w:kern w:val="0"/>
          <w:sz w:val="24"/>
          <w:szCs w:val="24"/>
        </w:rPr>
        <w:t>International Journal of Biological Sciences</w:t>
      </w:r>
      <w:r w:rsidRPr="0017572C">
        <w:rPr>
          <w:rFonts w:hint="eastAsia"/>
          <w:kern w:val="0"/>
          <w:sz w:val="24"/>
          <w:szCs w:val="24"/>
        </w:rPr>
        <w:t>》的论文（见收录引证报告第</w:t>
      </w:r>
      <w:r w:rsidRPr="0017572C">
        <w:rPr>
          <w:rFonts w:hint="eastAsia"/>
          <w:kern w:val="0"/>
          <w:sz w:val="24"/>
          <w:szCs w:val="24"/>
        </w:rPr>
        <w:t>9</w:t>
      </w:r>
      <w:r w:rsidRPr="0017572C">
        <w:rPr>
          <w:rFonts w:hint="eastAsia"/>
          <w:kern w:val="0"/>
          <w:sz w:val="24"/>
          <w:szCs w:val="24"/>
        </w:rPr>
        <w:t>页第</w:t>
      </w:r>
      <w:r w:rsidRPr="0017572C">
        <w:rPr>
          <w:rFonts w:hint="eastAsia"/>
          <w:kern w:val="0"/>
          <w:sz w:val="24"/>
          <w:szCs w:val="24"/>
        </w:rPr>
        <w:t>9</w:t>
      </w:r>
      <w:r w:rsidRPr="0017572C">
        <w:rPr>
          <w:rFonts w:hint="eastAsia"/>
          <w:kern w:val="0"/>
          <w:sz w:val="24"/>
          <w:szCs w:val="24"/>
        </w:rPr>
        <w:t>条）。西北农林科技大学葡萄与葡萄酒专家李华教授的积极肯定，其在《食品工业科技》（见收录引证报告第</w:t>
      </w:r>
      <w:r w:rsidRPr="0017572C">
        <w:rPr>
          <w:rFonts w:hint="eastAsia"/>
          <w:kern w:val="0"/>
          <w:sz w:val="24"/>
          <w:szCs w:val="24"/>
        </w:rPr>
        <w:t>10</w:t>
      </w:r>
      <w:r w:rsidRPr="0017572C">
        <w:rPr>
          <w:rFonts w:hint="eastAsia"/>
          <w:kern w:val="0"/>
          <w:sz w:val="24"/>
          <w:szCs w:val="24"/>
        </w:rPr>
        <w:t>页第</w:t>
      </w:r>
      <w:r w:rsidRPr="0017572C">
        <w:rPr>
          <w:rFonts w:hint="eastAsia"/>
          <w:kern w:val="0"/>
          <w:sz w:val="24"/>
          <w:szCs w:val="24"/>
        </w:rPr>
        <w:t>2</w:t>
      </w:r>
      <w:r w:rsidRPr="0017572C">
        <w:rPr>
          <w:rFonts w:hint="eastAsia"/>
          <w:kern w:val="0"/>
          <w:sz w:val="24"/>
          <w:szCs w:val="24"/>
        </w:rPr>
        <w:t>条）文中指出，喷施硒肥可显著提高浆果内的糖含量，影响糖代谢；四川农业大学园艺专家王智慧其在《</w:t>
      </w:r>
      <w:r w:rsidRPr="0017572C">
        <w:rPr>
          <w:rFonts w:hint="eastAsia"/>
          <w:kern w:val="0"/>
          <w:sz w:val="24"/>
          <w:szCs w:val="24"/>
        </w:rPr>
        <w:t>Scientific Reports</w:t>
      </w:r>
      <w:r w:rsidRPr="0017572C">
        <w:rPr>
          <w:rFonts w:hint="eastAsia"/>
          <w:kern w:val="0"/>
          <w:sz w:val="24"/>
          <w:szCs w:val="24"/>
        </w:rPr>
        <w:t>》的论文（见收录引证报告第</w:t>
      </w:r>
      <w:r w:rsidRPr="0017572C">
        <w:rPr>
          <w:rFonts w:hint="eastAsia"/>
          <w:kern w:val="0"/>
          <w:sz w:val="24"/>
          <w:szCs w:val="24"/>
        </w:rPr>
        <w:t>9</w:t>
      </w:r>
      <w:r w:rsidRPr="0017572C">
        <w:rPr>
          <w:rFonts w:hint="eastAsia"/>
          <w:kern w:val="0"/>
          <w:sz w:val="24"/>
          <w:szCs w:val="24"/>
        </w:rPr>
        <w:t>页第</w:t>
      </w:r>
      <w:r w:rsidRPr="0017572C">
        <w:rPr>
          <w:rFonts w:hint="eastAsia"/>
          <w:kern w:val="0"/>
          <w:sz w:val="24"/>
          <w:szCs w:val="24"/>
        </w:rPr>
        <w:t>7</w:t>
      </w:r>
      <w:r w:rsidRPr="0017572C">
        <w:rPr>
          <w:rFonts w:hint="eastAsia"/>
          <w:kern w:val="0"/>
          <w:sz w:val="24"/>
          <w:szCs w:val="24"/>
        </w:rPr>
        <w:t>条）中认为成熟果实中糖含量与代谢酶活性存在相关性，蔗糖代谢酶在糖代谢中起着重要作用，尤其是</w:t>
      </w:r>
      <w:r w:rsidRPr="0017572C">
        <w:rPr>
          <w:rFonts w:hint="eastAsia"/>
          <w:kern w:val="0"/>
          <w:sz w:val="24"/>
          <w:szCs w:val="24"/>
        </w:rPr>
        <w:t xml:space="preserve"> SPS </w:t>
      </w:r>
      <w:r w:rsidRPr="0017572C">
        <w:rPr>
          <w:rFonts w:hint="eastAsia"/>
          <w:kern w:val="0"/>
          <w:sz w:val="24"/>
          <w:szCs w:val="24"/>
        </w:rPr>
        <w:t>在蔗糖生物合成中起重要作用。③山东省葡萄研究院亓桂梅研究员的肯定，其在《中国果树》的（见收录引证报告第</w:t>
      </w:r>
      <w:r w:rsidRPr="0017572C">
        <w:rPr>
          <w:rFonts w:hint="eastAsia"/>
          <w:kern w:val="0"/>
          <w:sz w:val="24"/>
          <w:szCs w:val="24"/>
        </w:rPr>
        <w:t>10</w:t>
      </w:r>
      <w:r w:rsidRPr="0017572C">
        <w:rPr>
          <w:rFonts w:hint="eastAsia"/>
          <w:kern w:val="0"/>
          <w:sz w:val="24"/>
          <w:szCs w:val="24"/>
        </w:rPr>
        <w:t>页第</w:t>
      </w:r>
      <w:r w:rsidRPr="0017572C">
        <w:rPr>
          <w:rFonts w:hint="eastAsia"/>
          <w:kern w:val="0"/>
          <w:sz w:val="24"/>
          <w:szCs w:val="24"/>
        </w:rPr>
        <w:t>6</w:t>
      </w:r>
      <w:r w:rsidRPr="0017572C">
        <w:rPr>
          <w:rFonts w:hint="eastAsia"/>
          <w:kern w:val="0"/>
          <w:sz w:val="24"/>
          <w:szCs w:val="24"/>
        </w:rPr>
        <w:t>条）论文中指出叶面喷施硒可提高葡萄果实糖的浓度，增加酸性转化酶活性，影响糖代谢，降低有机酸含量，提升葡萄果实的风味。</w:t>
      </w:r>
    </w:p>
    <w:p w:rsidR="00955E00" w:rsidRPr="0017572C" w:rsidRDefault="00955E00" w:rsidP="003603E0">
      <w:pPr>
        <w:spacing w:line="460" w:lineRule="exact"/>
        <w:ind w:firstLineChars="200" w:firstLine="482"/>
        <w:rPr>
          <w:kern w:val="0"/>
          <w:sz w:val="24"/>
          <w:szCs w:val="24"/>
        </w:rPr>
      </w:pPr>
      <w:r w:rsidRPr="0017572C">
        <w:rPr>
          <w:rFonts w:hint="eastAsia"/>
          <w:b/>
          <w:bCs/>
          <w:kern w:val="0"/>
          <w:sz w:val="24"/>
          <w:szCs w:val="24"/>
        </w:rPr>
        <w:t>在调</w:t>
      </w:r>
      <w:r w:rsidRPr="0017572C">
        <w:rPr>
          <w:rFonts w:hint="eastAsia"/>
          <w:b/>
          <w:kern w:val="0"/>
          <w:sz w:val="24"/>
          <w:szCs w:val="24"/>
        </w:rPr>
        <w:t>亏灌溉对葡萄生物活性物质和相关酶活性的影响</w:t>
      </w:r>
      <w:r w:rsidRPr="0017572C">
        <w:rPr>
          <w:rFonts w:hint="eastAsia"/>
          <w:kern w:val="0"/>
          <w:sz w:val="24"/>
          <w:szCs w:val="24"/>
        </w:rPr>
        <w:t>，获得以下学者肯定：</w:t>
      </w:r>
    </w:p>
    <w:p w:rsidR="00955E00" w:rsidRPr="0017572C" w:rsidRDefault="00955E00" w:rsidP="003603E0">
      <w:pPr>
        <w:spacing w:line="460" w:lineRule="exact"/>
        <w:ind w:firstLineChars="200" w:firstLine="480"/>
        <w:rPr>
          <w:kern w:val="0"/>
          <w:sz w:val="24"/>
          <w:szCs w:val="24"/>
        </w:rPr>
      </w:pPr>
      <w:r w:rsidRPr="0017572C">
        <w:rPr>
          <w:rFonts w:hint="eastAsia"/>
          <w:kern w:val="0"/>
          <w:sz w:val="24"/>
          <w:szCs w:val="24"/>
        </w:rPr>
        <w:t>①美国</w:t>
      </w:r>
      <w:r w:rsidRPr="0017572C">
        <w:rPr>
          <w:rFonts w:hint="eastAsia"/>
          <w:kern w:val="0"/>
          <w:sz w:val="24"/>
          <w:szCs w:val="24"/>
        </w:rPr>
        <w:t>Tiziana Centofanti</w:t>
      </w:r>
      <w:r w:rsidRPr="0017572C">
        <w:rPr>
          <w:rFonts w:hint="eastAsia"/>
          <w:kern w:val="0"/>
          <w:sz w:val="24"/>
          <w:szCs w:val="24"/>
        </w:rPr>
        <w:t>、</w:t>
      </w:r>
      <w:r w:rsidRPr="0017572C">
        <w:rPr>
          <w:rFonts w:hint="eastAsia"/>
          <w:kern w:val="0"/>
          <w:sz w:val="24"/>
          <w:szCs w:val="24"/>
        </w:rPr>
        <w:t xml:space="preserve">Gary S. Banuelos </w:t>
      </w:r>
      <w:r w:rsidRPr="0017572C">
        <w:rPr>
          <w:rFonts w:hint="eastAsia"/>
          <w:kern w:val="0"/>
          <w:sz w:val="24"/>
          <w:szCs w:val="24"/>
        </w:rPr>
        <w:t>等国外同行的肯定，在《</w:t>
      </w:r>
      <w:r w:rsidRPr="0017572C">
        <w:rPr>
          <w:rFonts w:hint="eastAsia"/>
          <w:kern w:val="0"/>
          <w:sz w:val="24"/>
          <w:szCs w:val="24"/>
        </w:rPr>
        <w:t>Journal of the Science of Food and Agriculture</w:t>
      </w:r>
      <w:r w:rsidRPr="0017572C">
        <w:rPr>
          <w:rFonts w:hint="eastAsia"/>
          <w:kern w:val="0"/>
          <w:sz w:val="24"/>
          <w:szCs w:val="24"/>
        </w:rPr>
        <w:t>》发表的论文（见收录引证报告第</w:t>
      </w:r>
      <w:r w:rsidRPr="0017572C">
        <w:rPr>
          <w:rFonts w:hint="eastAsia"/>
          <w:kern w:val="0"/>
          <w:sz w:val="24"/>
          <w:szCs w:val="24"/>
        </w:rPr>
        <w:t>11</w:t>
      </w:r>
      <w:r w:rsidRPr="0017572C">
        <w:rPr>
          <w:rFonts w:hint="eastAsia"/>
          <w:kern w:val="0"/>
          <w:sz w:val="24"/>
          <w:szCs w:val="24"/>
        </w:rPr>
        <w:t>页第</w:t>
      </w:r>
      <w:r w:rsidRPr="0017572C">
        <w:rPr>
          <w:rFonts w:hint="eastAsia"/>
          <w:kern w:val="0"/>
          <w:sz w:val="24"/>
          <w:szCs w:val="24"/>
        </w:rPr>
        <w:t>1</w:t>
      </w:r>
      <w:r w:rsidRPr="0017572C">
        <w:rPr>
          <w:rFonts w:hint="eastAsia"/>
          <w:kern w:val="0"/>
          <w:sz w:val="24"/>
          <w:szCs w:val="24"/>
        </w:rPr>
        <w:t>条）中指出保证葡萄生理需求的前提下，适当控水可以提高葡萄果实可溶性糖、可溶性固形物；另外，调亏灌溉也能够增加葡萄果实可溶性固形物、总糖、维生素、花色苷和总酚含量。</w:t>
      </w:r>
    </w:p>
    <w:p w:rsidR="00955E00" w:rsidRPr="0017572C" w:rsidRDefault="00955E00" w:rsidP="003603E0">
      <w:pPr>
        <w:pStyle w:val="3"/>
        <w:spacing w:line="460" w:lineRule="exact"/>
        <w:jc w:val="both"/>
      </w:pPr>
      <w:r w:rsidRPr="0017572C">
        <w:rPr>
          <w:rFonts w:hint="eastAsia"/>
        </w:rPr>
        <w:t>五、应用情况</w:t>
      </w:r>
    </w:p>
    <w:p w:rsidR="00955E00" w:rsidRPr="0017572C" w:rsidRDefault="00955E00" w:rsidP="003603E0">
      <w:pPr>
        <w:pStyle w:val="a5"/>
        <w:spacing w:line="460" w:lineRule="exact"/>
        <w:ind w:firstLineChars="0" w:firstLine="0"/>
        <w:outlineLvl w:val="2"/>
        <w:rPr>
          <w:rFonts w:ascii="Times New Roman"/>
          <w:b/>
          <w:szCs w:val="24"/>
        </w:rPr>
      </w:pPr>
      <w:r w:rsidRPr="0017572C">
        <w:rPr>
          <w:rFonts w:ascii="Times New Roman"/>
          <w:b/>
          <w:szCs w:val="24"/>
        </w:rPr>
        <w:t xml:space="preserve">1. </w:t>
      </w:r>
      <w:r w:rsidRPr="0017572C">
        <w:rPr>
          <w:rFonts w:ascii="Times New Roman"/>
          <w:b/>
          <w:szCs w:val="24"/>
        </w:rPr>
        <w:t>应用范围</w:t>
      </w:r>
    </w:p>
    <w:p w:rsidR="00955E00" w:rsidRPr="0017572C" w:rsidRDefault="00DA4FE0" w:rsidP="003603E0">
      <w:pPr>
        <w:pStyle w:val="a5"/>
        <w:spacing w:line="440" w:lineRule="exact"/>
        <w:outlineLvl w:val="2"/>
        <w:rPr>
          <w:rFonts w:ascii="Times New Roman"/>
          <w:bCs/>
          <w:szCs w:val="24"/>
        </w:rPr>
      </w:pPr>
      <w:r>
        <w:rPr>
          <w:rFonts w:ascii="Times New Roman"/>
          <w:bCs/>
          <w:szCs w:val="24"/>
        </w:rPr>
        <w:t>该项目</w:t>
      </w:r>
      <w:r w:rsidR="00955E00" w:rsidRPr="0017572C">
        <w:rPr>
          <w:rFonts w:ascii="Times New Roman"/>
          <w:bCs/>
          <w:szCs w:val="24"/>
        </w:rPr>
        <w:t>成果先后在西安市鄠邑区、长安区、高陵区、灞桥区、临潼区、渭南市合阳县、临渭区、蒲城县、大荔县、华阴市、咸阳市杨陵区应用推广以</w:t>
      </w:r>
      <w:r w:rsidR="00955E00" w:rsidRPr="0017572C">
        <w:rPr>
          <w:rFonts w:ascii="Times New Roman" w:hint="eastAsia"/>
          <w:bCs/>
          <w:szCs w:val="24"/>
        </w:rPr>
        <w:t>“</w:t>
      </w:r>
      <w:r w:rsidR="00955E00" w:rsidRPr="0017572C">
        <w:rPr>
          <w:rFonts w:ascii="Times New Roman"/>
          <w:bCs/>
          <w:szCs w:val="24"/>
        </w:rPr>
        <w:t>设施栽培技术</w:t>
      </w:r>
      <w:r w:rsidR="00955E00" w:rsidRPr="0017572C">
        <w:rPr>
          <w:rFonts w:ascii="Times New Roman" w:hint="eastAsia"/>
          <w:bCs/>
          <w:szCs w:val="24"/>
        </w:rPr>
        <w:t>”</w:t>
      </w:r>
      <w:r w:rsidR="00955E00" w:rsidRPr="0017572C">
        <w:rPr>
          <w:rFonts w:ascii="Times New Roman"/>
          <w:bCs/>
          <w:szCs w:val="24"/>
        </w:rPr>
        <w:t>、</w:t>
      </w:r>
      <w:r w:rsidR="00955E00" w:rsidRPr="0017572C">
        <w:rPr>
          <w:rFonts w:ascii="Times New Roman" w:hint="eastAsia"/>
          <w:bCs/>
          <w:szCs w:val="24"/>
        </w:rPr>
        <w:t>“</w:t>
      </w:r>
      <w:r w:rsidR="00955E00" w:rsidRPr="0017572C">
        <w:rPr>
          <w:rFonts w:ascii="Times New Roman"/>
          <w:bCs/>
          <w:szCs w:val="24"/>
        </w:rPr>
        <w:t>葡萄分时段精准控水控肥技术</w:t>
      </w:r>
      <w:r w:rsidR="00955E00" w:rsidRPr="0017572C">
        <w:rPr>
          <w:rFonts w:ascii="Times New Roman" w:hint="eastAsia"/>
          <w:bCs/>
          <w:szCs w:val="24"/>
        </w:rPr>
        <w:t>”</w:t>
      </w:r>
      <w:r w:rsidR="00955E00" w:rsidRPr="0017572C">
        <w:rPr>
          <w:rFonts w:ascii="Times New Roman"/>
          <w:bCs/>
          <w:szCs w:val="24"/>
        </w:rPr>
        <w:t>、</w:t>
      </w:r>
      <w:r w:rsidR="00955E00" w:rsidRPr="0017572C">
        <w:rPr>
          <w:rFonts w:ascii="Times New Roman" w:hint="eastAsia"/>
          <w:bCs/>
          <w:szCs w:val="24"/>
        </w:rPr>
        <w:t>“</w:t>
      </w:r>
      <w:r w:rsidR="00955E00" w:rsidRPr="0017572C">
        <w:rPr>
          <w:rFonts w:ascii="Times New Roman"/>
          <w:bCs/>
          <w:szCs w:val="24"/>
        </w:rPr>
        <w:t>富硒葡萄生产技术</w:t>
      </w:r>
      <w:r w:rsidR="00955E00" w:rsidRPr="0017572C">
        <w:rPr>
          <w:rFonts w:ascii="Times New Roman" w:hint="eastAsia"/>
          <w:bCs/>
          <w:szCs w:val="24"/>
        </w:rPr>
        <w:t>”</w:t>
      </w:r>
      <w:r w:rsidR="00955E00" w:rsidRPr="0017572C">
        <w:rPr>
          <w:rFonts w:ascii="Times New Roman"/>
          <w:bCs/>
          <w:szCs w:val="24"/>
        </w:rPr>
        <w:t>、</w:t>
      </w:r>
      <w:r w:rsidR="00955E00" w:rsidRPr="0017572C">
        <w:rPr>
          <w:rFonts w:ascii="Times New Roman" w:hint="eastAsia"/>
          <w:bCs/>
          <w:szCs w:val="24"/>
        </w:rPr>
        <w:t>“</w:t>
      </w:r>
      <w:r w:rsidR="00955E00" w:rsidRPr="0017572C">
        <w:rPr>
          <w:rFonts w:ascii="Times New Roman"/>
          <w:bCs/>
          <w:szCs w:val="24"/>
        </w:rPr>
        <w:t>主栽葡萄品种枝叶修剪整形技术</w:t>
      </w:r>
      <w:r w:rsidR="00955E00" w:rsidRPr="0017572C">
        <w:rPr>
          <w:rFonts w:ascii="Times New Roman" w:hint="eastAsia"/>
          <w:bCs/>
          <w:szCs w:val="24"/>
        </w:rPr>
        <w:t>”、</w:t>
      </w:r>
      <w:r w:rsidR="00955E00" w:rsidRPr="0017572C">
        <w:rPr>
          <w:rFonts w:ascii="Times New Roman"/>
          <w:bCs/>
          <w:szCs w:val="24"/>
        </w:rPr>
        <w:t xml:space="preserve"> </w:t>
      </w:r>
      <w:r w:rsidR="00955E00" w:rsidRPr="0017572C">
        <w:rPr>
          <w:rFonts w:ascii="Times New Roman" w:hint="eastAsia"/>
          <w:bCs/>
          <w:szCs w:val="24"/>
        </w:rPr>
        <w:t>“</w:t>
      </w:r>
      <w:r w:rsidR="00955E00" w:rsidRPr="0017572C">
        <w:rPr>
          <w:rFonts w:ascii="Times New Roman"/>
          <w:bCs/>
          <w:szCs w:val="24"/>
        </w:rPr>
        <w:t>数据化葡萄果穗管理技术</w:t>
      </w:r>
      <w:r w:rsidR="00955E00" w:rsidRPr="0017572C">
        <w:rPr>
          <w:rFonts w:ascii="Times New Roman" w:hint="eastAsia"/>
          <w:bCs/>
          <w:szCs w:val="24"/>
        </w:rPr>
        <w:t>”</w:t>
      </w:r>
      <w:r w:rsidR="00955E00" w:rsidRPr="0017572C">
        <w:rPr>
          <w:rFonts w:ascii="Times New Roman"/>
          <w:bCs/>
          <w:szCs w:val="24"/>
        </w:rPr>
        <w:t>、</w:t>
      </w:r>
      <w:r w:rsidR="00955E00" w:rsidRPr="0017572C">
        <w:rPr>
          <w:rFonts w:ascii="Times New Roman" w:hint="eastAsia"/>
          <w:bCs/>
          <w:szCs w:val="24"/>
        </w:rPr>
        <w:t>“</w:t>
      </w:r>
      <w:r w:rsidR="00955E00" w:rsidRPr="0017572C">
        <w:rPr>
          <w:rFonts w:ascii="Times New Roman"/>
          <w:bCs/>
          <w:szCs w:val="24"/>
        </w:rPr>
        <w:t>非激素物质调控葡萄植株生长发育关键技术</w:t>
      </w:r>
      <w:r w:rsidR="00955E00" w:rsidRPr="0017572C">
        <w:rPr>
          <w:rFonts w:ascii="Times New Roman" w:hint="eastAsia"/>
          <w:bCs/>
          <w:szCs w:val="24"/>
        </w:rPr>
        <w:t>”</w:t>
      </w:r>
      <w:r w:rsidR="00955E00" w:rsidRPr="0017572C">
        <w:rPr>
          <w:rFonts w:ascii="Times New Roman"/>
          <w:bCs/>
          <w:szCs w:val="24"/>
        </w:rPr>
        <w:t>、</w:t>
      </w:r>
      <w:r w:rsidR="00955E00" w:rsidRPr="0017572C">
        <w:rPr>
          <w:rFonts w:ascii="Times New Roman" w:hint="eastAsia"/>
          <w:bCs/>
          <w:szCs w:val="24"/>
        </w:rPr>
        <w:t>“</w:t>
      </w:r>
      <w:r w:rsidR="00955E00" w:rsidRPr="0017572C">
        <w:rPr>
          <w:rFonts w:ascii="Times New Roman"/>
          <w:bCs/>
          <w:szCs w:val="24"/>
        </w:rPr>
        <w:t>有机鲜食葡萄生产技术</w:t>
      </w:r>
      <w:r w:rsidR="00955E00" w:rsidRPr="0017572C">
        <w:rPr>
          <w:rFonts w:ascii="Times New Roman" w:hint="eastAsia"/>
          <w:bCs/>
          <w:szCs w:val="24"/>
        </w:rPr>
        <w:t>”</w:t>
      </w:r>
      <w:r w:rsidR="00955E00" w:rsidRPr="0017572C">
        <w:rPr>
          <w:rFonts w:ascii="Times New Roman"/>
          <w:bCs/>
          <w:szCs w:val="24"/>
        </w:rPr>
        <w:t>集成的鲜食葡萄品质调控关键技术。</w:t>
      </w:r>
    </w:p>
    <w:p w:rsidR="00955E00" w:rsidRPr="0017572C" w:rsidRDefault="00955E00" w:rsidP="003603E0">
      <w:pPr>
        <w:pStyle w:val="a5"/>
        <w:spacing w:line="460" w:lineRule="exact"/>
        <w:ind w:firstLineChars="0" w:firstLine="0"/>
        <w:outlineLvl w:val="2"/>
        <w:rPr>
          <w:rFonts w:ascii="Times New Roman"/>
          <w:b/>
          <w:szCs w:val="24"/>
        </w:rPr>
      </w:pPr>
      <w:r w:rsidRPr="0017572C">
        <w:rPr>
          <w:rFonts w:ascii="Times New Roman"/>
          <w:b/>
          <w:szCs w:val="24"/>
        </w:rPr>
        <w:t xml:space="preserve">2. </w:t>
      </w:r>
      <w:r w:rsidRPr="0017572C">
        <w:rPr>
          <w:rFonts w:ascii="Times New Roman"/>
          <w:b/>
          <w:szCs w:val="24"/>
        </w:rPr>
        <w:t>推广措施</w:t>
      </w:r>
    </w:p>
    <w:p w:rsidR="00955E00" w:rsidRPr="0017572C" w:rsidRDefault="00955E00" w:rsidP="003603E0">
      <w:pPr>
        <w:pStyle w:val="a5"/>
        <w:spacing w:line="440" w:lineRule="exact"/>
        <w:outlineLvl w:val="2"/>
        <w:rPr>
          <w:rFonts w:ascii="Times New Roman"/>
          <w:bCs/>
          <w:szCs w:val="24"/>
        </w:rPr>
      </w:pPr>
      <w:r w:rsidRPr="0017572C">
        <w:rPr>
          <w:rFonts w:ascii="Times New Roman" w:hint="eastAsia"/>
          <w:bCs/>
          <w:szCs w:val="24"/>
        </w:rPr>
        <w:t>①以西北农林科技大学葡萄试验站为平台，建立推广协作平台和专家服务站，构建了产业研发与科技推广斜接的研发团队，成立了以推广区域果业相关部门技术骨干和农民技术骨干为成员的推广协助服务团，形成了多维一体化的推广模式。</w:t>
      </w:r>
    </w:p>
    <w:p w:rsidR="00955E00" w:rsidRPr="0017572C" w:rsidRDefault="00955E00" w:rsidP="003603E0">
      <w:pPr>
        <w:pStyle w:val="a5"/>
        <w:spacing w:line="440" w:lineRule="exact"/>
        <w:outlineLvl w:val="2"/>
        <w:rPr>
          <w:rFonts w:ascii="Times New Roman"/>
          <w:bCs/>
          <w:szCs w:val="24"/>
        </w:rPr>
      </w:pPr>
      <w:r w:rsidRPr="0017572C">
        <w:rPr>
          <w:rFonts w:ascii="Times New Roman" w:hint="eastAsia"/>
          <w:bCs/>
          <w:szCs w:val="24"/>
        </w:rPr>
        <w:t>②建立项目实施标准示范园</w:t>
      </w:r>
      <w:r w:rsidRPr="0017572C">
        <w:rPr>
          <w:rFonts w:ascii="Times New Roman" w:hint="eastAsia"/>
          <w:bCs/>
          <w:szCs w:val="24"/>
        </w:rPr>
        <w:t>6</w:t>
      </w:r>
      <w:r w:rsidRPr="0017572C">
        <w:rPr>
          <w:rFonts w:ascii="Times New Roman" w:hint="eastAsia"/>
          <w:bCs/>
          <w:szCs w:val="24"/>
        </w:rPr>
        <w:t>处，成为有关葡萄提质增效关键技术新技术展示、示范应用、现场观摩的场所，进一步辐射带动企业、专业合作社、种植户。</w:t>
      </w:r>
    </w:p>
    <w:p w:rsidR="00955E00" w:rsidRPr="0017572C" w:rsidRDefault="00955E00" w:rsidP="003603E0">
      <w:pPr>
        <w:pStyle w:val="a5"/>
        <w:spacing w:line="460" w:lineRule="exact"/>
        <w:outlineLvl w:val="2"/>
        <w:rPr>
          <w:rFonts w:ascii="Times New Roman"/>
          <w:bCs/>
          <w:szCs w:val="24"/>
        </w:rPr>
      </w:pPr>
      <w:r w:rsidRPr="0017572C">
        <w:rPr>
          <w:rFonts w:ascii="Times New Roman" w:hint="eastAsia"/>
          <w:bCs/>
          <w:szCs w:val="24"/>
        </w:rPr>
        <w:t>③</w:t>
      </w:r>
      <w:r w:rsidRPr="0017572C">
        <w:rPr>
          <w:rFonts w:ascii="Times New Roman"/>
          <w:bCs/>
          <w:szCs w:val="24"/>
        </w:rPr>
        <w:t>开展技术培训、田间观摩、现场指导、网络服务、田间沙龙、公众号推送，扩大技术转化效果</w:t>
      </w:r>
      <w:r w:rsidRPr="0017572C">
        <w:rPr>
          <w:rFonts w:ascii="Times New Roman" w:hint="eastAsia"/>
          <w:bCs/>
          <w:szCs w:val="24"/>
        </w:rPr>
        <w:t>。累积组织各种技术培训</w:t>
      </w:r>
      <w:r w:rsidRPr="0017572C">
        <w:rPr>
          <w:rFonts w:ascii="Times New Roman" w:hint="eastAsia"/>
          <w:bCs/>
          <w:szCs w:val="24"/>
        </w:rPr>
        <w:t>4</w:t>
      </w:r>
      <w:r w:rsidRPr="0017572C">
        <w:rPr>
          <w:rFonts w:ascii="Times New Roman"/>
          <w:bCs/>
          <w:szCs w:val="24"/>
        </w:rPr>
        <w:t>6</w:t>
      </w:r>
      <w:r w:rsidRPr="0017572C">
        <w:rPr>
          <w:rFonts w:ascii="Times New Roman" w:hint="eastAsia"/>
          <w:bCs/>
          <w:szCs w:val="24"/>
        </w:rPr>
        <w:t>次，培训农民</w:t>
      </w:r>
      <w:r w:rsidRPr="0017572C">
        <w:rPr>
          <w:rFonts w:ascii="Times New Roman" w:hint="eastAsia"/>
          <w:bCs/>
          <w:szCs w:val="24"/>
        </w:rPr>
        <w:t>2</w:t>
      </w:r>
      <w:r w:rsidRPr="0017572C">
        <w:rPr>
          <w:rFonts w:ascii="Times New Roman"/>
          <w:bCs/>
          <w:szCs w:val="24"/>
        </w:rPr>
        <w:t>310</w:t>
      </w:r>
      <w:r w:rsidRPr="0017572C">
        <w:rPr>
          <w:rFonts w:ascii="Times New Roman" w:hint="eastAsia"/>
          <w:bCs/>
          <w:szCs w:val="24"/>
        </w:rPr>
        <w:t>人次，培养技术骨干</w:t>
      </w:r>
      <w:r w:rsidRPr="0017572C">
        <w:rPr>
          <w:rFonts w:ascii="Times New Roman" w:hint="eastAsia"/>
          <w:bCs/>
          <w:szCs w:val="24"/>
        </w:rPr>
        <w:t>1</w:t>
      </w:r>
      <w:r w:rsidRPr="0017572C">
        <w:rPr>
          <w:rFonts w:ascii="Times New Roman"/>
          <w:bCs/>
          <w:szCs w:val="24"/>
        </w:rPr>
        <w:t>4</w:t>
      </w:r>
      <w:r w:rsidRPr="0017572C">
        <w:rPr>
          <w:rFonts w:ascii="Times New Roman" w:hint="eastAsia"/>
          <w:bCs/>
          <w:szCs w:val="24"/>
        </w:rPr>
        <w:t>名，组织田间观摩</w:t>
      </w:r>
      <w:r w:rsidRPr="0017572C">
        <w:rPr>
          <w:rFonts w:ascii="Times New Roman" w:hint="eastAsia"/>
          <w:bCs/>
          <w:szCs w:val="24"/>
        </w:rPr>
        <w:t>2</w:t>
      </w:r>
      <w:r w:rsidRPr="0017572C">
        <w:rPr>
          <w:rFonts w:ascii="Times New Roman"/>
          <w:bCs/>
          <w:szCs w:val="24"/>
        </w:rPr>
        <w:t>0</w:t>
      </w:r>
      <w:r w:rsidRPr="0017572C">
        <w:rPr>
          <w:rFonts w:ascii="Times New Roman" w:hint="eastAsia"/>
          <w:bCs/>
          <w:szCs w:val="24"/>
        </w:rPr>
        <w:t>余次，印发技术资料</w:t>
      </w:r>
      <w:r w:rsidRPr="0017572C">
        <w:rPr>
          <w:rFonts w:ascii="Times New Roman" w:hint="eastAsia"/>
          <w:bCs/>
          <w:szCs w:val="24"/>
        </w:rPr>
        <w:t>6</w:t>
      </w:r>
      <w:r w:rsidRPr="0017572C">
        <w:rPr>
          <w:rFonts w:ascii="Times New Roman"/>
          <w:bCs/>
          <w:szCs w:val="24"/>
        </w:rPr>
        <w:t>000</w:t>
      </w:r>
      <w:r w:rsidRPr="0017572C">
        <w:rPr>
          <w:rFonts w:ascii="Times New Roman" w:hint="eastAsia"/>
          <w:bCs/>
          <w:szCs w:val="24"/>
        </w:rPr>
        <w:t>余册，公众号推送系列技术</w:t>
      </w:r>
      <w:r w:rsidRPr="0017572C">
        <w:rPr>
          <w:rFonts w:ascii="Times New Roman" w:hint="eastAsia"/>
          <w:bCs/>
          <w:szCs w:val="24"/>
        </w:rPr>
        <w:t>3</w:t>
      </w:r>
      <w:r w:rsidRPr="0017572C">
        <w:rPr>
          <w:rFonts w:ascii="Times New Roman"/>
          <w:bCs/>
          <w:szCs w:val="24"/>
        </w:rPr>
        <w:t>00</w:t>
      </w:r>
      <w:r w:rsidRPr="0017572C">
        <w:rPr>
          <w:rFonts w:ascii="Times New Roman" w:hint="eastAsia"/>
          <w:bCs/>
          <w:szCs w:val="24"/>
        </w:rPr>
        <w:t>条次，进一步扩大了项目关键技术的影响力，加速了成果的转化过程。</w:t>
      </w:r>
    </w:p>
    <w:p w:rsidR="00955E00" w:rsidRPr="0017572C" w:rsidRDefault="00955E00" w:rsidP="003603E0">
      <w:pPr>
        <w:pStyle w:val="a5"/>
        <w:spacing w:line="460" w:lineRule="exact"/>
        <w:ind w:firstLineChars="0" w:firstLine="0"/>
        <w:outlineLvl w:val="2"/>
        <w:rPr>
          <w:rFonts w:ascii="Times New Roman"/>
          <w:b/>
          <w:szCs w:val="24"/>
        </w:rPr>
      </w:pPr>
      <w:r w:rsidRPr="0017572C">
        <w:rPr>
          <w:rFonts w:ascii="Times New Roman"/>
          <w:b/>
          <w:szCs w:val="24"/>
        </w:rPr>
        <w:t xml:space="preserve">3. </w:t>
      </w:r>
      <w:r w:rsidRPr="0017572C">
        <w:rPr>
          <w:rFonts w:ascii="Times New Roman"/>
          <w:b/>
          <w:szCs w:val="24"/>
        </w:rPr>
        <w:t>应用前景</w:t>
      </w:r>
    </w:p>
    <w:p w:rsidR="00955E00" w:rsidRPr="0017572C" w:rsidRDefault="00955E00" w:rsidP="003603E0">
      <w:pPr>
        <w:pStyle w:val="a5"/>
        <w:spacing w:line="460" w:lineRule="exact"/>
        <w:outlineLvl w:val="2"/>
        <w:rPr>
          <w:rFonts w:ascii="Times New Roman"/>
          <w:bCs/>
          <w:szCs w:val="24"/>
        </w:rPr>
      </w:pPr>
      <w:r w:rsidRPr="0017572C">
        <w:rPr>
          <w:rFonts w:ascii="Times New Roman"/>
          <w:bCs/>
          <w:szCs w:val="24"/>
        </w:rPr>
        <w:t>本研究成果正是基于制约葡萄产业健康发展的问题进行系统深入研究，以果实品质调控提升为目标，实施</w:t>
      </w:r>
      <w:r w:rsidRPr="0017572C">
        <w:rPr>
          <w:rFonts w:ascii="Times New Roman"/>
          <w:bCs/>
          <w:szCs w:val="24"/>
        </w:rPr>
        <w:t>"</w:t>
      </w:r>
      <w:r w:rsidRPr="0017572C">
        <w:rPr>
          <w:rFonts w:ascii="Times New Roman"/>
          <w:bCs/>
          <w:szCs w:val="24"/>
        </w:rPr>
        <w:t>控产提质增效</w:t>
      </w:r>
      <w:r w:rsidRPr="0017572C">
        <w:rPr>
          <w:rFonts w:ascii="Times New Roman"/>
          <w:bCs/>
          <w:szCs w:val="24"/>
        </w:rPr>
        <w:t>"</w:t>
      </w:r>
      <w:r w:rsidRPr="0017572C">
        <w:rPr>
          <w:rFonts w:ascii="Times New Roman"/>
          <w:bCs/>
          <w:szCs w:val="24"/>
        </w:rPr>
        <w:t>，促进葡萄特色产业转型升级及健康可持续发展，形成了成套葡萄果实品质调控关键技术，主要研究结果在国内外本学科权威性学术刊物广泛传播，实用技术在示范园区和种植农户当中大面积推广，产生了显著的社会、经济效益。由于</w:t>
      </w:r>
      <w:r w:rsidRPr="0017572C">
        <w:rPr>
          <w:rFonts w:ascii="Times New Roman" w:hint="eastAsia"/>
          <w:bCs/>
          <w:szCs w:val="24"/>
        </w:rPr>
        <w:t>该</w:t>
      </w:r>
      <w:r w:rsidRPr="0017572C">
        <w:rPr>
          <w:rFonts w:ascii="Times New Roman"/>
          <w:bCs/>
          <w:szCs w:val="24"/>
        </w:rPr>
        <w:t>成果是基于农业高质量发展需求以及消费者对优质农产品的渴望而进行的系统研究所取得，因此，</w:t>
      </w:r>
      <w:r w:rsidRPr="0017572C">
        <w:rPr>
          <w:rFonts w:ascii="Times New Roman" w:hint="eastAsia"/>
          <w:bCs/>
          <w:szCs w:val="24"/>
        </w:rPr>
        <w:t>该</w:t>
      </w:r>
      <w:r w:rsidRPr="0017572C">
        <w:rPr>
          <w:rFonts w:ascii="Times New Roman"/>
          <w:bCs/>
          <w:szCs w:val="24"/>
        </w:rPr>
        <w:t>成果对于农业、农村、农民经济发展和乡村振兴战略的实施具有重要意义和作用，在葡萄品质的提升和优质高效生产方面有广阔的应用前景。</w:t>
      </w:r>
    </w:p>
    <w:p w:rsidR="00955E00" w:rsidRPr="0017572C" w:rsidRDefault="00955E00" w:rsidP="003603E0">
      <w:pPr>
        <w:pStyle w:val="a5"/>
        <w:spacing w:line="460" w:lineRule="exact"/>
        <w:ind w:firstLineChars="0" w:firstLine="0"/>
        <w:outlineLvl w:val="2"/>
        <w:rPr>
          <w:rFonts w:ascii="Times New Roman"/>
          <w:b/>
          <w:szCs w:val="24"/>
        </w:rPr>
      </w:pPr>
      <w:r w:rsidRPr="0017572C">
        <w:rPr>
          <w:rFonts w:ascii="Times New Roman"/>
          <w:b/>
          <w:szCs w:val="24"/>
        </w:rPr>
        <w:t xml:space="preserve">4. </w:t>
      </w:r>
      <w:r w:rsidRPr="0017572C">
        <w:rPr>
          <w:rFonts w:ascii="Times New Roman"/>
          <w:b/>
          <w:szCs w:val="24"/>
        </w:rPr>
        <w:t>应用单位情况</w:t>
      </w:r>
    </w:p>
    <w:p w:rsidR="00955E00" w:rsidRPr="0017572C" w:rsidRDefault="00955E00" w:rsidP="00955E00">
      <w:pPr>
        <w:pStyle w:val="a5"/>
        <w:spacing w:line="440" w:lineRule="exact"/>
        <w:ind w:left="720" w:firstLineChars="0" w:firstLine="0"/>
        <w:jc w:val="center"/>
        <w:rPr>
          <w:rFonts w:ascii="Times New Roman"/>
          <w:sz w:val="22"/>
          <w:szCs w:val="22"/>
        </w:rPr>
      </w:pPr>
      <w:r w:rsidRPr="0017572C">
        <w:rPr>
          <w:rFonts w:ascii="Times New Roman"/>
          <w:sz w:val="22"/>
          <w:szCs w:val="22"/>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1748"/>
        <w:gridCol w:w="1701"/>
        <w:gridCol w:w="1654"/>
        <w:gridCol w:w="1418"/>
        <w:gridCol w:w="1647"/>
      </w:tblGrid>
      <w:tr w:rsidR="00955E00" w:rsidRPr="0017572C" w:rsidTr="00270EB3">
        <w:trPr>
          <w:trHeight w:val="468"/>
          <w:jc w:val="center"/>
        </w:trPr>
        <w:tc>
          <w:tcPr>
            <w:tcW w:w="621" w:type="dxa"/>
            <w:vAlign w:val="center"/>
          </w:tcPr>
          <w:p w:rsidR="00955E00" w:rsidRPr="0017572C" w:rsidRDefault="00955E00" w:rsidP="003603E0">
            <w:pPr>
              <w:pStyle w:val="a5"/>
              <w:adjustRightInd w:val="0"/>
              <w:snapToGrid w:val="0"/>
              <w:spacing w:line="240" w:lineRule="auto"/>
              <w:ind w:leftChars="-50" w:left="-105" w:rightChars="-50" w:right="-105" w:firstLineChars="0" w:firstLine="0"/>
              <w:jc w:val="center"/>
              <w:rPr>
                <w:rFonts w:ascii="Times New Roman"/>
                <w:b/>
                <w:sz w:val="21"/>
                <w:szCs w:val="21"/>
              </w:rPr>
            </w:pPr>
            <w:r w:rsidRPr="0017572C">
              <w:rPr>
                <w:rFonts w:ascii="Times New Roman"/>
                <w:b/>
                <w:sz w:val="21"/>
                <w:szCs w:val="21"/>
              </w:rPr>
              <w:t>序号</w:t>
            </w:r>
          </w:p>
        </w:tc>
        <w:tc>
          <w:tcPr>
            <w:tcW w:w="1748" w:type="dxa"/>
            <w:vAlign w:val="center"/>
          </w:tcPr>
          <w:p w:rsidR="00955E00" w:rsidRPr="0017572C" w:rsidRDefault="00955E00"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1701" w:type="dxa"/>
            <w:vAlign w:val="center"/>
          </w:tcPr>
          <w:p w:rsidR="00955E00" w:rsidRPr="0017572C" w:rsidRDefault="00955E00"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应用的技术</w:t>
            </w:r>
          </w:p>
        </w:tc>
        <w:tc>
          <w:tcPr>
            <w:tcW w:w="1654" w:type="dxa"/>
            <w:vAlign w:val="center"/>
          </w:tcPr>
          <w:p w:rsidR="00955E00" w:rsidRPr="0017572C" w:rsidRDefault="00955E00"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应用对象</w:t>
            </w:r>
          </w:p>
          <w:p w:rsidR="00955E00" w:rsidRPr="0017572C" w:rsidRDefault="00955E00"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及规模</w:t>
            </w:r>
          </w:p>
        </w:tc>
        <w:tc>
          <w:tcPr>
            <w:tcW w:w="1418" w:type="dxa"/>
            <w:vAlign w:val="center"/>
          </w:tcPr>
          <w:p w:rsidR="00955E00" w:rsidRPr="0017572C" w:rsidRDefault="00955E00" w:rsidP="003603E0">
            <w:pPr>
              <w:pStyle w:val="a5"/>
              <w:adjustRightInd w:val="0"/>
              <w:snapToGrid w:val="0"/>
              <w:spacing w:line="240" w:lineRule="auto"/>
              <w:ind w:leftChars="-50" w:left="-105" w:rightChars="-50" w:right="-105" w:firstLineChars="0" w:firstLine="0"/>
              <w:jc w:val="center"/>
              <w:rPr>
                <w:rFonts w:ascii="Times New Roman"/>
                <w:b/>
                <w:sz w:val="21"/>
                <w:szCs w:val="21"/>
              </w:rPr>
            </w:pPr>
            <w:r w:rsidRPr="0017572C">
              <w:rPr>
                <w:rFonts w:ascii="Times New Roman"/>
                <w:b/>
                <w:sz w:val="21"/>
                <w:szCs w:val="21"/>
              </w:rPr>
              <w:t>应用起止时间</w:t>
            </w:r>
          </w:p>
        </w:tc>
        <w:tc>
          <w:tcPr>
            <w:tcW w:w="1647" w:type="dxa"/>
            <w:vAlign w:val="center"/>
          </w:tcPr>
          <w:p w:rsidR="00955E00" w:rsidRPr="0017572C" w:rsidRDefault="00955E00" w:rsidP="003603E0">
            <w:pPr>
              <w:pStyle w:val="a5"/>
              <w:adjustRightInd w:val="0"/>
              <w:snapToGrid w:val="0"/>
              <w:spacing w:line="240" w:lineRule="auto"/>
              <w:ind w:leftChars="-50" w:left="-105" w:rightChars="-50" w:right="-105" w:firstLineChars="0" w:firstLine="0"/>
              <w:jc w:val="center"/>
              <w:rPr>
                <w:rFonts w:ascii="Times New Roman"/>
                <w:b/>
                <w:sz w:val="21"/>
                <w:szCs w:val="21"/>
              </w:rPr>
            </w:pPr>
            <w:r w:rsidRPr="0017572C">
              <w:rPr>
                <w:rFonts w:ascii="Times New Roman"/>
                <w:b/>
                <w:sz w:val="21"/>
                <w:szCs w:val="21"/>
              </w:rPr>
              <w:t>单位联系人</w:t>
            </w:r>
            <w:r w:rsidRPr="0017572C">
              <w:rPr>
                <w:rFonts w:ascii="Times New Roman"/>
                <w:b/>
                <w:sz w:val="21"/>
                <w:szCs w:val="21"/>
              </w:rPr>
              <w:t>/</w:t>
            </w:r>
            <w:r w:rsidRPr="0017572C">
              <w:rPr>
                <w:rFonts w:ascii="Times New Roman"/>
                <w:b/>
                <w:sz w:val="21"/>
                <w:szCs w:val="21"/>
              </w:rPr>
              <w:t>电话</w:t>
            </w:r>
          </w:p>
        </w:tc>
      </w:tr>
      <w:tr w:rsidR="00955E00" w:rsidRPr="0017572C" w:rsidTr="00270EB3">
        <w:trPr>
          <w:trHeight w:val="481"/>
          <w:jc w:val="center"/>
        </w:trPr>
        <w:tc>
          <w:tcPr>
            <w:tcW w:w="621"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1748" w:type="dxa"/>
          </w:tcPr>
          <w:p w:rsidR="00955E00" w:rsidRPr="0017572C" w:rsidRDefault="00955E00" w:rsidP="003603E0">
            <w:pPr>
              <w:pStyle w:val="a5"/>
              <w:adjustRightInd w:val="0"/>
              <w:snapToGrid w:val="0"/>
              <w:spacing w:line="240" w:lineRule="auto"/>
              <w:ind w:leftChars="-50" w:left="-105" w:rightChars="-50" w:right="-105" w:firstLineChars="0" w:firstLine="0"/>
              <w:jc w:val="center"/>
              <w:rPr>
                <w:rFonts w:ascii="Times New Roman"/>
                <w:sz w:val="21"/>
                <w:szCs w:val="21"/>
              </w:rPr>
            </w:pPr>
            <w:r w:rsidRPr="0017572C">
              <w:rPr>
                <w:rFonts w:ascii="Times New Roman"/>
                <w:sz w:val="21"/>
                <w:szCs w:val="21"/>
              </w:rPr>
              <w:t>杨陵区农业农村局</w:t>
            </w:r>
          </w:p>
        </w:tc>
        <w:tc>
          <w:tcPr>
            <w:tcW w:w="1701" w:type="dxa"/>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鲜食葡萄品质调控关键技术</w:t>
            </w:r>
          </w:p>
        </w:tc>
        <w:tc>
          <w:tcPr>
            <w:tcW w:w="1654" w:type="dxa"/>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种植户</w:t>
            </w:r>
          </w:p>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0.46</w:t>
            </w:r>
            <w:r w:rsidRPr="0017572C">
              <w:rPr>
                <w:rFonts w:ascii="Times New Roman"/>
                <w:sz w:val="21"/>
                <w:szCs w:val="21"/>
              </w:rPr>
              <w:t>万亩</w:t>
            </w:r>
          </w:p>
        </w:tc>
        <w:tc>
          <w:tcPr>
            <w:tcW w:w="1418"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2016-2018</w:t>
            </w:r>
          </w:p>
        </w:tc>
        <w:tc>
          <w:tcPr>
            <w:tcW w:w="1647" w:type="dxa"/>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徐维利</w:t>
            </w:r>
          </w:p>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029-87012326</w:t>
            </w:r>
          </w:p>
        </w:tc>
      </w:tr>
      <w:tr w:rsidR="00955E00" w:rsidRPr="0017572C" w:rsidTr="00270EB3">
        <w:trPr>
          <w:trHeight w:val="481"/>
          <w:jc w:val="center"/>
        </w:trPr>
        <w:tc>
          <w:tcPr>
            <w:tcW w:w="621"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1748"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西安市农业技术推广中心</w:t>
            </w:r>
          </w:p>
        </w:tc>
        <w:tc>
          <w:tcPr>
            <w:tcW w:w="1701"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鲜食葡萄品质调控关键技术</w:t>
            </w:r>
          </w:p>
        </w:tc>
        <w:tc>
          <w:tcPr>
            <w:tcW w:w="1654"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种植户</w:t>
            </w:r>
          </w:p>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28</w:t>
            </w:r>
            <w:r w:rsidRPr="0017572C">
              <w:rPr>
                <w:rFonts w:ascii="Times New Roman"/>
                <w:sz w:val="21"/>
                <w:szCs w:val="21"/>
              </w:rPr>
              <w:t>万亩</w:t>
            </w:r>
          </w:p>
        </w:tc>
        <w:tc>
          <w:tcPr>
            <w:tcW w:w="1418"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2016-2018</w:t>
            </w:r>
          </w:p>
        </w:tc>
        <w:tc>
          <w:tcPr>
            <w:tcW w:w="1647"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李</w:t>
            </w:r>
            <w:r w:rsidR="003603E0" w:rsidRPr="0017572C">
              <w:rPr>
                <w:rFonts w:ascii="Times New Roman" w:hint="eastAsia"/>
                <w:sz w:val="21"/>
                <w:szCs w:val="21"/>
              </w:rPr>
              <w:t xml:space="preserve">  </w:t>
            </w:r>
            <w:r w:rsidRPr="0017572C">
              <w:rPr>
                <w:rFonts w:ascii="Times New Roman" w:hint="eastAsia"/>
                <w:sz w:val="21"/>
                <w:szCs w:val="21"/>
              </w:rPr>
              <w:t>俊</w:t>
            </w:r>
          </w:p>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029-81544604</w:t>
            </w:r>
          </w:p>
        </w:tc>
      </w:tr>
      <w:tr w:rsidR="00955E00" w:rsidRPr="0017572C" w:rsidTr="00270EB3">
        <w:trPr>
          <w:trHeight w:val="481"/>
          <w:jc w:val="center"/>
        </w:trPr>
        <w:tc>
          <w:tcPr>
            <w:tcW w:w="621"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1748" w:type="dxa"/>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渭南市果业发展中心</w:t>
            </w:r>
          </w:p>
        </w:tc>
        <w:tc>
          <w:tcPr>
            <w:tcW w:w="1701" w:type="dxa"/>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鲜食葡萄品质调控关键技术</w:t>
            </w:r>
          </w:p>
        </w:tc>
        <w:tc>
          <w:tcPr>
            <w:tcW w:w="1654" w:type="dxa"/>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种植户</w:t>
            </w:r>
          </w:p>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45</w:t>
            </w:r>
            <w:r w:rsidRPr="0017572C">
              <w:rPr>
                <w:rFonts w:ascii="Times New Roman"/>
                <w:sz w:val="21"/>
                <w:szCs w:val="21"/>
              </w:rPr>
              <w:t>万亩</w:t>
            </w:r>
          </w:p>
        </w:tc>
        <w:tc>
          <w:tcPr>
            <w:tcW w:w="1418" w:type="dxa"/>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2016-2018</w:t>
            </w:r>
          </w:p>
        </w:tc>
        <w:tc>
          <w:tcPr>
            <w:tcW w:w="1647" w:type="dxa"/>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苏新会</w:t>
            </w:r>
          </w:p>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0913-2930596</w:t>
            </w:r>
          </w:p>
        </w:tc>
      </w:tr>
    </w:tbl>
    <w:p w:rsidR="00955E00" w:rsidRPr="0017572C" w:rsidRDefault="00955E00" w:rsidP="00955E00">
      <w:pPr>
        <w:pStyle w:val="a5"/>
        <w:spacing w:line="390" w:lineRule="exact"/>
        <w:ind w:firstLineChars="0" w:firstLine="0"/>
        <w:outlineLvl w:val="2"/>
        <w:rPr>
          <w:rFonts w:ascii="Times New Roman"/>
          <w:b/>
          <w:szCs w:val="24"/>
        </w:rPr>
      </w:pPr>
      <w:r w:rsidRPr="0017572C">
        <w:rPr>
          <w:rFonts w:ascii="Times New Roman"/>
          <w:b/>
          <w:szCs w:val="24"/>
        </w:rPr>
        <w:t xml:space="preserve">5. </w:t>
      </w:r>
      <w:r w:rsidRPr="0017572C">
        <w:rPr>
          <w:rFonts w:ascii="Times New Roman"/>
          <w:b/>
          <w:szCs w:val="24"/>
        </w:rPr>
        <w:t>获得效益</w:t>
      </w:r>
    </w:p>
    <w:p w:rsidR="00955E00" w:rsidRPr="0017572C" w:rsidRDefault="00955E00" w:rsidP="003603E0">
      <w:pPr>
        <w:pStyle w:val="a5"/>
        <w:spacing w:line="440" w:lineRule="exact"/>
        <w:outlineLvl w:val="2"/>
        <w:rPr>
          <w:rFonts w:ascii="Times New Roman"/>
          <w:bCs/>
          <w:szCs w:val="24"/>
        </w:rPr>
      </w:pPr>
      <w:r w:rsidRPr="0017572C">
        <w:rPr>
          <w:rFonts w:ascii="Times New Roman"/>
          <w:bCs/>
          <w:szCs w:val="24"/>
        </w:rPr>
        <w:t>葡萄品质调控关键技术成果通过论文传递、微信直播、技术培训、现场指导、网络服务、田间沙龙等途径广泛交流与传播，实用技术得到广泛应用。</w:t>
      </w:r>
      <w:r w:rsidRPr="0017572C">
        <w:rPr>
          <w:rFonts w:ascii="Times New Roman"/>
          <w:bCs/>
          <w:szCs w:val="24"/>
        </w:rPr>
        <w:t>2016</w:t>
      </w:r>
      <w:r w:rsidRPr="0017572C">
        <w:rPr>
          <w:rFonts w:ascii="Times New Roman"/>
          <w:bCs/>
          <w:szCs w:val="24"/>
        </w:rPr>
        <w:t>年</w:t>
      </w:r>
      <w:r w:rsidRPr="0017572C">
        <w:rPr>
          <w:rFonts w:ascii="Times New Roman"/>
          <w:bCs/>
          <w:szCs w:val="24"/>
        </w:rPr>
        <w:t>—2018</w:t>
      </w:r>
      <w:r w:rsidRPr="0017572C">
        <w:rPr>
          <w:rFonts w:ascii="Times New Roman"/>
          <w:bCs/>
          <w:szCs w:val="24"/>
        </w:rPr>
        <w:t>年间，</w:t>
      </w:r>
      <w:r w:rsidRPr="0017572C">
        <w:rPr>
          <w:rFonts w:ascii="Times New Roman" w:hint="eastAsia"/>
          <w:bCs/>
          <w:szCs w:val="24"/>
        </w:rPr>
        <w:t>组织技术培训</w:t>
      </w:r>
      <w:r w:rsidRPr="0017572C">
        <w:rPr>
          <w:rFonts w:ascii="Times New Roman" w:hint="eastAsia"/>
          <w:bCs/>
          <w:szCs w:val="24"/>
        </w:rPr>
        <w:t>4</w:t>
      </w:r>
      <w:r w:rsidRPr="0017572C">
        <w:rPr>
          <w:rFonts w:ascii="Times New Roman"/>
          <w:bCs/>
          <w:szCs w:val="24"/>
        </w:rPr>
        <w:t>6</w:t>
      </w:r>
      <w:r w:rsidRPr="0017572C">
        <w:rPr>
          <w:rFonts w:ascii="Times New Roman" w:hint="eastAsia"/>
          <w:bCs/>
          <w:szCs w:val="24"/>
        </w:rPr>
        <w:t>次，培训农民</w:t>
      </w:r>
      <w:r w:rsidRPr="0017572C">
        <w:rPr>
          <w:rFonts w:ascii="Times New Roman" w:hint="eastAsia"/>
          <w:bCs/>
          <w:szCs w:val="24"/>
        </w:rPr>
        <w:t>2</w:t>
      </w:r>
      <w:r w:rsidRPr="0017572C">
        <w:rPr>
          <w:rFonts w:ascii="Times New Roman"/>
          <w:bCs/>
          <w:szCs w:val="24"/>
        </w:rPr>
        <w:t>310</w:t>
      </w:r>
      <w:r w:rsidRPr="0017572C">
        <w:rPr>
          <w:rFonts w:ascii="Times New Roman" w:hint="eastAsia"/>
          <w:bCs/>
          <w:szCs w:val="24"/>
        </w:rPr>
        <w:t>人次，培养技术骨干</w:t>
      </w:r>
      <w:r w:rsidRPr="0017572C">
        <w:rPr>
          <w:rFonts w:ascii="Times New Roman" w:hint="eastAsia"/>
          <w:bCs/>
          <w:szCs w:val="24"/>
        </w:rPr>
        <w:t>1</w:t>
      </w:r>
      <w:r w:rsidRPr="0017572C">
        <w:rPr>
          <w:rFonts w:ascii="Times New Roman"/>
          <w:bCs/>
          <w:szCs w:val="24"/>
        </w:rPr>
        <w:t>4</w:t>
      </w:r>
      <w:r w:rsidRPr="0017572C">
        <w:rPr>
          <w:rFonts w:ascii="Times New Roman" w:hint="eastAsia"/>
          <w:bCs/>
          <w:szCs w:val="24"/>
        </w:rPr>
        <w:t>名，组织田间观摩</w:t>
      </w:r>
      <w:r w:rsidRPr="0017572C">
        <w:rPr>
          <w:rFonts w:ascii="Times New Roman" w:hint="eastAsia"/>
          <w:bCs/>
          <w:szCs w:val="24"/>
        </w:rPr>
        <w:t>2</w:t>
      </w:r>
      <w:r w:rsidRPr="0017572C">
        <w:rPr>
          <w:rFonts w:ascii="Times New Roman"/>
          <w:bCs/>
          <w:szCs w:val="24"/>
        </w:rPr>
        <w:t>0</w:t>
      </w:r>
      <w:r w:rsidRPr="0017572C">
        <w:rPr>
          <w:rFonts w:ascii="Times New Roman" w:hint="eastAsia"/>
          <w:bCs/>
          <w:szCs w:val="24"/>
        </w:rPr>
        <w:t>余次，印发技术资料</w:t>
      </w:r>
      <w:r w:rsidRPr="0017572C">
        <w:rPr>
          <w:rFonts w:ascii="Times New Roman" w:hint="eastAsia"/>
          <w:bCs/>
          <w:szCs w:val="24"/>
        </w:rPr>
        <w:t>6</w:t>
      </w:r>
      <w:r w:rsidRPr="0017572C">
        <w:rPr>
          <w:rFonts w:ascii="Times New Roman"/>
          <w:bCs/>
          <w:szCs w:val="24"/>
        </w:rPr>
        <w:t>000</w:t>
      </w:r>
      <w:r w:rsidRPr="0017572C">
        <w:rPr>
          <w:rFonts w:ascii="Times New Roman" w:hint="eastAsia"/>
          <w:bCs/>
          <w:szCs w:val="24"/>
        </w:rPr>
        <w:t>余册，公众号推送系列技术</w:t>
      </w:r>
      <w:r w:rsidRPr="0017572C">
        <w:rPr>
          <w:rFonts w:ascii="Times New Roman" w:hint="eastAsia"/>
          <w:bCs/>
          <w:szCs w:val="24"/>
        </w:rPr>
        <w:t>3</w:t>
      </w:r>
      <w:r w:rsidRPr="0017572C">
        <w:rPr>
          <w:rFonts w:ascii="Times New Roman"/>
          <w:bCs/>
          <w:szCs w:val="24"/>
        </w:rPr>
        <w:t>00</w:t>
      </w:r>
      <w:r w:rsidRPr="0017572C">
        <w:rPr>
          <w:rFonts w:ascii="Times New Roman" w:hint="eastAsia"/>
          <w:bCs/>
          <w:szCs w:val="24"/>
        </w:rPr>
        <w:t>条次，</w:t>
      </w:r>
      <w:r w:rsidRPr="0017572C">
        <w:rPr>
          <w:rFonts w:ascii="Times New Roman"/>
          <w:bCs/>
          <w:szCs w:val="24"/>
        </w:rPr>
        <w:t>累计推广应用本成果中关键技术达</w:t>
      </w:r>
      <w:r w:rsidRPr="0017572C">
        <w:rPr>
          <w:rFonts w:ascii="Times New Roman"/>
          <w:bCs/>
          <w:szCs w:val="24"/>
        </w:rPr>
        <w:t>73.46</w:t>
      </w:r>
      <w:r w:rsidRPr="0017572C">
        <w:rPr>
          <w:rFonts w:ascii="Times New Roman"/>
          <w:bCs/>
          <w:szCs w:val="24"/>
        </w:rPr>
        <w:t>万亩，共计新增销售额</w:t>
      </w:r>
      <w:r w:rsidRPr="0017572C">
        <w:rPr>
          <w:rFonts w:ascii="Times New Roman"/>
          <w:bCs/>
          <w:szCs w:val="24"/>
        </w:rPr>
        <w:t>283280</w:t>
      </w:r>
      <w:r w:rsidRPr="0017572C">
        <w:rPr>
          <w:rFonts w:ascii="Times New Roman"/>
          <w:bCs/>
          <w:szCs w:val="24"/>
        </w:rPr>
        <w:t>万元，共计新增利润</w:t>
      </w:r>
      <w:r w:rsidRPr="0017572C">
        <w:rPr>
          <w:rFonts w:ascii="Times New Roman"/>
          <w:bCs/>
          <w:szCs w:val="24"/>
        </w:rPr>
        <w:t>262370</w:t>
      </w:r>
      <w:r w:rsidRPr="0017572C">
        <w:rPr>
          <w:rFonts w:ascii="Times New Roman"/>
          <w:bCs/>
          <w:szCs w:val="24"/>
        </w:rPr>
        <w:t>万元。</w:t>
      </w:r>
    </w:p>
    <w:p w:rsidR="003603E0" w:rsidRPr="0017572C" w:rsidRDefault="00DA4FE0" w:rsidP="003603E0">
      <w:pPr>
        <w:pStyle w:val="a5"/>
        <w:spacing w:line="440" w:lineRule="exact"/>
        <w:outlineLvl w:val="2"/>
        <w:rPr>
          <w:rFonts w:ascii="Times New Roman"/>
          <w:bCs/>
          <w:szCs w:val="24"/>
        </w:rPr>
        <w:sectPr w:rsidR="003603E0" w:rsidRPr="0017572C" w:rsidSect="00492AFB">
          <w:pgSz w:w="11906" w:h="16838"/>
          <w:pgMar w:top="1701" w:right="1418" w:bottom="1418" w:left="1418" w:header="851" w:footer="992" w:gutter="0"/>
          <w:cols w:space="425"/>
          <w:docGrid w:linePitch="312"/>
        </w:sectPr>
      </w:pPr>
      <w:r>
        <w:rPr>
          <w:rFonts w:ascii="Times New Roman" w:hint="eastAsia"/>
          <w:bCs/>
          <w:szCs w:val="24"/>
        </w:rPr>
        <w:t>该项目</w:t>
      </w:r>
      <w:r w:rsidR="00955E00" w:rsidRPr="0017572C">
        <w:rPr>
          <w:rFonts w:ascii="Times New Roman" w:hint="eastAsia"/>
          <w:bCs/>
          <w:szCs w:val="24"/>
        </w:rPr>
        <w:t>集成技术的推广实施，有效提升了鲜食葡萄适应性，拓展了种植区域，促进了葡萄规模种植、集约化经营，</w:t>
      </w:r>
      <w:r w:rsidR="00955E00" w:rsidRPr="0017572C">
        <w:rPr>
          <w:rFonts w:ascii="Times New Roman"/>
          <w:bCs/>
          <w:szCs w:val="24"/>
        </w:rPr>
        <w:t>降</w:t>
      </w:r>
      <w:r w:rsidR="00955E00" w:rsidRPr="0017572C">
        <w:rPr>
          <w:rFonts w:ascii="Times New Roman" w:hint="eastAsia"/>
          <w:bCs/>
          <w:szCs w:val="24"/>
        </w:rPr>
        <w:t>低了种植成本，增强了农民抵御风险的能力，提高了种植效益；同时，成</w:t>
      </w:r>
      <w:r w:rsidR="00955E00" w:rsidRPr="0017572C">
        <w:rPr>
          <w:rFonts w:ascii="Times New Roman"/>
          <w:bCs/>
          <w:szCs w:val="24"/>
        </w:rPr>
        <w:t>规模</w:t>
      </w:r>
      <w:r w:rsidR="00955E00" w:rsidRPr="0017572C">
        <w:rPr>
          <w:rFonts w:ascii="Times New Roman" w:hint="eastAsia"/>
          <w:bCs/>
          <w:szCs w:val="24"/>
        </w:rPr>
        <w:t>的鲜食葡萄种植产业的形成</w:t>
      </w:r>
      <w:r w:rsidR="00955E00" w:rsidRPr="0017572C">
        <w:rPr>
          <w:rFonts w:ascii="Times New Roman"/>
          <w:bCs/>
          <w:szCs w:val="24"/>
        </w:rPr>
        <w:t xml:space="preserve">, </w:t>
      </w:r>
      <w:r w:rsidR="00955E00" w:rsidRPr="0017572C">
        <w:rPr>
          <w:rFonts w:ascii="Times New Roman" w:hint="eastAsia"/>
          <w:bCs/>
          <w:szCs w:val="24"/>
        </w:rPr>
        <w:t>可以充分挖掘区域的资源潜力，有效改善区域的生产生活条件和生态环境，带动的整个产业链，促进了区域经济社会整体快速发展。</w:t>
      </w:r>
    </w:p>
    <w:p w:rsidR="00955E00" w:rsidRPr="0017572C" w:rsidRDefault="00955E00" w:rsidP="003603E0">
      <w:pPr>
        <w:pStyle w:val="3"/>
      </w:pPr>
      <w:r w:rsidRPr="0017572C">
        <w:rPr>
          <w:rFonts w:hint="eastAsia"/>
          <w:szCs w:val="32"/>
        </w:rPr>
        <w:t>六、</w:t>
      </w:r>
      <w:r w:rsidRPr="0017572C">
        <w:t>主要知识产权目录和标准规范等目录</w:t>
      </w:r>
      <w:r w:rsidRPr="0017572C">
        <w:rPr>
          <w:rFonts w:hint="eastAsia"/>
        </w:rPr>
        <w:t>(</w:t>
      </w:r>
      <w:r w:rsidRPr="0017572C">
        <w:rPr>
          <w:rFonts w:hint="eastAsia"/>
        </w:rPr>
        <w:t>不超过</w:t>
      </w:r>
      <w:r w:rsidRPr="0017572C">
        <w:rPr>
          <w:rFonts w:hint="eastAsia"/>
        </w:rPr>
        <w:t>10</w:t>
      </w:r>
      <w:r w:rsidRPr="0017572C">
        <w:rPr>
          <w:rFonts w:hint="eastAsia"/>
        </w:rPr>
        <w:t>件</w:t>
      </w:r>
      <w:r w:rsidRPr="0017572C">
        <w:rPr>
          <w:rFonts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27"/>
        <w:gridCol w:w="1075"/>
        <w:gridCol w:w="2130"/>
        <w:gridCol w:w="1180"/>
        <w:gridCol w:w="2101"/>
        <w:gridCol w:w="1558"/>
        <w:gridCol w:w="1985"/>
        <w:gridCol w:w="1419"/>
        <w:gridCol w:w="2343"/>
      </w:tblGrid>
      <w:tr w:rsidR="003603E0" w:rsidRPr="0017572C" w:rsidTr="003603E0">
        <w:trPr>
          <w:trHeight w:val="567"/>
          <w:tblHeader/>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序号</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知识产权类别</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知识产权</w:t>
            </w:r>
          </w:p>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具体名称</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国家</w:t>
            </w:r>
          </w:p>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（地区）</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授权号</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授权日期</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证书编号</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权利人</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b/>
                <w:sz w:val="21"/>
                <w:szCs w:val="21"/>
              </w:rPr>
            </w:pPr>
            <w:r w:rsidRPr="0017572C">
              <w:rPr>
                <w:rFonts w:ascii="Times New Roman" w:eastAsiaTheme="majorEastAsia"/>
                <w:b/>
                <w:sz w:val="21"/>
                <w:szCs w:val="21"/>
              </w:rPr>
              <w:t>发明人</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rPr>
                <w:rFonts w:eastAsiaTheme="majorEastAsia"/>
                <w:szCs w:val="21"/>
              </w:rPr>
            </w:pPr>
            <w:r w:rsidRPr="0017572C">
              <w:rPr>
                <w:rFonts w:eastAsiaTheme="majorEastAsia"/>
                <w:szCs w:val="21"/>
              </w:rPr>
              <w:t>叶面喷施硒肥对</w:t>
            </w:r>
            <w:r w:rsidRPr="0017572C">
              <w:rPr>
                <w:rFonts w:eastAsiaTheme="majorEastAsia"/>
                <w:szCs w:val="21"/>
              </w:rPr>
              <w:t>3</w:t>
            </w:r>
            <w:r w:rsidRPr="0017572C">
              <w:rPr>
                <w:rFonts w:eastAsiaTheme="majorEastAsia"/>
                <w:szCs w:val="21"/>
              </w:rPr>
              <w:t>个葡萄品种果实产量、品质和硒含量的影响</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w:t>
            </w:r>
            <w:r w:rsidRPr="0017572C">
              <w:rPr>
                <w:rFonts w:ascii="Times New Roman" w:eastAsiaTheme="majorEastAsia"/>
                <w:sz w:val="21"/>
                <w:szCs w:val="21"/>
              </w:rPr>
              <w:t>：</w:t>
            </w:r>
            <w:r w:rsidRPr="0017572C">
              <w:rPr>
                <w:rFonts w:ascii="Times New Roman" w:eastAsiaTheme="majorEastAsia"/>
                <w:sz w:val="21"/>
                <w:szCs w:val="21"/>
              </w:rPr>
              <w:t>10.13287/j.1001-9332.202003.007</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2020.01.20</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应用生态学报</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pStyle w:val="a5"/>
              <w:spacing w:line="280" w:lineRule="exact"/>
              <w:ind w:firstLineChars="0" w:firstLine="0"/>
              <w:jc w:val="center"/>
              <w:rPr>
                <w:rFonts w:ascii="Times New Roman" w:eastAsiaTheme="majorEastAsia"/>
                <w:sz w:val="21"/>
                <w:szCs w:val="21"/>
              </w:rPr>
            </w:pPr>
            <w:r w:rsidRPr="0017572C">
              <w:rPr>
                <w:rFonts w:ascii="Times New Roman" w:eastAsiaTheme="majorEastAsia"/>
                <w:bCs/>
                <w:sz w:val="21"/>
                <w:szCs w:val="21"/>
              </w:rPr>
              <w:t>印宁</w:t>
            </w:r>
            <w:r w:rsidRPr="0017572C">
              <w:rPr>
                <w:rFonts w:ascii="Times New Roman" w:eastAsiaTheme="majorEastAsia"/>
                <w:sz w:val="21"/>
                <w:szCs w:val="21"/>
              </w:rPr>
              <w:t xml:space="preserve"> </w:t>
            </w:r>
            <w:r w:rsidRPr="0017572C">
              <w:rPr>
                <w:rFonts w:ascii="Times New Roman" w:eastAsiaTheme="majorEastAsia"/>
                <w:bCs/>
                <w:sz w:val="21"/>
                <w:szCs w:val="21"/>
              </w:rPr>
              <w:t>穆兰</w:t>
            </w:r>
            <w:r w:rsidRPr="0017572C">
              <w:rPr>
                <w:rFonts w:ascii="Times New Roman" w:eastAsiaTheme="majorEastAsia"/>
                <w:sz w:val="21"/>
                <w:szCs w:val="21"/>
              </w:rPr>
              <w:t xml:space="preserve">; </w:t>
            </w:r>
            <w:r w:rsidRPr="0017572C">
              <w:rPr>
                <w:rFonts w:ascii="Times New Roman" w:eastAsiaTheme="majorEastAsia"/>
                <w:bCs/>
                <w:sz w:val="21"/>
                <w:szCs w:val="21"/>
              </w:rPr>
              <w:t>梁银丽</w:t>
            </w:r>
            <w:r w:rsidRPr="0017572C">
              <w:rPr>
                <w:rFonts w:ascii="Times New Roman" w:eastAsiaTheme="majorEastAsia"/>
                <w:sz w:val="21"/>
                <w:szCs w:val="21"/>
              </w:rPr>
              <w:t xml:space="preserve">; </w:t>
            </w:r>
            <w:r w:rsidRPr="0017572C">
              <w:rPr>
                <w:rFonts w:ascii="Times New Roman" w:eastAsiaTheme="majorEastAsia"/>
                <w:bCs/>
                <w:sz w:val="21"/>
                <w:szCs w:val="21"/>
              </w:rPr>
              <w:t>郝旺林</w:t>
            </w:r>
            <w:r w:rsidRPr="0017572C">
              <w:rPr>
                <w:rFonts w:ascii="Times New Roman" w:eastAsiaTheme="majorEastAsia"/>
                <w:sz w:val="21"/>
                <w:szCs w:val="21"/>
              </w:rPr>
              <w:t xml:space="preserve">; </w:t>
            </w:r>
            <w:r w:rsidRPr="0017572C">
              <w:rPr>
                <w:rFonts w:ascii="Times New Roman" w:eastAsiaTheme="majorEastAsia"/>
                <w:bCs/>
                <w:sz w:val="21"/>
                <w:szCs w:val="21"/>
              </w:rPr>
              <w:t>尹鸿飞</w:t>
            </w:r>
            <w:r w:rsidRPr="0017572C">
              <w:rPr>
                <w:rFonts w:ascii="Times New Roman" w:eastAsiaTheme="majorEastAsia"/>
                <w:sz w:val="21"/>
                <w:szCs w:val="21"/>
              </w:rPr>
              <w:t xml:space="preserve">; </w:t>
            </w:r>
            <w:r w:rsidRPr="0017572C">
              <w:rPr>
                <w:rFonts w:ascii="Times New Roman" w:eastAsiaTheme="majorEastAsia"/>
                <w:bCs/>
                <w:sz w:val="21"/>
                <w:szCs w:val="21"/>
              </w:rPr>
              <w:t>朱帅蒙</w:t>
            </w:r>
            <w:r w:rsidRPr="0017572C">
              <w:rPr>
                <w:rFonts w:ascii="Times New Roman" w:eastAsiaTheme="majorEastAsia"/>
                <w:sz w:val="21"/>
                <w:szCs w:val="21"/>
              </w:rPr>
              <w:t xml:space="preserve">; </w:t>
            </w:r>
            <w:r w:rsidRPr="0017572C">
              <w:rPr>
                <w:rFonts w:ascii="Times New Roman" w:eastAsiaTheme="majorEastAsia"/>
                <w:bCs/>
                <w:sz w:val="21"/>
                <w:szCs w:val="21"/>
              </w:rPr>
              <w:t>安小娟</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著作</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rPr>
                <w:rFonts w:eastAsiaTheme="majorEastAsia"/>
                <w:szCs w:val="21"/>
              </w:rPr>
            </w:pPr>
            <w:r w:rsidRPr="0017572C">
              <w:rPr>
                <w:rFonts w:eastAsiaTheme="majorEastAsia"/>
                <w:szCs w:val="21"/>
              </w:rPr>
              <w:t>葡萄栽培技术教程</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ISBN978-7-5683-0017-9</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2015.05.01</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西北农林科技大学出版社</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spacing w:line="280" w:lineRule="exact"/>
              <w:jc w:val="center"/>
              <w:rPr>
                <w:rFonts w:eastAsiaTheme="majorEastAsia"/>
                <w:szCs w:val="21"/>
              </w:rPr>
            </w:pPr>
            <w:r w:rsidRPr="0017572C">
              <w:rPr>
                <w:rFonts w:eastAsiaTheme="majorEastAsia"/>
                <w:bCs/>
                <w:szCs w:val="21"/>
              </w:rPr>
              <w:t>张宗勤</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jc w:val="left"/>
              <w:rPr>
                <w:rFonts w:eastAsiaTheme="majorEastAsia"/>
                <w:szCs w:val="21"/>
              </w:rPr>
            </w:pPr>
            <w:r w:rsidRPr="0017572C">
              <w:rPr>
                <w:rFonts w:eastAsiaTheme="majorEastAsia"/>
                <w:szCs w:val="21"/>
              </w:rPr>
              <w:t xml:space="preserve">Spraying foliar selenium fertilizer on quality of table grape (Vitis vinifera L.) from different source varieties </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 10.1016/j.scienta.2017.02.02</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2017.04.14</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SCIENTIA HORTICULTURAE</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Zhu, SM</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朱帅蒙</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Liang, YL</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梁银丽</w:t>
            </w:r>
            <w:r w:rsidRPr="0017572C">
              <w:rPr>
                <w:rFonts w:eastAsiaTheme="majorEastAsia"/>
                <w:bCs/>
                <w:szCs w:val="21"/>
              </w:rPr>
              <w:t>)</w:t>
            </w:r>
            <w:r w:rsidRPr="0017572C">
              <w:rPr>
                <w:rFonts w:eastAsiaTheme="majorEastAsia"/>
                <w:szCs w:val="21"/>
              </w:rPr>
              <w:t>;</w:t>
            </w:r>
            <w:r w:rsidRPr="0017572C">
              <w:rPr>
                <w:rFonts w:eastAsiaTheme="majorEastAsia"/>
                <w:bCs/>
                <w:szCs w:val="21"/>
              </w:rPr>
              <w:t xml:space="preserve"> Gao, DK</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高德凯</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An, XJ</w:t>
            </w:r>
          </w:p>
          <w:p w:rsidR="00955E00" w:rsidRPr="0017572C" w:rsidRDefault="00955E00" w:rsidP="003603E0">
            <w:pPr>
              <w:spacing w:line="280" w:lineRule="exact"/>
              <w:jc w:val="center"/>
              <w:rPr>
                <w:rFonts w:eastAsiaTheme="majorEastAsia"/>
                <w:szCs w:val="21"/>
              </w:rPr>
            </w:pPr>
            <w:r w:rsidRPr="0017572C">
              <w:rPr>
                <w:rFonts w:eastAsiaTheme="majorEastAsia"/>
                <w:bCs/>
                <w:szCs w:val="21"/>
              </w:rPr>
              <w:t>(</w:t>
            </w:r>
            <w:r w:rsidRPr="0017572C">
              <w:rPr>
                <w:rFonts w:eastAsiaTheme="majorEastAsia"/>
                <w:bCs/>
                <w:szCs w:val="21"/>
              </w:rPr>
              <w:t>安小娟</w:t>
            </w:r>
            <w:r w:rsidRPr="0017572C">
              <w:rPr>
                <w:rFonts w:eastAsiaTheme="majorEastAsia"/>
                <w:bCs/>
                <w:szCs w:val="21"/>
              </w:rPr>
              <w:t>)</w:t>
            </w:r>
            <w:r w:rsidRPr="0017572C">
              <w:rPr>
                <w:rFonts w:eastAsiaTheme="majorEastAsia"/>
                <w:szCs w:val="21"/>
              </w:rPr>
              <w:t>; Kong, FC</w:t>
            </w:r>
          </w:p>
          <w:p w:rsidR="00955E00" w:rsidRPr="0017572C" w:rsidRDefault="00955E00" w:rsidP="003603E0">
            <w:pPr>
              <w:spacing w:line="280" w:lineRule="exact"/>
              <w:jc w:val="center"/>
              <w:rPr>
                <w:rFonts w:eastAsiaTheme="majorEastAsia"/>
                <w:szCs w:val="21"/>
              </w:rPr>
            </w:pPr>
            <w:r w:rsidRPr="0017572C">
              <w:rPr>
                <w:rFonts w:eastAsiaTheme="majorEastAsia"/>
                <w:szCs w:val="21"/>
              </w:rPr>
              <w:t>(</w:t>
            </w:r>
            <w:r w:rsidRPr="0017572C">
              <w:rPr>
                <w:rFonts w:eastAsiaTheme="majorEastAsia"/>
                <w:szCs w:val="21"/>
              </w:rPr>
              <w:t>孔繁超</w:t>
            </w:r>
            <w:r w:rsidRPr="0017572C">
              <w:rPr>
                <w:rFonts w:eastAsiaTheme="majorEastAsia"/>
                <w:szCs w:val="21"/>
              </w:rPr>
              <w:t>)</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jc w:val="left"/>
              <w:rPr>
                <w:rFonts w:eastAsiaTheme="majorEastAsia"/>
                <w:szCs w:val="21"/>
              </w:rPr>
            </w:pPr>
            <w:r w:rsidRPr="0017572C">
              <w:rPr>
                <w:rFonts w:eastAsiaTheme="majorEastAsia"/>
                <w:szCs w:val="21"/>
              </w:rPr>
              <w:t>Changes in sugar content and related enzyme activities in Table Grape (Vitis vinifera L.) in response to foliar selenium fertilizer</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 10.1002/jsfa.8276</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2017.09.01</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JOURNAL OF THE SCIENCE OF FOOD AND AGRICULTURE</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Zhu, SM</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朱帅蒙</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Liang, YL</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梁银丽</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An, XJ</w:t>
            </w:r>
          </w:p>
          <w:p w:rsidR="00955E00" w:rsidRPr="0017572C" w:rsidRDefault="00955E00" w:rsidP="003603E0">
            <w:pPr>
              <w:spacing w:line="280" w:lineRule="exact"/>
              <w:jc w:val="center"/>
              <w:rPr>
                <w:rFonts w:eastAsiaTheme="majorEastAsia"/>
                <w:szCs w:val="21"/>
              </w:rPr>
            </w:pPr>
            <w:r w:rsidRPr="0017572C">
              <w:rPr>
                <w:rFonts w:eastAsiaTheme="majorEastAsia"/>
                <w:bCs/>
                <w:szCs w:val="21"/>
              </w:rPr>
              <w:t>(</w:t>
            </w:r>
            <w:r w:rsidRPr="0017572C">
              <w:rPr>
                <w:rFonts w:eastAsiaTheme="majorEastAsia"/>
                <w:bCs/>
                <w:szCs w:val="21"/>
              </w:rPr>
              <w:t>安小娟</w:t>
            </w:r>
            <w:r w:rsidRPr="0017572C">
              <w:rPr>
                <w:rFonts w:eastAsiaTheme="majorEastAsia"/>
                <w:bCs/>
                <w:szCs w:val="21"/>
              </w:rPr>
              <w:t>)</w:t>
            </w:r>
            <w:r w:rsidRPr="0017572C">
              <w:rPr>
                <w:rFonts w:eastAsiaTheme="majorEastAsia"/>
                <w:szCs w:val="21"/>
              </w:rPr>
              <w:t>; Kong, FC</w:t>
            </w:r>
          </w:p>
          <w:p w:rsidR="00955E00" w:rsidRPr="0017572C" w:rsidRDefault="00955E00" w:rsidP="003603E0">
            <w:pPr>
              <w:spacing w:line="280" w:lineRule="exact"/>
              <w:jc w:val="center"/>
              <w:rPr>
                <w:rFonts w:eastAsiaTheme="majorEastAsia"/>
                <w:bCs/>
                <w:szCs w:val="21"/>
              </w:rPr>
            </w:pPr>
            <w:r w:rsidRPr="0017572C">
              <w:rPr>
                <w:rFonts w:eastAsiaTheme="majorEastAsia"/>
                <w:szCs w:val="21"/>
              </w:rPr>
              <w:t>(</w:t>
            </w:r>
            <w:r w:rsidRPr="0017572C">
              <w:rPr>
                <w:rFonts w:eastAsiaTheme="majorEastAsia"/>
                <w:szCs w:val="21"/>
              </w:rPr>
              <w:t>孔繁超）</w:t>
            </w:r>
            <w:r w:rsidRPr="0017572C">
              <w:rPr>
                <w:rFonts w:eastAsiaTheme="majorEastAsia"/>
                <w:szCs w:val="21"/>
              </w:rPr>
              <w:t>;</w:t>
            </w:r>
            <w:r w:rsidRPr="0017572C">
              <w:rPr>
                <w:rFonts w:eastAsiaTheme="majorEastAsia"/>
                <w:bCs/>
                <w:szCs w:val="21"/>
              </w:rPr>
              <w:t xml:space="preserve"> Gao, DK</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高德凯</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Yin, HF</w:t>
            </w:r>
          </w:p>
          <w:p w:rsidR="00955E00" w:rsidRPr="0017572C" w:rsidRDefault="00955E00" w:rsidP="003603E0">
            <w:pPr>
              <w:spacing w:line="280" w:lineRule="exact"/>
              <w:jc w:val="center"/>
              <w:rPr>
                <w:rFonts w:eastAsiaTheme="majorEastAsia"/>
                <w:szCs w:val="21"/>
              </w:rPr>
            </w:pPr>
            <w:r w:rsidRPr="0017572C">
              <w:rPr>
                <w:rFonts w:eastAsiaTheme="majorEastAsia"/>
                <w:bCs/>
                <w:szCs w:val="21"/>
              </w:rPr>
              <w:t>(</w:t>
            </w:r>
            <w:r w:rsidRPr="0017572C">
              <w:rPr>
                <w:rFonts w:eastAsiaTheme="majorEastAsia"/>
                <w:bCs/>
                <w:szCs w:val="21"/>
              </w:rPr>
              <w:t>尹鸿飞</w:t>
            </w:r>
            <w:r w:rsidRPr="0017572C">
              <w:rPr>
                <w:rFonts w:eastAsiaTheme="majorEastAsia"/>
                <w:bCs/>
                <w:szCs w:val="21"/>
              </w:rPr>
              <w:t>)</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jc w:val="left"/>
              <w:rPr>
                <w:rFonts w:eastAsiaTheme="majorEastAsia"/>
                <w:szCs w:val="21"/>
              </w:rPr>
            </w:pPr>
            <w:r w:rsidRPr="0017572C">
              <w:rPr>
                <w:rFonts w:eastAsiaTheme="majorEastAsia"/>
                <w:szCs w:val="21"/>
              </w:rPr>
              <w:t>Response of Health-promoting Bioactive Compounds and Related Enzyme Activities of Table Grape (</w:t>
            </w:r>
            <w:r w:rsidRPr="0017572C">
              <w:rPr>
                <w:rFonts w:eastAsiaTheme="majorEastAsia"/>
                <w:i/>
                <w:szCs w:val="21"/>
              </w:rPr>
              <w:t>Vitis vinifera</w:t>
            </w:r>
            <w:r w:rsidRPr="0017572C">
              <w:rPr>
                <w:rFonts w:eastAsiaTheme="majorEastAsia"/>
                <w:szCs w:val="21"/>
              </w:rPr>
              <w:t xml:space="preserve"> L.) to Deficit Irrigation in Greenhouse</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 10.1080/14620316.2017.1421486</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2018.01.11</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JOURNAL OF HORTICULTURAL SCIENCE &amp; BIOTECHNOLOGY</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An, XJ</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安小娟</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Liang, YL</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梁银丽</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Gao, DK</w:t>
            </w:r>
          </w:p>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w:t>
            </w:r>
            <w:r w:rsidRPr="0017572C">
              <w:rPr>
                <w:rFonts w:eastAsiaTheme="majorEastAsia"/>
                <w:bCs/>
                <w:szCs w:val="21"/>
              </w:rPr>
              <w:t>高德凯</w:t>
            </w:r>
            <w:r w:rsidRPr="0017572C">
              <w:rPr>
                <w:rFonts w:eastAsiaTheme="majorEastAsia"/>
                <w:bCs/>
                <w:szCs w:val="21"/>
              </w:rPr>
              <w:t>)</w:t>
            </w:r>
            <w:r w:rsidRPr="0017572C">
              <w:rPr>
                <w:rFonts w:eastAsiaTheme="majorEastAsia"/>
                <w:szCs w:val="21"/>
              </w:rPr>
              <w:t xml:space="preserve">; </w:t>
            </w:r>
            <w:r w:rsidRPr="0017572C">
              <w:rPr>
                <w:rFonts w:eastAsiaTheme="majorEastAsia"/>
                <w:bCs/>
                <w:szCs w:val="21"/>
              </w:rPr>
              <w:t>Zhu, SM</w:t>
            </w:r>
          </w:p>
          <w:p w:rsidR="00955E00" w:rsidRPr="0017572C" w:rsidRDefault="00955E00" w:rsidP="003603E0">
            <w:pPr>
              <w:spacing w:line="280" w:lineRule="exact"/>
              <w:jc w:val="center"/>
              <w:rPr>
                <w:rFonts w:eastAsiaTheme="majorEastAsia"/>
                <w:szCs w:val="21"/>
              </w:rPr>
            </w:pPr>
            <w:r w:rsidRPr="0017572C">
              <w:rPr>
                <w:rFonts w:eastAsiaTheme="majorEastAsia"/>
                <w:bCs/>
                <w:szCs w:val="21"/>
              </w:rPr>
              <w:t>(</w:t>
            </w:r>
            <w:r w:rsidRPr="0017572C">
              <w:rPr>
                <w:rFonts w:eastAsiaTheme="majorEastAsia"/>
                <w:bCs/>
                <w:szCs w:val="21"/>
              </w:rPr>
              <w:t>朱帅蒙</w:t>
            </w:r>
            <w:r w:rsidRPr="0017572C">
              <w:rPr>
                <w:rFonts w:eastAsiaTheme="majorEastAsia"/>
                <w:bCs/>
                <w:szCs w:val="21"/>
              </w:rPr>
              <w:t>)</w:t>
            </w:r>
            <w:r w:rsidRPr="0017572C">
              <w:rPr>
                <w:rFonts w:eastAsiaTheme="majorEastAsia"/>
                <w:szCs w:val="21"/>
              </w:rPr>
              <w:t>; Kong, FC</w:t>
            </w:r>
          </w:p>
          <w:p w:rsidR="00955E00" w:rsidRPr="0017572C" w:rsidRDefault="00955E00" w:rsidP="003603E0">
            <w:pPr>
              <w:spacing w:line="280" w:lineRule="exact"/>
              <w:jc w:val="center"/>
              <w:rPr>
                <w:rFonts w:eastAsiaTheme="majorEastAsia"/>
                <w:szCs w:val="21"/>
              </w:rPr>
            </w:pPr>
            <w:r w:rsidRPr="0017572C">
              <w:rPr>
                <w:rFonts w:eastAsiaTheme="majorEastAsia"/>
                <w:szCs w:val="21"/>
              </w:rPr>
              <w:t>(</w:t>
            </w:r>
            <w:r w:rsidRPr="0017572C">
              <w:rPr>
                <w:rFonts w:eastAsiaTheme="majorEastAsia"/>
                <w:szCs w:val="21"/>
              </w:rPr>
              <w:t>孔繁超</w:t>
            </w:r>
            <w:r w:rsidRPr="0017572C">
              <w:rPr>
                <w:rFonts w:eastAsiaTheme="majorEastAsia"/>
                <w:szCs w:val="21"/>
              </w:rPr>
              <w:t>)</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6</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rPr>
                <w:rFonts w:ascii="Times New Roman" w:eastAsiaTheme="majorEastAsia"/>
                <w:sz w:val="21"/>
                <w:szCs w:val="21"/>
              </w:rPr>
            </w:pPr>
            <w:bookmarkStart w:id="109" w:name="_Hlk68972060"/>
            <w:r w:rsidRPr="0017572C">
              <w:rPr>
                <w:rFonts w:ascii="Times New Roman" w:eastAsiaTheme="majorEastAsia"/>
                <w:sz w:val="21"/>
                <w:szCs w:val="21"/>
              </w:rPr>
              <w:t xml:space="preserve">Response of fruit quality of table grape </w:t>
            </w:r>
            <w:r w:rsidRPr="0017572C">
              <w:rPr>
                <w:rFonts w:ascii="Times New Roman" w:eastAsiaTheme="majorEastAsia"/>
                <w:i/>
                <w:iCs/>
                <w:sz w:val="21"/>
                <w:szCs w:val="21"/>
              </w:rPr>
              <w:t>(Vitis vinifera L.</w:t>
            </w:r>
            <w:r w:rsidRPr="0017572C">
              <w:rPr>
                <w:rFonts w:ascii="Times New Roman" w:eastAsiaTheme="majorEastAsia"/>
                <w:sz w:val="21"/>
                <w:szCs w:val="21"/>
              </w:rPr>
              <w:t>) to foliar selenium fertilizer</w:t>
            </w:r>
            <w:bookmarkEnd w:id="109"/>
            <w:r w:rsidRPr="0017572C">
              <w:rPr>
                <w:rFonts w:ascii="Times New Roman" w:eastAsiaTheme="majorEastAsia"/>
                <w:sz w:val="21"/>
                <w:szCs w:val="21"/>
              </w:rPr>
              <w:t xml:space="preserve"> </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 10.17660/eJHS.2019/84.6.2</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2019.12.08</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EUROPEAN JOURNAL OF HORTICULTURAL SCIENCE</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Zhu, SM</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w:t>
            </w:r>
            <w:r w:rsidRPr="0017572C">
              <w:rPr>
                <w:rFonts w:ascii="Times New Roman" w:eastAsiaTheme="majorEastAsia"/>
                <w:bCs/>
                <w:sz w:val="21"/>
                <w:szCs w:val="21"/>
              </w:rPr>
              <w:t>朱帅蒙</w:t>
            </w:r>
            <w:r w:rsidRPr="0017572C">
              <w:rPr>
                <w:rFonts w:ascii="Times New Roman" w:eastAsiaTheme="majorEastAsia"/>
                <w:bCs/>
                <w:sz w:val="21"/>
                <w:szCs w:val="21"/>
              </w:rPr>
              <w:t>)</w:t>
            </w:r>
            <w:r w:rsidRPr="0017572C">
              <w:rPr>
                <w:rFonts w:ascii="Times New Roman" w:eastAsiaTheme="majorEastAsia"/>
                <w:sz w:val="21"/>
                <w:szCs w:val="21"/>
              </w:rPr>
              <w:t xml:space="preserve">; </w:t>
            </w:r>
            <w:r w:rsidRPr="0017572C">
              <w:rPr>
                <w:rFonts w:ascii="Times New Roman" w:eastAsiaTheme="majorEastAsia"/>
                <w:bCs/>
                <w:sz w:val="21"/>
                <w:szCs w:val="21"/>
              </w:rPr>
              <w:t>Liang, YL</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w:t>
            </w:r>
            <w:r w:rsidRPr="0017572C">
              <w:rPr>
                <w:rFonts w:ascii="Times New Roman" w:eastAsiaTheme="majorEastAsia"/>
                <w:bCs/>
                <w:sz w:val="21"/>
                <w:szCs w:val="21"/>
              </w:rPr>
              <w:t>梁银丽</w:t>
            </w:r>
            <w:r w:rsidRPr="0017572C">
              <w:rPr>
                <w:rFonts w:ascii="Times New Roman" w:eastAsiaTheme="majorEastAsia"/>
                <w:bCs/>
                <w:sz w:val="21"/>
                <w:szCs w:val="21"/>
              </w:rPr>
              <w:t>)</w:t>
            </w:r>
            <w:r w:rsidRPr="0017572C">
              <w:rPr>
                <w:rFonts w:ascii="Times New Roman" w:eastAsiaTheme="majorEastAsia"/>
                <w:sz w:val="21"/>
                <w:szCs w:val="21"/>
              </w:rPr>
              <w:t xml:space="preserve">; </w:t>
            </w:r>
            <w:r w:rsidRPr="0017572C">
              <w:rPr>
                <w:rFonts w:ascii="Times New Roman" w:eastAsiaTheme="majorEastAsia"/>
                <w:bCs/>
                <w:sz w:val="21"/>
                <w:szCs w:val="21"/>
              </w:rPr>
              <w:t>An, XJ</w:t>
            </w:r>
          </w:p>
          <w:p w:rsidR="00955E00" w:rsidRPr="0017572C" w:rsidRDefault="00955E00" w:rsidP="003603E0">
            <w:pPr>
              <w:pStyle w:val="a5"/>
              <w:spacing w:line="280" w:lineRule="exact"/>
              <w:ind w:firstLineChars="0" w:firstLine="0"/>
              <w:jc w:val="center"/>
              <w:rPr>
                <w:rFonts w:ascii="Times New Roman" w:eastAsiaTheme="majorEastAsia"/>
                <w:sz w:val="21"/>
                <w:szCs w:val="21"/>
              </w:rPr>
            </w:pPr>
            <w:r w:rsidRPr="0017572C">
              <w:rPr>
                <w:rFonts w:ascii="Times New Roman" w:eastAsiaTheme="majorEastAsia"/>
                <w:bCs/>
                <w:sz w:val="21"/>
                <w:szCs w:val="21"/>
              </w:rPr>
              <w:t>(</w:t>
            </w:r>
            <w:r w:rsidRPr="0017572C">
              <w:rPr>
                <w:rFonts w:ascii="Times New Roman" w:eastAsiaTheme="majorEastAsia"/>
                <w:bCs/>
                <w:sz w:val="21"/>
                <w:szCs w:val="21"/>
              </w:rPr>
              <w:t>安小娟</w:t>
            </w:r>
            <w:r w:rsidRPr="0017572C">
              <w:rPr>
                <w:rFonts w:ascii="Times New Roman" w:eastAsiaTheme="majorEastAsia"/>
                <w:bCs/>
                <w:sz w:val="21"/>
                <w:szCs w:val="21"/>
              </w:rPr>
              <w:t>)</w:t>
            </w:r>
            <w:r w:rsidRPr="0017572C">
              <w:rPr>
                <w:rFonts w:ascii="Times New Roman" w:eastAsiaTheme="majorEastAsia"/>
                <w:sz w:val="21"/>
                <w:szCs w:val="21"/>
              </w:rPr>
              <w:t>; Kong, FC</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sz w:val="21"/>
                <w:szCs w:val="21"/>
              </w:rPr>
              <w:t>(</w:t>
            </w:r>
            <w:r w:rsidRPr="0017572C">
              <w:rPr>
                <w:rFonts w:ascii="Times New Roman" w:eastAsiaTheme="majorEastAsia"/>
                <w:sz w:val="21"/>
                <w:szCs w:val="21"/>
              </w:rPr>
              <w:t>孔繁超</w:t>
            </w:r>
            <w:r w:rsidRPr="0017572C">
              <w:rPr>
                <w:rFonts w:ascii="Times New Roman" w:eastAsiaTheme="majorEastAsia"/>
                <w:sz w:val="21"/>
                <w:szCs w:val="21"/>
              </w:rPr>
              <w:t xml:space="preserve">); </w:t>
            </w:r>
            <w:r w:rsidRPr="0017572C">
              <w:rPr>
                <w:rFonts w:ascii="Times New Roman" w:eastAsiaTheme="majorEastAsia"/>
                <w:bCs/>
                <w:sz w:val="21"/>
                <w:szCs w:val="21"/>
              </w:rPr>
              <w:t>Yin, HF</w:t>
            </w:r>
          </w:p>
          <w:p w:rsidR="00955E00" w:rsidRPr="0017572C" w:rsidRDefault="00955E00" w:rsidP="003603E0">
            <w:pPr>
              <w:pStyle w:val="a5"/>
              <w:spacing w:line="280" w:lineRule="exact"/>
              <w:ind w:firstLineChars="0" w:firstLine="0"/>
              <w:jc w:val="center"/>
              <w:rPr>
                <w:rFonts w:ascii="Times New Roman" w:eastAsiaTheme="majorEastAsia"/>
                <w:sz w:val="21"/>
                <w:szCs w:val="21"/>
              </w:rPr>
            </w:pPr>
            <w:r w:rsidRPr="0017572C">
              <w:rPr>
                <w:rFonts w:ascii="Times New Roman" w:eastAsiaTheme="majorEastAsia"/>
                <w:bCs/>
                <w:sz w:val="21"/>
                <w:szCs w:val="21"/>
              </w:rPr>
              <w:t>(</w:t>
            </w:r>
            <w:r w:rsidRPr="0017572C">
              <w:rPr>
                <w:rFonts w:ascii="Times New Roman" w:eastAsiaTheme="majorEastAsia"/>
                <w:bCs/>
                <w:sz w:val="21"/>
                <w:szCs w:val="21"/>
              </w:rPr>
              <w:t>尹鸿飞</w:t>
            </w:r>
            <w:r w:rsidRPr="0017572C">
              <w:rPr>
                <w:rFonts w:ascii="Times New Roman" w:eastAsiaTheme="majorEastAsia"/>
                <w:bCs/>
                <w:sz w:val="21"/>
                <w:szCs w:val="21"/>
              </w:rPr>
              <w:t>)</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7</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jc w:val="left"/>
              <w:rPr>
                <w:rFonts w:eastAsiaTheme="majorEastAsia"/>
                <w:szCs w:val="21"/>
              </w:rPr>
            </w:pPr>
            <w:r w:rsidRPr="0017572C">
              <w:rPr>
                <w:rFonts w:eastAsiaTheme="majorEastAsia"/>
                <w:szCs w:val="21"/>
              </w:rPr>
              <w:t>Study of soil respiration and fruit quality of table grape (Vitis vinifera L.) in response to different soil water content in a greenhouse</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 10.1080/00103624.2018.1538369</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2018.10.29</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COMMUNICATIONS IN SOIL SCIENCE AND PLANT ANALYSIS</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spacing w:line="280" w:lineRule="exact"/>
              <w:jc w:val="center"/>
              <w:rPr>
                <w:rFonts w:eastAsiaTheme="majorEastAsia"/>
                <w:bCs/>
                <w:szCs w:val="21"/>
              </w:rPr>
            </w:pPr>
            <w:r w:rsidRPr="0017572C">
              <w:rPr>
                <w:rFonts w:eastAsiaTheme="majorEastAsia"/>
                <w:bCs/>
                <w:szCs w:val="21"/>
              </w:rPr>
              <w:t>Zhu, SM</w:t>
            </w:r>
          </w:p>
          <w:p w:rsidR="00955E00" w:rsidRPr="0017572C" w:rsidRDefault="00955E00" w:rsidP="003603E0">
            <w:pPr>
              <w:spacing w:line="280" w:lineRule="exact"/>
              <w:jc w:val="center"/>
              <w:rPr>
                <w:rFonts w:eastAsiaTheme="majorEastAsia"/>
                <w:szCs w:val="21"/>
              </w:rPr>
            </w:pPr>
            <w:r w:rsidRPr="0017572C">
              <w:rPr>
                <w:rFonts w:eastAsiaTheme="majorEastAsia"/>
                <w:bCs/>
                <w:szCs w:val="21"/>
              </w:rPr>
              <w:t>(</w:t>
            </w:r>
            <w:r w:rsidRPr="0017572C">
              <w:rPr>
                <w:rFonts w:eastAsiaTheme="majorEastAsia"/>
                <w:bCs/>
                <w:szCs w:val="21"/>
              </w:rPr>
              <w:t>朱帅蒙</w:t>
            </w:r>
            <w:r w:rsidRPr="0017572C">
              <w:rPr>
                <w:rFonts w:eastAsiaTheme="majorEastAsia"/>
                <w:bCs/>
                <w:szCs w:val="21"/>
              </w:rPr>
              <w:t>)</w:t>
            </w:r>
            <w:r w:rsidRPr="0017572C">
              <w:rPr>
                <w:rFonts w:eastAsiaTheme="majorEastAsia"/>
                <w:szCs w:val="21"/>
              </w:rPr>
              <w:t>; Liang</w:t>
            </w:r>
            <w:r w:rsidRPr="0017572C">
              <w:rPr>
                <w:rFonts w:eastAsiaTheme="majorEastAsia"/>
                <w:bCs/>
                <w:szCs w:val="21"/>
              </w:rPr>
              <w:t xml:space="preserve">, </w:t>
            </w:r>
            <w:r w:rsidRPr="0017572C">
              <w:rPr>
                <w:rFonts w:eastAsiaTheme="majorEastAsia"/>
                <w:szCs w:val="21"/>
              </w:rPr>
              <w:t>YL</w:t>
            </w:r>
          </w:p>
          <w:p w:rsidR="00955E00" w:rsidRPr="0017572C" w:rsidRDefault="00955E00" w:rsidP="003603E0">
            <w:pPr>
              <w:spacing w:line="280" w:lineRule="exact"/>
              <w:jc w:val="center"/>
              <w:rPr>
                <w:rFonts w:eastAsiaTheme="majorEastAsia"/>
                <w:szCs w:val="21"/>
              </w:rPr>
            </w:pPr>
            <w:r w:rsidRPr="0017572C">
              <w:rPr>
                <w:rFonts w:eastAsiaTheme="majorEastAsia"/>
                <w:bCs/>
                <w:szCs w:val="21"/>
              </w:rPr>
              <w:t>(</w:t>
            </w:r>
            <w:r w:rsidRPr="0017572C">
              <w:rPr>
                <w:rFonts w:eastAsiaTheme="majorEastAsia"/>
                <w:bCs/>
                <w:szCs w:val="21"/>
              </w:rPr>
              <w:t>梁银丽</w:t>
            </w:r>
            <w:r w:rsidRPr="0017572C">
              <w:rPr>
                <w:rFonts w:eastAsiaTheme="majorEastAsia"/>
                <w:bCs/>
                <w:szCs w:val="21"/>
              </w:rPr>
              <w:t>)</w:t>
            </w:r>
            <w:r w:rsidRPr="0017572C">
              <w:rPr>
                <w:rFonts w:eastAsiaTheme="majorEastAsia"/>
                <w:szCs w:val="21"/>
              </w:rPr>
              <w:t>; Gao</w:t>
            </w:r>
            <w:r w:rsidRPr="0017572C">
              <w:rPr>
                <w:rFonts w:eastAsiaTheme="majorEastAsia"/>
                <w:bCs/>
                <w:szCs w:val="21"/>
              </w:rPr>
              <w:t xml:space="preserve">, </w:t>
            </w:r>
            <w:r w:rsidRPr="0017572C">
              <w:rPr>
                <w:rFonts w:eastAsiaTheme="majorEastAsia"/>
                <w:szCs w:val="21"/>
              </w:rPr>
              <w:t>DK</w:t>
            </w:r>
          </w:p>
          <w:p w:rsidR="00955E00" w:rsidRPr="0017572C" w:rsidRDefault="00955E00" w:rsidP="003603E0">
            <w:pPr>
              <w:spacing w:line="280" w:lineRule="exact"/>
              <w:jc w:val="center"/>
              <w:rPr>
                <w:rFonts w:eastAsiaTheme="majorEastAsia"/>
                <w:szCs w:val="21"/>
              </w:rPr>
            </w:pPr>
            <w:r w:rsidRPr="0017572C">
              <w:rPr>
                <w:rFonts w:eastAsiaTheme="majorEastAsia"/>
                <w:bCs/>
                <w:szCs w:val="21"/>
              </w:rPr>
              <w:t>(</w:t>
            </w:r>
            <w:r w:rsidRPr="0017572C">
              <w:rPr>
                <w:rFonts w:eastAsiaTheme="majorEastAsia"/>
                <w:bCs/>
                <w:szCs w:val="21"/>
              </w:rPr>
              <w:t>高德凯</w:t>
            </w:r>
            <w:r w:rsidRPr="0017572C">
              <w:rPr>
                <w:rFonts w:eastAsiaTheme="majorEastAsia"/>
                <w:bCs/>
                <w:szCs w:val="21"/>
              </w:rPr>
              <w:t>)</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8</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rPr>
                <w:rFonts w:ascii="Times New Roman" w:eastAsiaTheme="majorEastAsia"/>
                <w:bCs/>
                <w:sz w:val="21"/>
                <w:szCs w:val="21"/>
              </w:rPr>
            </w:pPr>
            <w:r w:rsidRPr="0017572C">
              <w:rPr>
                <w:rFonts w:ascii="Times New Roman" w:eastAsiaTheme="majorEastAsia"/>
                <w:bCs/>
                <w:sz w:val="21"/>
                <w:szCs w:val="21"/>
              </w:rPr>
              <w:t>1-Methylcyclopropene on Fruit Quality of Se-Enriched Grape (Vitis vinifera L.) during Shelf Life Period</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 10.3390/</w:t>
            </w:r>
            <w:r w:rsidRPr="0017572C">
              <w:rPr>
                <w:rFonts w:ascii="Times New Roman" w:eastAsiaTheme="majorEastAsia"/>
                <w:b/>
                <w:sz w:val="21"/>
                <w:szCs w:val="21"/>
              </w:rPr>
              <w:t xml:space="preserve"> </w:t>
            </w:r>
            <w:r w:rsidRPr="0017572C">
              <w:rPr>
                <w:rFonts w:ascii="Times New Roman" w:eastAsiaTheme="majorEastAsia"/>
                <w:bCs/>
                <w:sz w:val="21"/>
                <w:szCs w:val="21"/>
              </w:rPr>
              <w:t>agronomy10091411</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bCs/>
                <w:sz w:val="21"/>
                <w:szCs w:val="21"/>
              </w:rPr>
              <w:t>2020.09.17</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AGRONOMY</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中国科学院水利部水土保持研究所、西北农林科技大学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Zhu, SM</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w:t>
            </w:r>
            <w:r w:rsidRPr="0017572C">
              <w:rPr>
                <w:rFonts w:ascii="Times New Roman" w:eastAsiaTheme="majorEastAsia"/>
                <w:bCs/>
                <w:sz w:val="21"/>
                <w:szCs w:val="21"/>
              </w:rPr>
              <w:t>朱帅蒙</w:t>
            </w:r>
            <w:r w:rsidRPr="0017572C">
              <w:rPr>
                <w:rFonts w:ascii="Times New Roman" w:eastAsiaTheme="majorEastAsia"/>
                <w:bCs/>
                <w:sz w:val="21"/>
                <w:szCs w:val="21"/>
              </w:rPr>
              <w:t>);  Liang, YL</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w:t>
            </w:r>
            <w:r w:rsidRPr="0017572C">
              <w:rPr>
                <w:rFonts w:ascii="Times New Roman" w:eastAsiaTheme="majorEastAsia"/>
                <w:bCs/>
                <w:sz w:val="21"/>
                <w:szCs w:val="21"/>
              </w:rPr>
              <w:t>梁银丽</w:t>
            </w:r>
            <w:r w:rsidRPr="0017572C">
              <w:rPr>
                <w:rFonts w:ascii="Times New Roman" w:eastAsiaTheme="majorEastAsia"/>
                <w:bCs/>
                <w:sz w:val="21"/>
                <w:szCs w:val="21"/>
              </w:rPr>
              <w:t>);  Mu, L</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w:t>
            </w:r>
            <w:r w:rsidRPr="0017572C">
              <w:rPr>
                <w:rFonts w:ascii="Times New Roman" w:eastAsiaTheme="majorEastAsia"/>
                <w:bCs/>
                <w:sz w:val="21"/>
                <w:szCs w:val="21"/>
              </w:rPr>
              <w:t>穆兰</w:t>
            </w:r>
            <w:r w:rsidRPr="0017572C">
              <w:rPr>
                <w:rFonts w:ascii="Times New Roman" w:eastAsiaTheme="majorEastAsia"/>
                <w:bCs/>
                <w:sz w:val="21"/>
                <w:szCs w:val="21"/>
              </w:rPr>
              <w:t>);</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An, XJ</w:t>
            </w:r>
          </w:p>
          <w:p w:rsidR="00955E00" w:rsidRPr="0017572C" w:rsidRDefault="00955E00" w:rsidP="003603E0">
            <w:pPr>
              <w:pStyle w:val="a5"/>
              <w:spacing w:line="280" w:lineRule="exact"/>
              <w:ind w:firstLineChars="0" w:firstLine="0"/>
              <w:jc w:val="center"/>
              <w:rPr>
                <w:rFonts w:ascii="Times New Roman" w:eastAsiaTheme="majorEastAsia"/>
                <w:bCs/>
                <w:sz w:val="21"/>
                <w:szCs w:val="21"/>
              </w:rPr>
            </w:pPr>
            <w:r w:rsidRPr="0017572C">
              <w:rPr>
                <w:rFonts w:ascii="Times New Roman" w:eastAsiaTheme="majorEastAsia"/>
                <w:bCs/>
                <w:sz w:val="21"/>
                <w:szCs w:val="21"/>
              </w:rPr>
              <w:t>(</w:t>
            </w:r>
            <w:r w:rsidRPr="0017572C">
              <w:rPr>
                <w:rFonts w:ascii="Times New Roman" w:eastAsiaTheme="majorEastAsia"/>
                <w:bCs/>
                <w:sz w:val="21"/>
                <w:szCs w:val="21"/>
              </w:rPr>
              <w:t>安小娟</w:t>
            </w:r>
            <w:r w:rsidRPr="0017572C">
              <w:rPr>
                <w:rFonts w:ascii="Times New Roman" w:eastAsiaTheme="majorEastAsia"/>
                <w:bCs/>
                <w:sz w:val="21"/>
                <w:szCs w:val="21"/>
              </w:rPr>
              <w:t>);   Yin, HF</w:t>
            </w:r>
          </w:p>
          <w:p w:rsidR="00955E00" w:rsidRPr="0017572C" w:rsidRDefault="00955E00" w:rsidP="003603E0">
            <w:pPr>
              <w:pStyle w:val="a5"/>
              <w:spacing w:line="280" w:lineRule="exact"/>
              <w:ind w:firstLineChars="0" w:firstLine="0"/>
              <w:jc w:val="center"/>
              <w:rPr>
                <w:rFonts w:ascii="Times New Roman" w:eastAsiaTheme="majorEastAsia"/>
                <w:sz w:val="21"/>
                <w:szCs w:val="21"/>
              </w:rPr>
            </w:pPr>
            <w:r w:rsidRPr="0017572C">
              <w:rPr>
                <w:rFonts w:ascii="Times New Roman" w:eastAsiaTheme="majorEastAsia"/>
                <w:bCs/>
                <w:sz w:val="21"/>
                <w:szCs w:val="21"/>
              </w:rPr>
              <w:t>(</w:t>
            </w:r>
            <w:r w:rsidRPr="0017572C">
              <w:rPr>
                <w:rFonts w:ascii="Times New Roman" w:eastAsiaTheme="majorEastAsia"/>
                <w:bCs/>
                <w:sz w:val="21"/>
                <w:szCs w:val="21"/>
              </w:rPr>
              <w:t>尹鸿飞</w:t>
            </w:r>
            <w:r w:rsidRPr="0017572C">
              <w:rPr>
                <w:rFonts w:ascii="Times New Roman" w:eastAsiaTheme="majorEastAsia"/>
                <w:bCs/>
                <w:sz w:val="21"/>
                <w:szCs w:val="21"/>
              </w:rPr>
              <w:t>)</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9</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rPr>
                <w:rFonts w:eastAsiaTheme="majorEastAsia"/>
                <w:szCs w:val="21"/>
              </w:rPr>
            </w:pPr>
            <w:r w:rsidRPr="0017572C">
              <w:rPr>
                <w:rFonts w:eastAsiaTheme="majorEastAsia"/>
                <w:szCs w:val="21"/>
              </w:rPr>
              <w:t>葡萄健康栽培及实用技术</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DOI</w:t>
            </w:r>
            <w:r w:rsidRPr="0017572C">
              <w:rPr>
                <w:rFonts w:ascii="Times New Roman" w:eastAsiaTheme="majorEastAsia"/>
                <w:sz w:val="21"/>
                <w:szCs w:val="21"/>
              </w:rPr>
              <w:t>：</w:t>
            </w:r>
            <w:r w:rsidRPr="0017572C">
              <w:rPr>
                <w:rFonts w:ascii="Times New Roman" w:eastAsiaTheme="majorEastAsia"/>
                <w:sz w:val="21"/>
                <w:szCs w:val="21"/>
              </w:rPr>
              <w:t>10.13414/j.cnki.zwpp.2018.04.022</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2018.07.15</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ind w:firstLineChars="0" w:firstLine="0"/>
              <w:jc w:val="center"/>
              <w:rPr>
                <w:rFonts w:ascii="Times New Roman" w:eastAsiaTheme="majorEastAsia"/>
                <w:sz w:val="21"/>
                <w:szCs w:val="21"/>
              </w:rPr>
            </w:pPr>
            <w:r w:rsidRPr="0017572C">
              <w:rPr>
                <w:rFonts w:ascii="Times New Roman" w:eastAsiaTheme="majorEastAsia"/>
                <w:sz w:val="21"/>
                <w:szCs w:val="21"/>
              </w:rPr>
              <w:t>中外葡萄与葡萄酒</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spacing w:line="280" w:lineRule="exact"/>
              <w:jc w:val="center"/>
              <w:rPr>
                <w:rFonts w:eastAsiaTheme="majorEastAsia"/>
                <w:szCs w:val="21"/>
              </w:rPr>
            </w:pPr>
            <w:r w:rsidRPr="0017572C">
              <w:rPr>
                <w:rFonts w:eastAsiaTheme="majorEastAsia"/>
                <w:bCs/>
                <w:szCs w:val="21"/>
              </w:rPr>
              <w:t>张宗勤</w:t>
            </w:r>
            <w:r w:rsidRPr="0017572C">
              <w:rPr>
                <w:rFonts w:eastAsiaTheme="majorEastAsia"/>
                <w:szCs w:val="21"/>
              </w:rPr>
              <w:t xml:space="preserve">; </w:t>
            </w:r>
            <w:r w:rsidRPr="0017572C">
              <w:rPr>
                <w:rFonts w:eastAsiaTheme="majorEastAsia"/>
                <w:szCs w:val="21"/>
              </w:rPr>
              <w:t>李满良</w:t>
            </w:r>
            <w:r w:rsidRPr="0017572C">
              <w:rPr>
                <w:rFonts w:eastAsiaTheme="majorEastAsia"/>
                <w:szCs w:val="21"/>
              </w:rPr>
              <w:t xml:space="preserve">; </w:t>
            </w:r>
            <w:r w:rsidRPr="0017572C">
              <w:rPr>
                <w:rFonts w:eastAsiaTheme="majorEastAsia"/>
                <w:szCs w:val="21"/>
              </w:rPr>
              <w:t>唐爱东</w:t>
            </w:r>
            <w:r w:rsidRPr="0017572C">
              <w:rPr>
                <w:rFonts w:eastAsiaTheme="majorEastAsia"/>
                <w:szCs w:val="21"/>
              </w:rPr>
              <w:t>;</w:t>
            </w:r>
            <w:r w:rsidRPr="0017572C">
              <w:rPr>
                <w:rFonts w:eastAsiaTheme="majorEastAsia"/>
                <w:szCs w:val="21"/>
              </w:rPr>
              <w:t>宋有来</w:t>
            </w:r>
            <w:r w:rsidRPr="0017572C">
              <w:rPr>
                <w:rFonts w:eastAsiaTheme="majorEastAsia"/>
                <w:szCs w:val="21"/>
              </w:rPr>
              <w:t xml:space="preserve">; </w:t>
            </w:r>
            <w:r w:rsidRPr="0017572C">
              <w:rPr>
                <w:rFonts w:eastAsiaTheme="majorEastAsia"/>
                <w:szCs w:val="21"/>
              </w:rPr>
              <w:t>雷文英</w:t>
            </w:r>
          </w:p>
        </w:tc>
      </w:tr>
      <w:tr w:rsidR="003603E0" w:rsidRPr="0017572C" w:rsidTr="003603E0">
        <w:trPr>
          <w:trHeight w:val="567"/>
          <w:jc w:val="center"/>
        </w:trPr>
        <w:tc>
          <w:tcPr>
            <w:tcW w:w="150"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10</w:t>
            </w:r>
          </w:p>
        </w:tc>
        <w:tc>
          <w:tcPr>
            <w:tcW w:w="37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标准</w:t>
            </w:r>
          </w:p>
        </w:tc>
        <w:tc>
          <w:tcPr>
            <w:tcW w:w="74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有机鲜食葡萄生产技术规程</w:t>
            </w:r>
          </w:p>
        </w:tc>
        <w:tc>
          <w:tcPr>
            <w:tcW w:w="415"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73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DB6169/T126-2018</w:t>
            </w:r>
          </w:p>
        </w:tc>
        <w:tc>
          <w:tcPr>
            <w:tcW w:w="54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2018.03.15</w:t>
            </w:r>
          </w:p>
        </w:tc>
        <w:tc>
          <w:tcPr>
            <w:tcW w:w="698"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DB6169/T126-2018</w:t>
            </w:r>
          </w:p>
        </w:tc>
        <w:tc>
          <w:tcPr>
            <w:tcW w:w="499"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270EB3">
            <w:pPr>
              <w:pStyle w:val="a5"/>
              <w:snapToGrid w:val="0"/>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西北农林科技大学、杨凌教稼现代农业技术</w:t>
            </w:r>
          </w:p>
        </w:tc>
        <w:tc>
          <w:tcPr>
            <w:tcW w:w="824" w:type="pct"/>
            <w:tcBorders>
              <w:top w:val="single" w:sz="8" w:space="0" w:color="auto"/>
              <w:left w:val="single" w:sz="8" w:space="0" w:color="auto"/>
              <w:bottom w:val="single" w:sz="8" w:space="0" w:color="auto"/>
              <w:right w:val="single" w:sz="8" w:space="0" w:color="auto"/>
            </w:tcBorders>
            <w:vAlign w:val="center"/>
          </w:tcPr>
          <w:p w:rsidR="00955E00" w:rsidRPr="0017572C" w:rsidRDefault="00955E00" w:rsidP="003603E0">
            <w:pPr>
              <w:pStyle w:val="a5"/>
              <w:snapToGrid w:val="0"/>
              <w:spacing w:line="280" w:lineRule="exact"/>
              <w:ind w:firstLineChars="0" w:firstLine="0"/>
              <w:jc w:val="center"/>
              <w:rPr>
                <w:rFonts w:ascii="Times New Roman" w:eastAsiaTheme="majorEastAsia"/>
                <w:sz w:val="21"/>
                <w:szCs w:val="21"/>
              </w:rPr>
            </w:pPr>
            <w:r w:rsidRPr="0017572C">
              <w:rPr>
                <w:rFonts w:ascii="Times New Roman" w:eastAsiaTheme="majorEastAsia"/>
                <w:sz w:val="21"/>
                <w:szCs w:val="21"/>
              </w:rPr>
              <w:t>米宏彬、</w:t>
            </w:r>
            <w:r w:rsidRPr="0017572C">
              <w:rPr>
                <w:rFonts w:ascii="Times New Roman" w:eastAsiaTheme="majorEastAsia"/>
                <w:bCs/>
                <w:sz w:val="21"/>
                <w:szCs w:val="21"/>
              </w:rPr>
              <w:t>张宗勤</w:t>
            </w:r>
            <w:r w:rsidRPr="0017572C">
              <w:rPr>
                <w:rFonts w:ascii="Times New Roman" w:eastAsiaTheme="majorEastAsia"/>
                <w:sz w:val="21"/>
                <w:szCs w:val="21"/>
              </w:rPr>
              <w:t>、陈建增、孙永、</w:t>
            </w:r>
          </w:p>
          <w:p w:rsidR="00955E00" w:rsidRPr="0017572C" w:rsidRDefault="00955E00" w:rsidP="003603E0">
            <w:pPr>
              <w:pStyle w:val="a5"/>
              <w:snapToGrid w:val="0"/>
              <w:spacing w:line="280" w:lineRule="exact"/>
              <w:ind w:firstLineChars="0" w:firstLine="0"/>
              <w:jc w:val="center"/>
              <w:rPr>
                <w:rFonts w:ascii="Times New Roman" w:eastAsiaTheme="majorEastAsia"/>
                <w:sz w:val="21"/>
                <w:szCs w:val="21"/>
              </w:rPr>
            </w:pPr>
            <w:r w:rsidRPr="0017572C">
              <w:rPr>
                <w:rFonts w:ascii="Times New Roman" w:eastAsiaTheme="majorEastAsia"/>
                <w:sz w:val="21"/>
                <w:szCs w:val="21"/>
              </w:rPr>
              <w:t>张世泽、颜廷婷、张莹、</w:t>
            </w:r>
          </w:p>
          <w:p w:rsidR="00955E00" w:rsidRPr="0017572C" w:rsidRDefault="00955E00" w:rsidP="003603E0">
            <w:pPr>
              <w:pStyle w:val="a5"/>
              <w:snapToGrid w:val="0"/>
              <w:spacing w:line="280" w:lineRule="exact"/>
              <w:ind w:firstLineChars="0" w:firstLine="0"/>
              <w:jc w:val="center"/>
              <w:rPr>
                <w:rFonts w:ascii="Times New Roman" w:eastAsiaTheme="majorEastAsia"/>
                <w:sz w:val="21"/>
                <w:szCs w:val="21"/>
              </w:rPr>
            </w:pPr>
            <w:r w:rsidRPr="0017572C">
              <w:rPr>
                <w:rFonts w:ascii="Times New Roman" w:eastAsiaTheme="majorEastAsia"/>
                <w:sz w:val="21"/>
                <w:szCs w:val="21"/>
              </w:rPr>
              <w:t>王炳琳</w:t>
            </w:r>
          </w:p>
        </w:tc>
      </w:tr>
    </w:tbl>
    <w:p w:rsidR="003603E0" w:rsidRPr="0017572C" w:rsidRDefault="003603E0" w:rsidP="00955E00">
      <w:pPr>
        <w:pStyle w:val="a5"/>
        <w:spacing w:line="460" w:lineRule="exact"/>
        <w:ind w:firstLine="482"/>
        <w:rPr>
          <w:rFonts w:ascii="宋体" w:hAnsi="宋体"/>
          <w:b/>
          <w:szCs w:val="24"/>
        </w:rPr>
        <w:sectPr w:rsidR="003603E0" w:rsidRPr="0017572C" w:rsidSect="003603E0">
          <w:pgSz w:w="16838" w:h="11906" w:orient="landscape"/>
          <w:pgMar w:top="1418" w:right="1418" w:bottom="1418" w:left="1418" w:header="851" w:footer="992" w:gutter="0"/>
          <w:cols w:space="425"/>
          <w:docGrid w:linePitch="312"/>
        </w:sectPr>
      </w:pPr>
    </w:p>
    <w:p w:rsidR="00955E00" w:rsidRPr="0017572C" w:rsidRDefault="00955E00" w:rsidP="003603E0">
      <w:pPr>
        <w:pStyle w:val="3"/>
        <w:rPr>
          <w:rFonts w:ascii="Times New Roman"/>
        </w:rPr>
      </w:pPr>
      <w:r w:rsidRPr="0017572C">
        <w:rPr>
          <w:rFonts w:hint="eastAsia"/>
        </w:rPr>
        <w:t>七、</w:t>
      </w:r>
      <w:r w:rsidRPr="0017572C">
        <w:t>主要</w:t>
      </w:r>
      <w:r w:rsidRPr="0017572C">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5"/>
        <w:gridCol w:w="735"/>
        <w:gridCol w:w="1473"/>
        <w:gridCol w:w="2671"/>
        <w:gridCol w:w="3222"/>
      </w:tblGrid>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3603E0"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793" w:type="pct"/>
            <w:vAlign w:val="center"/>
          </w:tcPr>
          <w:p w:rsidR="003603E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w:t>
            </w:r>
            <w:r w:rsidRPr="0017572C">
              <w:rPr>
                <w:rFonts w:ascii="Times New Roman" w:hint="eastAsia"/>
                <w:b/>
                <w:sz w:val="21"/>
                <w:szCs w:val="21"/>
              </w:rPr>
              <w:t>职称</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hint="eastAsia"/>
                <w:b/>
                <w:sz w:val="21"/>
                <w:szCs w:val="21"/>
              </w:rPr>
              <w:t>/</w:t>
            </w:r>
            <w:r w:rsidRPr="0017572C">
              <w:rPr>
                <w:rFonts w:ascii="Times New Roman"/>
                <w:b/>
                <w:sz w:val="21"/>
                <w:szCs w:val="21"/>
              </w:rPr>
              <w:t>完成单位</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梁银丽</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正高</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r w:rsidRPr="0017572C">
              <w:rPr>
                <w:rFonts w:ascii="Times New Roman" w:hint="eastAsia"/>
                <w:sz w:val="21"/>
                <w:szCs w:val="21"/>
              </w:rPr>
              <w:t>/</w:t>
            </w:r>
            <w:r w:rsidRPr="0017572C">
              <w:rPr>
                <w:rFonts w:ascii="Times New Roman"/>
                <w:sz w:val="21"/>
                <w:szCs w:val="21"/>
              </w:rPr>
              <w:t>西北农林科技大学</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总体设计</w:t>
            </w:r>
            <w:r w:rsidRPr="0017572C">
              <w:rPr>
                <w:rFonts w:ascii="Times New Roman" w:hint="eastAsia"/>
                <w:sz w:val="21"/>
                <w:szCs w:val="21"/>
              </w:rPr>
              <w:t>、关键技术</w:t>
            </w:r>
            <w:r w:rsidRPr="0017572C">
              <w:rPr>
                <w:rFonts w:ascii="Times New Roman" w:hint="eastAsia"/>
                <w:sz w:val="21"/>
                <w:szCs w:val="21"/>
              </w:rPr>
              <w:t>1</w:t>
            </w:r>
            <w:r w:rsidRPr="0017572C">
              <w:rPr>
                <w:rFonts w:ascii="Times New Roman"/>
                <w:sz w:val="21"/>
                <w:szCs w:val="21"/>
              </w:rPr>
              <w:t>/2/3/4/5</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张宗勤</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副高</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r w:rsidRPr="0017572C">
              <w:rPr>
                <w:rFonts w:ascii="Times New Roman" w:hint="eastAsia"/>
                <w:sz w:val="21"/>
                <w:szCs w:val="21"/>
              </w:rPr>
              <w:t>/</w:t>
            </w:r>
            <w:r w:rsidRPr="0017572C">
              <w:rPr>
                <w:rFonts w:ascii="Times New Roman"/>
                <w:sz w:val="21"/>
                <w:szCs w:val="21"/>
              </w:rPr>
              <w:t>西北农林科技大学</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负责设计</w:t>
            </w:r>
            <w:r w:rsidRPr="0017572C">
              <w:rPr>
                <w:rFonts w:ascii="Times New Roman" w:hint="eastAsia"/>
                <w:sz w:val="21"/>
                <w:szCs w:val="21"/>
              </w:rPr>
              <w:t>及技术研发推广、关键技术</w:t>
            </w:r>
            <w:r w:rsidRPr="0017572C">
              <w:rPr>
                <w:rFonts w:ascii="Times New Roman" w:hint="eastAsia"/>
                <w:sz w:val="21"/>
                <w:szCs w:val="21"/>
              </w:rPr>
              <w:t>3/</w:t>
            </w:r>
            <w:r w:rsidRPr="0017572C">
              <w:rPr>
                <w:rFonts w:ascii="Times New Roman"/>
                <w:sz w:val="21"/>
                <w:szCs w:val="21"/>
              </w:rPr>
              <w:t>4/5/6</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穆</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sz w:val="21"/>
                <w:szCs w:val="21"/>
              </w:rPr>
              <w:t>兰</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副高</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陕西师范大学</w:t>
            </w:r>
            <w:r w:rsidRPr="0017572C">
              <w:rPr>
                <w:rFonts w:ascii="Times New Roman" w:hint="eastAsia"/>
                <w:sz w:val="21"/>
                <w:szCs w:val="21"/>
              </w:rPr>
              <w:t>/</w:t>
            </w:r>
            <w:r w:rsidRPr="0017572C">
              <w:rPr>
                <w:rFonts w:ascii="Times New Roman" w:hint="eastAsia"/>
                <w:sz w:val="21"/>
                <w:szCs w:val="21"/>
              </w:rPr>
              <w:t>中国科学院水利部水土保持研究所</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设计与</w:t>
            </w:r>
            <w:r w:rsidRPr="0017572C">
              <w:rPr>
                <w:rFonts w:ascii="Times New Roman" w:hint="eastAsia"/>
                <w:sz w:val="21"/>
                <w:szCs w:val="21"/>
              </w:rPr>
              <w:t>技术</w:t>
            </w:r>
            <w:r w:rsidRPr="0017572C">
              <w:rPr>
                <w:rFonts w:ascii="Times New Roman"/>
                <w:sz w:val="21"/>
                <w:szCs w:val="21"/>
              </w:rPr>
              <w:t>研究</w:t>
            </w:r>
            <w:r w:rsidRPr="0017572C">
              <w:rPr>
                <w:rFonts w:ascii="Times New Roman" w:hint="eastAsia"/>
                <w:sz w:val="21"/>
                <w:szCs w:val="21"/>
              </w:rPr>
              <w:t>、关键技术</w:t>
            </w:r>
            <w:r w:rsidRPr="0017572C">
              <w:rPr>
                <w:rFonts w:ascii="Times New Roman" w:hint="eastAsia"/>
                <w:sz w:val="21"/>
                <w:szCs w:val="21"/>
              </w:rPr>
              <w:t>3/</w:t>
            </w:r>
            <w:r w:rsidRPr="0017572C">
              <w:rPr>
                <w:rFonts w:ascii="Times New Roman"/>
                <w:sz w:val="21"/>
                <w:szCs w:val="21"/>
              </w:rPr>
              <w:t>4/5/6</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郝旺林</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中级</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吕梁学院</w:t>
            </w:r>
            <w:r w:rsidRPr="0017572C">
              <w:rPr>
                <w:rFonts w:ascii="Times New Roman" w:hint="eastAsia"/>
                <w:sz w:val="21"/>
                <w:szCs w:val="21"/>
              </w:rPr>
              <w:t>/</w:t>
            </w:r>
            <w:r w:rsidRPr="0017572C">
              <w:rPr>
                <w:rFonts w:ascii="Times New Roman" w:hint="eastAsia"/>
                <w:sz w:val="21"/>
                <w:szCs w:val="21"/>
              </w:rPr>
              <w:t>中国科学院水利部水土保持研究所</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品质</w:t>
            </w:r>
            <w:r w:rsidRPr="0017572C">
              <w:rPr>
                <w:rFonts w:ascii="Times New Roman"/>
                <w:sz w:val="21"/>
                <w:szCs w:val="21"/>
              </w:rPr>
              <w:t>调控</w:t>
            </w:r>
            <w:r w:rsidRPr="0017572C">
              <w:rPr>
                <w:rFonts w:ascii="Times New Roman" w:hint="eastAsia"/>
                <w:sz w:val="21"/>
                <w:szCs w:val="21"/>
              </w:rPr>
              <w:t>、技术推广、关键技术</w:t>
            </w:r>
            <w:r w:rsidRPr="0017572C">
              <w:rPr>
                <w:rFonts w:ascii="Times New Roman"/>
                <w:sz w:val="21"/>
                <w:szCs w:val="21"/>
              </w:rPr>
              <w:t>1</w:t>
            </w:r>
            <w:r w:rsidRPr="0017572C">
              <w:rPr>
                <w:rFonts w:ascii="Times New Roman" w:hint="eastAsia"/>
                <w:sz w:val="21"/>
                <w:szCs w:val="21"/>
              </w:rPr>
              <w:t>/</w:t>
            </w:r>
            <w:r w:rsidRPr="0017572C">
              <w:rPr>
                <w:rFonts w:ascii="Times New Roman"/>
                <w:sz w:val="21"/>
                <w:szCs w:val="21"/>
              </w:rPr>
              <w:t>/3/4</w:t>
            </w:r>
            <w:r w:rsidRPr="0017572C">
              <w:rPr>
                <w:rFonts w:ascii="Times New Roman" w:hint="eastAsia"/>
                <w:sz w:val="21"/>
                <w:szCs w:val="21"/>
              </w:rPr>
              <w:t>/</w:t>
            </w:r>
            <w:r w:rsidRPr="0017572C">
              <w:rPr>
                <w:rFonts w:ascii="Times New Roman"/>
                <w:sz w:val="21"/>
                <w:szCs w:val="21"/>
              </w:rPr>
              <w:t>5</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朱帅蒙</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中级</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河南理工大学</w:t>
            </w:r>
            <w:r w:rsidRPr="0017572C">
              <w:rPr>
                <w:rFonts w:ascii="Times New Roman" w:hint="eastAsia"/>
                <w:sz w:val="21"/>
                <w:szCs w:val="21"/>
              </w:rPr>
              <w:t>/</w:t>
            </w:r>
            <w:r w:rsidRPr="0017572C">
              <w:rPr>
                <w:rFonts w:ascii="Times New Roman" w:hint="eastAsia"/>
                <w:sz w:val="21"/>
                <w:szCs w:val="21"/>
              </w:rPr>
              <w:t>中国科学院水利部水土保持研究所</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硒肥调控</w:t>
            </w:r>
            <w:r w:rsidRPr="0017572C">
              <w:rPr>
                <w:rFonts w:ascii="Times New Roman" w:hint="eastAsia"/>
                <w:sz w:val="21"/>
                <w:szCs w:val="21"/>
              </w:rPr>
              <w:t>研究、关键技术</w:t>
            </w:r>
            <w:r w:rsidRPr="0017572C">
              <w:rPr>
                <w:rFonts w:ascii="Times New Roman"/>
                <w:sz w:val="21"/>
                <w:szCs w:val="21"/>
              </w:rPr>
              <w:t>1</w:t>
            </w:r>
            <w:r w:rsidRPr="0017572C">
              <w:rPr>
                <w:rFonts w:ascii="Times New Roman" w:hint="eastAsia"/>
                <w:sz w:val="21"/>
                <w:szCs w:val="21"/>
              </w:rPr>
              <w:t>/</w:t>
            </w:r>
            <w:r w:rsidRPr="0017572C">
              <w:rPr>
                <w:rFonts w:ascii="Times New Roman"/>
                <w:sz w:val="21"/>
                <w:szCs w:val="21"/>
              </w:rPr>
              <w:t>2/3/4</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安小娟</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副高</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天水师范学院</w:t>
            </w:r>
            <w:r w:rsidRPr="0017572C">
              <w:rPr>
                <w:rFonts w:ascii="Times New Roman" w:hint="eastAsia"/>
                <w:sz w:val="21"/>
                <w:szCs w:val="21"/>
              </w:rPr>
              <w:t>/</w:t>
            </w:r>
            <w:r w:rsidRPr="0017572C">
              <w:rPr>
                <w:rFonts w:ascii="Times New Roman"/>
                <w:sz w:val="21"/>
                <w:szCs w:val="21"/>
              </w:rPr>
              <w:t>西北农林科技大学</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水分调控</w:t>
            </w:r>
            <w:r w:rsidRPr="0017572C">
              <w:rPr>
                <w:rFonts w:ascii="Times New Roman" w:hint="eastAsia"/>
                <w:sz w:val="21"/>
                <w:szCs w:val="21"/>
              </w:rPr>
              <w:t>研究、关键技术</w:t>
            </w:r>
            <w:r w:rsidRPr="0017572C">
              <w:rPr>
                <w:rFonts w:ascii="Times New Roman"/>
                <w:sz w:val="21"/>
                <w:szCs w:val="21"/>
              </w:rPr>
              <w:t>1</w:t>
            </w:r>
            <w:r w:rsidRPr="0017572C">
              <w:rPr>
                <w:rFonts w:ascii="Times New Roman" w:hint="eastAsia"/>
                <w:sz w:val="21"/>
                <w:szCs w:val="21"/>
              </w:rPr>
              <w:t>/</w:t>
            </w:r>
            <w:r w:rsidRPr="0017572C">
              <w:rPr>
                <w:rFonts w:ascii="Times New Roman"/>
                <w:sz w:val="21"/>
                <w:szCs w:val="21"/>
              </w:rPr>
              <w:t>2</w:t>
            </w:r>
            <w:r w:rsidRPr="0017572C">
              <w:rPr>
                <w:rFonts w:ascii="Times New Roman" w:hint="eastAsia"/>
                <w:sz w:val="21"/>
                <w:szCs w:val="21"/>
              </w:rPr>
              <w:t>/3/4</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印</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sz w:val="21"/>
                <w:szCs w:val="21"/>
              </w:rPr>
              <w:t>宁</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其他</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r w:rsidRPr="0017572C">
              <w:rPr>
                <w:rFonts w:ascii="Times New Roman" w:hint="eastAsia"/>
                <w:sz w:val="21"/>
                <w:szCs w:val="21"/>
              </w:rPr>
              <w:t>/</w:t>
            </w:r>
            <w:r w:rsidRPr="0017572C">
              <w:rPr>
                <w:rFonts w:ascii="Times New Roman"/>
                <w:sz w:val="21"/>
                <w:szCs w:val="21"/>
              </w:rPr>
              <w:t>西北农林科技大学</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硒肥调控</w:t>
            </w:r>
            <w:r w:rsidRPr="0017572C">
              <w:rPr>
                <w:rFonts w:ascii="Times New Roman" w:hint="eastAsia"/>
                <w:sz w:val="21"/>
                <w:szCs w:val="21"/>
              </w:rPr>
              <w:t>研究、关键技术</w:t>
            </w:r>
            <w:r w:rsidRPr="0017572C">
              <w:rPr>
                <w:rFonts w:ascii="Times New Roman"/>
                <w:sz w:val="21"/>
                <w:szCs w:val="21"/>
              </w:rPr>
              <w:t>3/4</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尹鸿飞</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初级</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吕梁学院</w:t>
            </w:r>
            <w:r w:rsidRPr="0017572C">
              <w:rPr>
                <w:rFonts w:ascii="Times New Roman" w:hint="eastAsia"/>
                <w:sz w:val="21"/>
                <w:szCs w:val="21"/>
              </w:rPr>
              <w:t>/</w:t>
            </w:r>
            <w:r w:rsidRPr="0017572C">
              <w:rPr>
                <w:rFonts w:ascii="Times New Roman"/>
                <w:sz w:val="21"/>
                <w:szCs w:val="21"/>
              </w:rPr>
              <w:t>西北农林科技大学</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修剪调控研究</w:t>
            </w:r>
            <w:r w:rsidRPr="0017572C">
              <w:rPr>
                <w:rFonts w:ascii="Times New Roman" w:hint="eastAsia"/>
                <w:sz w:val="21"/>
                <w:szCs w:val="21"/>
              </w:rPr>
              <w:t>、关键技术</w:t>
            </w:r>
            <w:r w:rsidRPr="0017572C">
              <w:rPr>
                <w:rFonts w:ascii="Times New Roman"/>
                <w:sz w:val="21"/>
                <w:szCs w:val="21"/>
              </w:rPr>
              <w:t>3</w:t>
            </w:r>
            <w:r w:rsidRPr="0017572C">
              <w:rPr>
                <w:rFonts w:ascii="Times New Roman" w:hint="eastAsia"/>
                <w:sz w:val="21"/>
                <w:szCs w:val="21"/>
              </w:rPr>
              <w:t>/4</w:t>
            </w:r>
          </w:p>
        </w:tc>
      </w:tr>
      <w:tr w:rsidR="00955E00" w:rsidRPr="0017572C" w:rsidTr="003603E0">
        <w:trPr>
          <w:trHeight w:val="397"/>
        </w:trPr>
        <w:tc>
          <w:tcPr>
            <w:tcW w:w="6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高德凯</w:t>
            </w:r>
          </w:p>
        </w:tc>
        <w:tc>
          <w:tcPr>
            <w:tcW w:w="39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9</w:t>
            </w:r>
          </w:p>
        </w:tc>
        <w:tc>
          <w:tcPr>
            <w:tcW w:w="79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初</w:t>
            </w:r>
            <w:r w:rsidRPr="0017572C">
              <w:rPr>
                <w:rFonts w:ascii="Times New Roman"/>
                <w:sz w:val="21"/>
                <w:szCs w:val="21"/>
              </w:rPr>
              <w:t>级</w:t>
            </w:r>
          </w:p>
        </w:tc>
        <w:tc>
          <w:tcPr>
            <w:tcW w:w="1438"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榆林市生态环境局</w:t>
            </w:r>
            <w:r w:rsidRPr="0017572C">
              <w:rPr>
                <w:rFonts w:ascii="Times New Roman" w:hint="eastAsia"/>
                <w:sz w:val="21"/>
                <w:szCs w:val="21"/>
              </w:rPr>
              <w:t>/</w:t>
            </w:r>
            <w:r w:rsidRPr="0017572C">
              <w:rPr>
                <w:rFonts w:ascii="Times New Roman"/>
                <w:sz w:val="21"/>
                <w:szCs w:val="21"/>
              </w:rPr>
              <w:t>西北农林科技大学</w:t>
            </w:r>
          </w:p>
        </w:tc>
        <w:tc>
          <w:tcPr>
            <w:tcW w:w="1736"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水分调控</w:t>
            </w:r>
            <w:r w:rsidRPr="0017572C">
              <w:rPr>
                <w:rFonts w:ascii="Times New Roman" w:hint="eastAsia"/>
                <w:sz w:val="21"/>
                <w:szCs w:val="21"/>
              </w:rPr>
              <w:t>研究、关键技术</w:t>
            </w:r>
            <w:r w:rsidRPr="0017572C">
              <w:rPr>
                <w:rFonts w:ascii="Times New Roman"/>
                <w:sz w:val="21"/>
                <w:szCs w:val="21"/>
              </w:rPr>
              <w:t>2</w:t>
            </w:r>
            <w:r w:rsidRPr="0017572C">
              <w:rPr>
                <w:rFonts w:ascii="Times New Roman" w:hint="eastAsia"/>
                <w:sz w:val="21"/>
                <w:szCs w:val="21"/>
              </w:rPr>
              <w:t>/4</w:t>
            </w:r>
          </w:p>
        </w:tc>
      </w:tr>
    </w:tbl>
    <w:p w:rsidR="003603E0" w:rsidRPr="0017572C" w:rsidRDefault="003603E0" w:rsidP="003603E0">
      <w:pPr>
        <w:pStyle w:val="3"/>
      </w:pPr>
    </w:p>
    <w:p w:rsidR="00955E00" w:rsidRPr="0017572C" w:rsidRDefault="00955E00" w:rsidP="003603E0">
      <w:pPr>
        <w:pStyle w:val="3"/>
      </w:pPr>
      <w:r w:rsidRPr="0017572C">
        <w:rPr>
          <w:rFonts w:hint="eastAsia"/>
        </w:rPr>
        <w:t>八、</w:t>
      </w:r>
      <w:r w:rsidRPr="0017572C">
        <w:t>主要完成单位及创新推广贡献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179"/>
        <w:gridCol w:w="6190"/>
      </w:tblGrid>
      <w:tr w:rsidR="00955E00" w:rsidRPr="0017572C" w:rsidTr="003603E0">
        <w:trPr>
          <w:trHeight w:val="454"/>
        </w:trPr>
        <w:tc>
          <w:tcPr>
            <w:tcW w:w="1032"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635"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3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955E00" w:rsidRPr="0017572C" w:rsidTr="003603E0">
        <w:trPr>
          <w:trHeight w:val="1428"/>
        </w:trPr>
        <w:tc>
          <w:tcPr>
            <w:tcW w:w="1032"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635"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333" w:type="pct"/>
            <w:vAlign w:val="center"/>
          </w:tcPr>
          <w:p w:rsidR="00955E00" w:rsidRPr="0017572C" w:rsidRDefault="00955E00" w:rsidP="003603E0">
            <w:pPr>
              <w:pStyle w:val="a5"/>
              <w:adjustRightInd w:val="0"/>
              <w:snapToGrid w:val="0"/>
              <w:spacing w:line="240" w:lineRule="auto"/>
              <w:ind w:firstLineChars="0" w:firstLine="0"/>
              <w:rPr>
                <w:rFonts w:ascii="Times New Roman"/>
                <w:sz w:val="21"/>
                <w:szCs w:val="21"/>
              </w:rPr>
            </w:pPr>
            <w:r w:rsidRPr="0017572C">
              <w:rPr>
                <w:rFonts w:ascii="Times New Roman" w:hint="eastAsia"/>
                <w:sz w:val="21"/>
                <w:szCs w:val="21"/>
              </w:rPr>
              <w:t>作为项目主持单位，对项目的实施给予试验条件、设施、经费、人力、物资等方面的保障和支持。同时负责项目进展总体管理，发挥了重要的组织协调、管理和落实作用，保证了项目任务顺利实施和目标的全面实现。</w:t>
            </w:r>
          </w:p>
        </w:tc>
      </w:tr>
      <w:tr w:rsidR="00955E00" w:rsidRPr="0017572C" w:rsidTr="003603E0">
        <w:trPr>
          <w:trHeight w:val="891"/>
        </w:trPr>
        <w:tc>
          <w:tcPr>
            <w:tcW w:w="1032"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中国科学院水利部水土保持研究所</w:t>
            </w:r>
          </w:p>
        </w:tc>
        <w:tc>
          <w:tcPr>
            <w:tcW w:w="635"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333" w:type="pct"/>
            <w:vAlign w:val="center"/>
          </w:tcPr>
          <w:p w:rsidR="00955E00" w:rsidRPr="0017572C" w:rsidRDefault="00955E00" w:rsidP="003603E0">
            <w:pPr>
              <w:pStyle w:val="a5"/>
              <w:adjustRightInd w:val="0"/>
              <w:snapToGrid w:val="0"/>
              <w:spacing w:line="240" w:lineRule="auto"/>
              <w:ind w:firstLineChars="0" w:firstLine="0"/>
              <w:rPr>
                <w:rFonts w:ascii="Times New Roman"/>
                <w:sz w:val="21"/>
                <w:szCs w:val="21"/>
              </w:rPr>
            </w:pPr>
            <w:r w:rsidRPr="0017572C">
              <w:rPr>
                <w:rFonts w:ascii="Times New Roman" w:hint="eastAsia"/>
                <w:sz w:val="21"/>
                <w:szCs w:val="21"/>
              </w:rPr>
              <w:t>作为项目参与单位，给予该项目必要的人力、物力支持和必备的支撑条件，为</w:t>
            </w:r>
            <w:r w:rsidR="00DA4FE0">
              <w:rPr>
                <w:rFonts w:ascii="Times New Roman" w:hint="eastAsia"/>
                <w:sz w:val="21"/>
                <w:szCs w:val="21"/>
              </w:rPr>
              <w:t>该项目</w:t>
            </w:r>
            <w:r w:rsidRPr="0017572C">
              <w:rPr>
                <w:rFonts w:ascii="Times New Roman" w:hint="eastAsia"/>
                <w:sz w:val="21"/>
                <w:szCs w:val="21"/>
              </w:rPr>
              <w:t>的顺利开展做出了重要贡献。</w:t>
            </w:r>
          </w:p>
        </w:tc>
      </w:tr>
    </w:tbl>
    <w:p w:rsidR="003603E0" w:rsidRPr="0017572C" w:rsidRDefault="003603E0" w:rsidP="003603E0">
      <w:pPr>
        <w:pStyle w:val="3"/>
        <w:rPr>
          <w:rFonts w:ascii="Times New Roman"/>
        </w:rPr>
      </w:pPr>
    </w:p>
    <w:p w:rsidR="003603E0" w:rsidRPr="0017572C" w:rsidRDefault="003603E0">
      <w:pPr>
        <w:widowControl/>
        <w:jc w:val="left"/>
        <w:rPr>
          <w:rFonts w:eastAsia="黑体" w:hAnsi="宋体" w:cs="宋体"/>
          <w:bCs/>
          <w:kern w:val="0"/>
          <w:sz w:val="28"/>
          <w:szCs w:val="27"/>
        </w:rPr>
      </w:pPr>
      <w:r w:rsidRPr="0017572C">
        <w:br w:type="page"/>
      </w:r>
    </w:p>
    <w:p w:rsidR="00955E00" w:rsidRPr="0017572C" w:rsidRDefault="00955E00" w:rsidP="003603E0">
      <w:pPr>
        <w:pStyle w:val="3"/>
      </w:pPr>
      <w:r w:rsidRPr="0017572C">
        <w:rPr>
          <w:rFonts w:ascii="Times New Roman" w:hint="eastAsia"/>
        </w:rPr>
        <w:t>九、</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10"/>
        <w:gridCol w:w="1176"/>
        <w:gridCol w:w="1339"/>
        <w:gridCol w:w="1135"/>
        <w:gridCol w:w="1135"/>
        <w:gridCol w:w="3791"/>
      </w:tblGrid>
      <w:tr w:rsidR="00955E00" w:rsidRPr="0017572C" w:rsidTr="003603E0">
        <w:trPr>
          <w:trHeight w:val="454"/>
          <w:jc w:val="center"/>
        </w:trPr>
        <w:tc>
          <w:tcPr>
            <w:tcW w:w="5000" w:type="pct"/>
            <w:gridSpan w:val="6"/>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完成人合作关系情况表</w:t>
            </w:r>
          </w:p>
        </w:tc>
      </w:tr>
      <w:tr w:rsidR="00955E00" w:rsidRPr="0017572C" w:rsidTr="003603E0">
        <w:trPr>
          <w:trHeight w:val="454"/>
          <w:jc w:val="center"/>
        </w:trPr>
        <w:tc>
          <w:tcPr>
            <w:tcW w:w="38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721" w:type="pct"/>
            <w:vAlign w:val="center"/>
          </w:tcPr>
          <w:p w:rsidR="003603E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hint="eastAsia"/>
                <w:b/>
                <w:sz w:val="21"/>
                <w:szCs w:val="21"/>
              </w:rPr>
              <w:t>/</w:t>
            </w:r>
          </w:p>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项目排名</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合作起始时间</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955E00" w:rsidRPr="0017572C" w:rsidTr="003603E0">
        <w:trPr>
          <w:trHeight w:val="454"/>
          <w:jc w:val="center"/>
        </w:trPr>
        <w:tc>
          <w:tcPr>
            <w:tcW w:w="38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1</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合作立项</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梁银丽</w:t>
            </w:r>
            <w:r w:rsidRPr="0017572C">
              <w:rPr>
                <w:rFonts w:ascii="Times New Roman" w:hint="eastAsia"/>
                <w:sz w:val="21"/>
                <w:szCs w:val="21"/>
              </w:rPr>
              <w:t>/</w:t>
            </w:r>
            <w:r w:rsidRPr="0017572C">
              <w:rPr>
                <w:rFonts w:ascii="Times New Roman"/>
                <w:sz w:val="21"/>
                <w:szCs w:val="21"/>
              </w:rPr>
              <w:t>1</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014.01</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020.09</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报告、技术研发与推广、论文</w:t>
            </w:r>
            <w:r w:rsidRPr="0017572C">
              <w:rPr>
                <w:rFonts w:ascii="Times New Roman" w:hint="eastAsia"/>
                <w:sz w:val="21"/>
                <w:szCs w:val="21"/>
              </w:rPr>
              <w:t>1</w:t>
            </w:r>
            <w:r w:rsidRPr="0017572C">
              <w:rPr>
                <w:rFonts w:ascii="Times New Roman"/>
                <w:sz w:val="21"/>
                <w:szCs w:val="21"/>
              </w:rPr>
              <w:t>/3/4/5/6/7/8</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2</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合作立项</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张宗勤</w:t>
            </w:r>
            <w:r w:rsidRPr="0017572C">
              <w:rPr>
                <w:rFonts w:ascii="Times New Roman" w:hint="eastAsia"/>
                <w:sz w:val="21"/>
                <w:szCs w:val="21"/>
              </w:rPr>
              <w:t>/</w:t>
            </w:r>
            <w:r w:rsidRPr="0017572C">
              <w:rPr>
                <w:rFonts w:ascii="Times New Roman"/>
                <w:sz w:val="21"/>
                <w:szCs w:val="21"/>
              </w:rPr>
              <w:t>2</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014.01</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020.09</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报告、技术研发与推广、论文</w:t>
            </w:r>
            <w:r w:rsidRPr="0017572C">
              <w:rPr>
                <w:rFonts w:ascii="Times New Roman"/>
                <w:sz w:val="21"/>
                <w:szCs w:val="21"/>
              </w:rPr>
              <w:t>9</w:t>
            </w:r>
            <w:r w:rsidRPr="0017572C">
              <w:rPr>
                <w:rFonts w:ascii="Times New Roman" w:hint="eastAsia"/>
                <w:sz w:val="21"/>
                <w:szCs w:val="21"/>
              </w:rPr>
              <w:t>、专著</w:t>
            </w:r>
            <w:r w:rsidRPr="0017572C">
              <w:rPr>
                <w:rFonts w:ascii="Times New Roman"/>
                <w:sz w:val="21"/>
                <w:szCs w:val="21"/>
              </w:rPr>
              <w:t>2</w:t>
            </w:r>
            <w:r w:rsidRPr="0017572C">
              <w:rPr>
                <w:rFonts w:ascii="Times New Roman" w:hint="eastAsia"/>
                <w:sz w:val="21"/>
                <w:szCs w:val="21"/>
              </w:rPr>
              <w:t>、标准</w:t>
            </w:r>
            <w:r w:rsidRPr="0017572C">
              <w:rPr>
                <w:rFonts w:ascii="Times New Roman" w:hint="eastAsia"/>
                <w:sz w:val="21"/>
                <w:szCs w:val="21"/>
              </w:rPr>
              <w:t>1</w:t>
            </w:r>
            <w:r w:rsidRPr="0017572C">
              <w:rPr>
                <w:rFonts w:ascii="Times New Roman"/>
                <w:sz w:val="21"/>
                <w:szCs w:val="21"/>
              </w:rPr>
              <w:t>0</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3</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合作立项</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穆</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兰</w:t>
            </w:r>
            <w:r w:rsidRPr="0017572C">
              <w:rPr>
                <w:rFonts w:ascii="Times New Roman" w:hint="eastAsia"/>
                <w:sz w:val="21"/>
                <w:szCs w:val="21"/>
              </w:rPr>
              <w:t>/</w:t>
            </w:r>
            <w:r w:rsidRPr="0017572C">
              <w:rPr>
                <w:rFonts w:ascii="Times New Roman"/>
                <w:sz w:val="21"/>
                <w:szCs w:val="21"/>
              </w:rPr>
              <w:t>3</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014.01</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020.09</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报告、技术研发与推广、论文</w:t>
            </w:r>
            <w:r w:rsidRPr="0017572C">
              <w:rPr>
                <w:rFonts w:ascii="Times New Roman" w:hint="eastAsia"/>
                <w:sz w:val="21"/>
                <w:szCs w:val="21"/>
              </w:rPr>
              <w:t>1</w:t>
            </w:r>
            <w:r w:rsidRPr="0017572C">
              <w:rPr>
                <w:rFonts w:ascii="Times New Roman"/>
                <w:sz w:val="21"/>
                <w:szCs w:val="21"/>
              </w:rPr>
              <w:t>/8</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4</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合作试验</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郝旺林</w:t>
            </w:r>
            <w:r w:rsidRPr="0017572C">
              <w:rPr>
                <w:rFonts w:ascii="Times New Roman" w:hint="eastAsia"/>
                <w:sz w:val="21"/>
                <w:szCs w:val="21"/>
              </w:rPr>
              <w:t>/</w:t>
            </w:r>
            <w:r w:rsidRPr="0017572C">
              <w:rPr>
                <w:rFonts w:ascii="Times New Roman"/>
                <w:sz w:val="21"/>
                <w:szCs w:val="21"/>
              </w:rPr>
              <w:t>4</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014.01</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020.09</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报告、技术研发与推广、论文</w:t>
            </w:r>
            <w:r w:rsidRPr="0017572C">
              <w:rPr>
                <w:rFonts w:ascii="Times New Roman" w:hint="eastAsia"/>
                <w:sz w:val="21"/>
                <w:szCs w:val="21"/>
              </w:rPr>
              <w:t>1</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5</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合作论文</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朱帅蒙</w:t>
            </w:r>
            <w:r w:rsidRPr="0017572C">
              <w:rPr>
                <w:rFonts w:ascii="Times New Roman" w:hint="eastAsia"/>
                <w:sz w:val="21"/>
                <w:szCs w:val="21"/>
              </w:rPr>
              <w:t>/</w:t>
            </w:r>
            <w:r w:rsidRPr="0017572C">
              <w:rPr>
                <w:rFonts w:ascii="Times New Roman"/>
                <w:sz w:val="21"/>
                <w:szCs w:val="21"/>
              </w:rPr>
              <w:t>5</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015.07</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020.09</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报告、论文</w:t>
            </w:r>
            <w:r w:rsidRPr="0017572C">
              <w:rPr>
                <w:rFonts w:ascii="Times New Roman" w:hint="eastAsia"/>
                <w:sz w:val="21"/>
                <w:szCs w:val="21"/>
              </w:rPr>
              <w:t>1</w:t>
            </w:r>
            <w:r w:rsidRPr="0017572C">
              <w:rPr>
                <w:rFonts w:ascii="Times New Roman"/>
                <w:sz w:val="21"/>
                <w:szCs w:val="21"/>
              </w:rPr>
              <w:t>/3/4/5/6/7/8</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6</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合作论文</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安小娟</w:t>
            </w:r>
            <w:r w:rsidRPr="0017572C">
              <w:rPr>
                <w:rFonts w:ascii="Times New Roman" w:hint="eastAsia"/>
                <w:sz w:val="21"/>
                <w:szCs w:val="21"/>
              </w:rPr>
              <w:t>/</w:t>
            </w:r>
            <w:r w:rsidRPr="0017572C">
              <w:rPr>
                <w:rFonts w:ascii="Times New Roman"/>
                <w:sz w:val="21"/>
                <w:szCs w:val="21"/>
              </w:rPr>
              <w:t>6</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015.07</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020.09</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报告、论文</w:t>
            </w:r>
            <w:r w:rsidRPr="0017572C">
              <w:rPr>
                <w:rFonts w:ascii="Times New Roman" w:hint="eastAsia"/>
                <w:sz w:val="21"/>
                <w:szCs w:val="21"/>
              </w:rPr>
              <w:t>1</w:t>
            </w:r>
            <w:r w:rsidRPr="0017572C">
              <w:rPr>
                <w:rFonts w:ascii="Times New Roman"/>
                <w:sz w:val="21"/>
                <w:szCs w:val="21"/>
              </w:rPr>
              <w:t>/3/4/5/6/8</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7</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合作论文</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印</w:t>
            </w:r>
            <w:r w:rsidRPr="0017572C">
              <w:rPr>
                <w:rFonts w:ascii="Times New Roman" w:hint="eastAsia"/>
                <w:sz w:val="21"/>
                <w:szCs w:val="21"/>
              </w:rPr>
              <w:t xml:space="preserve"> </w:t>
            </w:r>
            <w:r w:rsidRPr="0017572C">
              <w:rPr>
                <w:rFonts w:ascii="Times New Roman"/>
                <w:sz w:val="21"/>
                <w:szCs w:val="21"/>
              </w:rPr>
              <w:t xml:space="preserve"> </w:t>
            </w:r>
            <w:r w:rsidRPr="0017572C">
              <w:rPr>
                <w:rFonts w:ascii="Times New Roman" w:hint="eastAsia"/>
                <w:sz w:val="21"/>
                <w:szCs w:val="21"/>
              </w:rPr>
              <w:t>宁</w:t>
            </w:r>
            <w:r w:rsidRPr="0017572C">
              <w:rPr>
                <w:rFonts w:ascii="Times New Roman" w:hint="eastAsia"/>
                <w:sz w:val="21"/>
                <w:szCs w:val="21"/>
              </w:rPr>
              <w:t>/</w:t>
            </w:r>
            <w:r w:rsidRPr="0017572C">
              <w:rPr>
                <w:rFonts w:ascii="Times New Roman"/>
                <w:sz w:val="21"/>
                <w:szCs w:val="21"/>
              </w:rPr>
              <w:t>7</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018.07</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020.09</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报告、论文</w:t>
            </w:r>
            <w:r w:rsidRPr="0017572C">
              <w:rPr>
                <w:rFonts w:ascii="Times New Roman" w:hint="eastAsia"/>
                <w:sz w:val="21"/>
                <w:szCs w:val="21"/>
              </w:rPr>
              <w:t>1</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8</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合作试验</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尹鸿飞</w:t>
            </w:r>
            <w:r w:rsidRPr="0017572C">
              <w:rPr>
                <w:rFonts w:ascii="Times New Roman" w:hint="eastAsia"/>
                <w:sz w:val="21"/>
                <w:szCs w:val="21"/>
              </w:rPr>
              <w:t>/</w:t>
            </w:r>
            <w:r w:rsidRPr="0017572C">
              <w:rPr>
                <w:rFonts w:ascii="Times New Roman"/>
                <w:sz w:val="21"/>
                <w:szCs w:val="21"/>
              </w:rPr>
              <w:t>8</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017.07</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020.07</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w:t>
            </w:r>
            <w:r w:rsidRPr="0017572C">
              <w:rPr>
                <w:rFonts w:ascii="Times New Roman" w:hint="eastAsia"/>
                <w:sz w:val="21"/>
                <w:szCs w:val="21"/>
              </w:rPr>
              <w:t>1</w:t>
            </w:r>
            <w:r w:rsidRPr="0017572C">
              <w:rPr>
                <w:rFonts w:ascii="Times New Roman"/>
                <w:sz w:val="21"/>
                <w:szCs w:val="21"/>
              </w:rPr>
              <w:t>/4/6/8</w:t>
            </w:r>
          </w:p>
        </w:tc>
      </w:tr>
      <w:tr w:rsidR="00955E00" w:rsidRPr="0017572C" w:rsidTr="003603E0">
        <w:trPr>
          <w:trHeight w:val="454"/>
          <w:jc w:val="center"/>
        </w:trPr>
        <w:tc>
          <w:tcPr>
            <w:tcW w:w="383" w:type="pct"/>
            <w:vAlign w:val="center"/>
          </w:tcPr>
          <w:p w:rsidR="00955E00" w:rsidRPr="0017572C" w:rsidRDefault="00955E00" w:rsidP="003603E0">
            <w:pPr>
              <w:pStyle w:val="a5"/>
              <w:spacing w:line="240" w:lineRule="auto"/>
              <w:ind w:firstLineChars="0" w:firstLine="0"/>
              <w:jc w:val="center"/>
              <w:rPr>
                <w:rFonts w:ascii="Times New Roman"/>
                <w:b/>
                <w:sz w:val="21"/>
                <w:szCs w:val="21"/>
              </w:rPr>
            </w:pPr>
            <w:r w:rsidRPr="0017572C">
              <w:rPr>
                <w:rFonts w:ascii="Times New Roman"/>
                <w:b/>
                <w:sz w:val="21"/>
                <w:szCs w:val="21"/>
              </w:rPr>
              <w:t>9</w:t>
            </w:r>
          </w:p>
        </w:tc>
        <w:tc>
          <w:tcPr>
            <w:tcW w:w="633"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合作试验</w:t>
            </w:r>
          </w:p>
        </w:tc>
        <w:tc>
          <w:tcPr>
            <w:tcW w:w="72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高德凯</w:t>
            </w:r>
            <w:r w:rsidRPr="0017572C">
              <w:rPr>
                <w:rFonts w:ascii="Times New Roman" w:hint="eastAsia"/>
                <w:sz w:val="21"/>
                <w:szCs w:val="21"/>
              </w:rPr>
              <w:t>/</w:t>
            </w:r>
            <w:r w:rsidRPr="0017572C">
              <w:rPr>
                <w:rFonts w:ascii="Times New Roman"/>
                <w:sz w:val="21"/>
                <w:szCs w:val="21"/>
              </w:rPr>
              <w:t>9</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015.07</w:t>
            </w:r>
          </w:p>
        </w:tc>
        <w:tc>
          <w:tcPr>
            <w:tcW w:w="61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018.07</w:t>
            </w:r>
          </w:p>
        </w:tc>
        <w:tc>
          <w:tcPr>
            <w:tcW w:w="2041" w:type="pct"/>
            <w:vAlign w:val="center"/>
          </w:tcPr>
          <w:p w:rsidR="00955E00" w:rsidRPr="0017572C" w:rsidRDefault="00955E00"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w:t>
            </w:r>
            <w:r w:rsidRPr="0017572C">
              <w:rPr>
                <w:rFonts w:ascii="Times New Roman" w:hint="eastAsia"/>
                <w:sz w:val="21"/>
                <w:szCs w:val="21"/>
              </w:rPr>
              <w:t>3</w:t>
            </w:r>
            <w:r w:rsidRPr="0017572C">
              <w:rPr>
                <w:rFonts w:ascii="Times New Roman"/>
                <w:sz w:val="21"/>
                <w:szCs w:val="21"/>
              </w:rPr>
              <w:t>/5/7</w:t>
            </w:r>
          </w:p>
        </w:tc>
      </w:tr>
      <w:tr w:rsidR="00955E00" w:rsidRPr="0017572C" w:rsidTr="003603E0">
        <w:trPr>
          <w:trHeight w:val="5650"/>
          <w:jc w:val="center"/>
        </w:trPr>
        <w:tc>
          <w:tcPr>
            <w:tcW w:w="5000" w:type="pct"/>
            <w:gridSpan w:val="6"/>
            <w:tcBorders>
              <w:bottom w:val="single" w:sz="8" w:space="0" w:color="000000"/>
            </w:tcBorders>
          </w:tcPr>
          <w:p w:rsidR="00955E00" w:rsidRPr="0017572C" w:rsidRDefault="00955E00" w:rsidP="003603E0">
            <w:pPr>
              <w:pStyle w:val="a5"/>
              <w:adjustRightInd w:val="0"/>
              <w:snapToGrid w:val="0"/>
              <w:spacing w:line="240" w:lineRule="auto"/>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hint="eastAsia"/>
                <w:b/>
                <w:sz w:val="21"/>
                <w:szCs w:val="21"/>
              </w:rPr>
              <w:t>1000</w:t>
            </w:r>
            <w:r w:rsidRPr="0017572C">
              <w:rPr>
                <w:rFonts w:ascii="Times New Roman" w:hint="eastAsia"/>
                <w:b/>
                <w:sz w:val="21"/>
                <w:szCs w:val="21"/>
              </w:rPr>
              <w:t>字）</w:t>
            </w:r>
          </w:p>
          <w:p w:rsidR="00955E00" w:rsidRPr="0017572C" w:rsidRDefault="00955E00" w:rsidP="003603E0">
            <w:pPr>
              <w:pStyle w:val="a5"/>
              <w:adjustRightInd w:val="0"/>
              <w:snapToGrid w:val="0"/>
              <w:spacing w:line="360" w:lineRule="exact"/>
              <w:ind w:firstLine="420"/>
              <w:rPr>
                <w:rFonts w:ascii="Times New Roman"/>
                <w:b/>
                <w:sz w:val="21"/>
                <w:szCs w:val="21"/>
              </w:rPr>
            </w:pPr>
            <w:r w:rsidRPr="0017572C">
              <w:rPr>
                <w:rFonts w:ascii="Times New Roman" w:hint="eastAsia"/>
                <w:sz w:val="21"/>
                <w:szCs w:val="21"/>
              </w:rPr>
              <w:t>第一完成人梁银丽，总体负责研究课题设计，论证，任务落实、计划制定，研究总结报告撰写等成果形成全过程，协调研究组人员团结协作、出色完成各项研究、技术研发和推广任务。指导博士、硕士研究生系统深入进行相关研究，并且撰写学术论文。项目执行期间，投入工作量占本人工作量的</w:t>
            </w:r>
            <w:r w:rsidRPr="0017572C">
              <w:rPr>
                <w:rFonts w:ascii="Times New Roman" w:hint="eastAsia"/>
                <w:sz w:val="21"/>
                <w:szCs w:val="21"/>
              </w:rPr>
              <w:t>80%</w:t>
            </w:r>
            <w:r w:rsidRPr="0017572C">
              <w:rPr>
                <w:rFonts w:ascii="Times New Roman" w:hint="eastAsia"/>
                <w:sz w:val="21"/>
                <w:szCs w:val="21"/>
              </w:rPr>
              <w:t>以上。第二完成人张宗勤，全程参与该课题设计、论证、立项、计划任务制定、方案设计、样地选取、研究开展以及各项实用技术研发和推广任务的落实。项目执行期间，投入工作量占本人工作量的</w:t>
            </w:r>
            <w:r w:rsidRPr="0017572C">
              <w:rPr>
                <w:rFonts w:ascii="Times New Roman" w:hint="eastAsia"/>
                <w:sz w:val="21"/>
                <w:szCs w:val="21"/>
              </w:rPr>
              <w:t>80%</w:t>
            </w:r>
            <w:r w:rsidRPr="0017572C">
              <w:rPr>
                <w:rFonts w:ascii="Times New Roman" w:hint="eastAsia"/>
                <w:sz w:val="21"/>
                <w:szCs w:val="21"/>
              </w:rPr>
              <w:t>以上。第三完成人穆兰，全程参与该课题立项、计划任务制定、方案设计、样地选取、各项指标的测定、数据分析、论文和年度报告的撰写，并完成关键技术的研发和推广任务。项目执行期间，投入工作量占本人工作量的</w:t>
            </w:r>
            <w:r w:rsidRPr="0017572C">
              <w:rPr>
                <w:rFonts w:ascii="Times New Roman"/>
                <w:sz w:val="21"/>
                <w:szCs w:val="21"/>
              </w:rPr>
              <w:t>50</w:t>
            </w:r>
            <w:r w:rsidRPr="0017572C">
              <w:rPr>
                <w:rFonts w:ascii="Times New Roman" w:hint="eastAsia"/>
                <w:sz w:val="21"/>
                <w:szCs w:val="21"/>
              </w:rPr>
              <w:t>%</w:t>
            </w:r>
            <w:r w:rsidRPr="0017572C">
              <w:rPr>
                <w:rFonts w:ascii="Times New Roman" w:hint="eastAsia"/>
                <w:sz w:val="21"/>
                <w:szCs w:val="21"/>
              </w:rPr>
              <w:t>以上。第四完成人郝旺林，参与该课题计划任务制定、方案设计、样地选取、各项指标的测定、数据分析和项目年度报告的撰写，并完成关键技术的研发和推广任务。项目执行期间，投入的工作量占本人工作量的</w:t>
            </w:r>
            <w:r w:rsidRPr="0017572C">
              <w:rPr>
                <w:rFonts w:ascii="Times New Roman"/>
                <w:sz w:val="21"/>
                <w:szCs w:val="21"/>
              </w:rPr>
              <w:t>5</w:t>
            </w:r>
            <w:r w:rsidRPr="0017572C">
              <w:rPr>
                <w:rFonts w:ascii="Times New Roman" w:hint="eastAsia"/>
                <w:sz w:val="21"/>
                <w:szCs w:val="21"/>
              </w:rPr>
              <w:t>0%</w:t>
            </w:r>
            <w:r w:rsidRPr="0017572C">
              <w:rPr>
                <w:rFonts w:ascii="Times New Roman" w:hint="eastAsia"/>
                <w:sz w:val="21"/>
                <w:szCs w:val="21"/>
              </w:rPr>
              <w:t>以上。第五完成人朱帅蒙，参与项目实施过程，负责硒肥试验研究，参与年度研究报告撰写，完成关键技术的研发。项目执行期间，投入的工作量占本人工作量的</w:t>
            </w:r>
            <w:r w:rsidRPr="0017572C">
              <w:rPr>
                <w:rFonts w:ascii="Times New Roman"/>
                <w:sz w:val="21"/>
                <w:szCs w:val="21"/>
              </w:rPr>
              <w:t>5</w:t>
            </w:r>
            <w:r w:rsidRPr="0017572C">
              <w:rPr>
                <w:rFonts w:ascii="Times New Roman" w:hint="eastAsia"/>
                <w:sz w:val="21"/>
                <w:szCs w:val="21"/>
              </w:rPr>
              <w:t>0%</w:t>
            </w:r>
            <w:r w:rsidRPr="0017572C">
              <w:rPr>
                <w:rFonts w:ascii="Times New Roman" w:hint="eastAsia"/>
                <w:sz w:val="21"/>
                <w:szCs w:val="21"/>
              </w:rPr>
              <w:t>以上。第六完成人安小娟，负责调亏灌溉试验研究，参与年度研究报告撰写，完成关键技术的研发。项目执行期间，投入的工作量占本人工作量的</w:t>
            </w:r>
            <w:r w:rsidRPr="0017572C">
              <w:rPr>
                <w:rFonts w:ascii="Times New Roman"/>
                <w:sz w:val="21"/>
                <w:szCs w:val="21"/>
              </w:rPr>
              <w:t>5</w:t>
            </w:r>
            <w:r w:rsidRPr="0017572C">
              <w:rPr>
                <w:rFonts w:ascii="Times New Roman" w:hint="eastAsia"/>
                <w:sz w:val="21"/>
                <w:szCs w:val="21"/>
              </w:rPr>
              <w:t>0%</w:t>
            </w:r>
            <w:r w:rsidRPr="0017572C">
              <w:rPr>
                <w:rFonts w:ascii="Times New Roman" w:hint="eastAsia"/>
                <w:sz w:val="21"/>
                <w:szCs w:val="21"/>
              </w:rPr>
              <w:t>以上。第七完成人印宁，参与项目叶面喷硒肥试验研究、各项指标的测定、数据分析和论文撰写。项目执行期间，投入的工作量占本人工作量的</w:t>
            </w:r>
            <w:r w:rsidRPr="0017572C">
              <w:rPr>
                <w:rFonts w:ascii="Times New Roman" w:hint="eastAsia"/>
                <w:sz w:val="21"/>
                <w:szCs w:val="21"/>
              </w:rPr>
              <w:t>90%</w:t>
            </w:r>
            <w:r w:rsidRPr="0017572C">
              <w:rPr>
                <w:rFonts w:ascii="Times New Roman" w:hint="eastAsia"/>
                <w:sz w:val="21"/>
                <w:szCs w:val="21"/>
              </w:rPr>
              <w:t>以上。第八参与人尹鸿飞，负责葡萄修剪调控品质试验研究、论文撰写。项目执行期间，投入的工作量占本人工作量的</w:t>
            </w:r>
            <w:r w:rsidRPr="0017572C">
              <w:rPr>
                <w:rFonts w:ascii="Times New Roman"/>
                <w:sz w:val="21"/>
                <w:szCs w:val="21"/>
              </w:rPr>
              <w:t>7</w:t>
            </w:r>
            <w:r w:rsidRPr="0017572C">
              <w:rPr>
                <w:rFonts w:ascii="Times New Roman" w:hint="eastAsia"/>
                <w:sz w:val="21"/>
                <w:szCs w:val="21"/>
              </w:rPr>
              <w:t>0%</w:t>
            </w:r>
            <w:r w:rsidRPr="0017572C">
              <w:rPr>
                <w:rFonts w:ascii="Times New Roman" w:hint="eastAsia"/>
                <w:sz w:val="21"/>
                <w:szCs w:val="21"/>
              </w:rPr>
              <w:t>以上。第九参与人高德凯，负责控水与微环境调控葡萄品质试验研究、论文撰写。项目执行期间，投入的工作量占本人工作量的</w:t>
            </w:r>
            <w:r w:rsidRPr="0017572C">
              <w:rPr>
                <w:rFonts w:ascii="Times New Roman"/>
                <w:sz w:val="21"/>
                <w:szCs w:val="21"/>
              </w:rPr>
              <w:t>6</w:t>
            </w:r>
            <w:r w:rsidRPr="0017572C">
              <w:rPr>
                <w:rFonts w:ascii="Times New Roman" w:hint="eastAsia"/>
                <w:sz w:val="21"/>
                <w:szCs w:val="21"/>
              </w:rPr>
              <w:t>0%</w:t>
            </w:r>
            <w:r w:rsidRPr="0017572C">
              <w:rPr>
                <w:rFonts w:ascii="Times New Roman" w:hint="eastAsia"/>
                <w:sz w:val="21"/>
                <w:szCs w:val="21"/>
              </w:rPr>
              <w:t>以上。</w:t>
            </w:r>
            <w:r w:rsidRPr="0017572C">
              <w:rPr>
                <w:rFonts w:ascii="Times New Roman" w:hint="eastAsia"/>
                <w:sz w:val="21"/>
                <w:szCs w:val="21"/>
              </w:rPr>
              <w:t xml:space="preserve"> </w:t>
            </w:r>
          </w:p>
        </w:tc>
      </w:tr>
    </w:tbl>
    <w:p w:rsidR="00955E00" w:rsidRPr="0017572C" w:rsidRDefault="00955E00" w:rsidP="00955E00">
      <w:pPr>
        <w:pStyle w:val="a5"/>
        <w:spacing w:line="400" w:lineRule="exact"/>
        <w:ind w:firstLineChars="0" w:firstLine="0"/>
        <w:jc w:val="left"/>
      </w:pPr>
    </w:p>
    <w:p w:rsidR="004A1CF6" w:rsidRPr="0017572C" w:rsidRDefault="004A1CF6" w:rsidP="004A1CF6">
      <w:pPr>
        <w:sectPr w:rsidR="004A1CF6"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110" w:name="_Toc69933892"/>
      <w:r w:rsidRPr="0017572C">
        <w:t>2021</w:t>
      </w:r>
      <w:r w:rsidRPr="0017572C">
        <w:t>年度陕西省科学技术奖提名项目公示内容</w:t>
      </w:r>
      <w:bookmarkEnd w:id="110"/>
    </w:p>
    <w:p w:rsidR="0042732A" w:rsidRPr="0017572C" w:rsidRDefault="0000147F" w:rsidP="00D1060C">
      <w:pPr>
        <w:pStyle w:val="1"/>
        <w:spacing w:after="240"/>
      </w:pPr>
      <w:r w:rsidRPr="0017572C">
        <w:rPr>
          <w:rFonts w:hint="eastAsia"/>
        </w:rPr>
        <w:t>任周正</w:t>
      </w:r>
    </w:p>
    <w:p w:rsidR="0000147F" w:rsidRPr="00A45DDA" w:rsidRDefault="0000147F" w:rsidP="00706225">
      <w:pPr>
        <w:pStyle w:val="3"/>
        <w:rPr>
          <w:rFonts w:eastAsiaTheme="minorEastAsia"/>
          <w:sz w:val="24"/>
          <w:szCs w:val="24"/>
        </w:rPr>
      </w:pPr>
      <w:r w:rsidRPr="0017572C">
        <w:rPr>
          <w:rFonts w:hint="eastAsia"/>
        </w:rPr>
        <w:t>一、项目名称：</w:t>
      </w:r>
      <w:r w:rsidRPr="00A45DDA">
        <w:rPr>
          <w:rFonts w:eastAsiaTheme="minorEastAsia" w:hint="eastAsia"/>
          <w:sz w:val="24"/>
          <w:szCs w:val="24"/>
        </w:rPr>
        <w:t>饲料添加剂新型微丸载体生产关健技术研发与推广</w:t>
      </w:r>
    </w:p>
    <w:p w:rsidR="0000147F" w:rsidRPr="0017572C" w:rsidRDefault="0000147F" w:rsidP="003603E0">
      <w:pPr>
        <w:pStyle w:val="3"/>
      </w:pPr>
      <w:r w:rsidRPr="0017572C">
        <w:rPr>
          <w:rFonts w:hint="eastAsia"/>
          <w:spacing w:val="2"/>
        </w:rPr>
        <w:t>二、</w:t>
      </w:r>
      <w:r w:rsidRPr="0017572C">
        <w:rPr>
          <w:rFonts w:hint="eastAsia"/>
        </w:rPr>
        <w:t>提名者：</w:t>
      </w:r>
      <w:r w:rsidR="00D81C48" w:rsidRPr="0017572C">
        <w:rPr>
          <w:rFonts w:eastAsiaTheme="minorEastAsia"/>
          <w:sz w:val="24"/>
          <w:szCs w:val="24"/>
        </w:rPr>
        <w:t>杨凌农业高新技术产业示范区管理委员会</w:t>
      </w:r>
    </w:p>
    <w:p w:rsidR="0000147F" w:rsidRPr="0017572C" w:rsidRDefault="0000147F" w:rsidP="003603E0">
      <w:pPr>
        <w:pStyle w:val="3"/>
        <w:spacing w:line="480" w:lineRule="exact"/>
      </w:pPr>
      <w:r w:rsidRPr="0017572C">
        <w:rPr>
          <w:rFonts w:hint="eastAsia"/>
          <w:spacing w:val="2"/>
        </w:rPr>
        <w:t>三、</w:t>
      </w:r>
      <w:r w:rsidRPr="0017572C">
        <w:rPr>
          <w:rFonts w:hint="eastAsia"/>
        </w:rPr>
        <w:t>项目简介：</w:t>
      </w:r>
    </w:p>
    <w:p w:rsidR="0000147F" w:rsidRPr="0017572C" w:rsidRDefault="0000147F" w:rsidP="003603E0">
      <w:pPr>
        <w:widowControl/>
        <w:adjustRightInd w:val="0"/>
        <w:snapToGrid w:val="0"/>
        <w:spacing w:line="480" w:lineRule="exact"/>
        <w:ind w:firstLineChars="200" w:firstLine="480"/>
        <w:rPr>
          <w:bCs/>
          <w:sz w:val="24"/>
          <w:szCs w:val="24"/>
        </w:rPr>
      </w:pPr>
      <w:r w:rsidRPr="0017572C">
        <w:rPr>
          <w:rFonts w:hint="eastAsia"/>
          <w:bCs/>
          <w:sz w:val="24"/>
          <w:szCs w:val="24"/>
        </w:rPr>
        <w:t>此前，国内外饲料添加剂行业长期使用的传统载体具有如下缺陷：有机载体，以农产品加工副产物为主，如小麦麸、稻壳粉、玉米芯等，在储运、使用过程中产品质量极不稳定，水分高、易霉变，微生物及霉菌毒素污染严重，导致的产品质量与安全问题日益严峻；无机载体，以地产矿物产品为主，如石粉、膨润土等，在使用过程中，容重差异大、色泽混杂，导致产品混合不均匀、分级严重，且重金属超标频发，影响动物生长健康，危害食品安全。</w:t>
      </w:r>
    </w:p>
    <w:p w:rsidR="0000147F" w:rsidRPr="0017572C" w:rsidRDefault="0000147F" w:rsidP="003603E0">
      <w:pPr>
        <w:widowControl/>
        <w:adjustRightInd w:val="0"/>
        <w:snapToGrid w:val="0"/>
        <w:spacing w:line="480" w:lineRule="exact"/>
        <w:ind w:firstLineChars="200" w:firstLine="480"/>
        <w:rPr>
          <w:bCs/>
          <w:sz w:val="24"/>
          <w:szCs w:val="24"/>
        </w:rPr>
      </w:pPr>
      <w:r w:rsidRPr="0017572C">
        <w:rPr>
          <w:rFonts w:hint="eastAsia"/>
          <w:bCs/>
          <w:sz w:val="24"/>
          <w:szCs w:val="24"/>
        </w:rPr>
        <w:t>为了寻求上述问题的解决方案，自</w:t>
      </w:r>
      <w:r w:rsidRPr="0017572C">
        <w:rPr>
          <w:rFonts w:hint="eastAsia"/>
          <w:bCs/>
          <w:sz w:val="24"/>
          <w:szCs w:val="24"/>
        </w:rPr>
        <w:t>20</w:t>
      </w:r>
      <w:r w:rsidRPr="0017572C">
        <w:rPr>
          <w:bCs/>
          <w:sz w:val="24"/>
          <w:szCs w:val="24"/>
        </w:rPr>
        <w:t>12</w:t>
      </w:r>
      <w:r w:rsidRPr="0017572C">
        <w:rPr>
          <w:rFonts w:hint="eastAsia"/>
          <w:bCs/>
          <w:sz w:val="24"/>
          <w:szCs w:val="24"/>
        </w:rPr>
        <w:t>年起，项目组潜心研究，通过原料复配、</w:t>
      </w:r>
      <w:r w:rsidRPr="0017572C">
        <w:rPr>
          <w:bCs/>
          <w:sz w:val="24"/>
          <w:szCs w:val="24"/>
        </w:rPr>
        <w:t>原浆搅拌</w:t>
      </w:r>
      <w:r w:rsidRPr="0017572C">
        <w:rPr>
          <w:rFonts w:hint="eastAsia"/>
          <w:bCs/>
          <w:sz w:val="24"/>
          <w:szCs w:val="24"/>
        </w:rPr>
        <w:t>、空心造粒等方面的技术攻关，创造性地集成了</w:t>
      </w:r>
      <w:r w:rsidRPr="0017572C">
        <w:rPr>
          <w:bCs/>
          <w:sz w:val="24"/>
          <w:szCs w:val="24"/>
        </w:rPr>
        <w:t>饲料</w:t>
      </w:r>
      <w:r w:rsidRPr="0017572C">
        <w:rPr>
          <w:rFonts w:hint="eastAsia"/>
          <w:bCs/>
          <w:sz w:val="24"/>
          <w:szCs w:val="24"/>
        </w:rPr>
        <w:t>添加剂新型微丸</w:t>
      </w:r>
      <w:r w:rsidRPr="0017572C">
        <w:rPr>
          <w:bCs/>
          <w:sz w:val="24"/>
          <w:szCs w:val="24"/>
        </w:rPr>
        <w:t>载体生产</w:t>
      </w:r>
      <w:r w:rsidRPr="0017572C">
        <w:rPr>
          <w:rFonts w:hint="eastAsia"/>
          <w:bCs/>
          <w:sz w:val="24"/>
          <w:szCs w:val="24"/>
        </w:rPr>
        <w:t>技术体系，科技创新主要体现在以下</w:t>
      </w:r>
      <w:r w:rsidRPr="0017572C">
        <w:rPr>
          <w:bCs/>
          <w:sz w:val="24"/>
          <w:szCs w:val="24"/>
        </w:rPr>
        <w:t>3</w:t>
      </w:r>
      <w:r w:rsidRPr="0017572C">
        <w:rPr>
          <w:rFonts w:hint="eastAsia"/>
          <w:bCs/>
          <w:sz w:val="24"/>
          <w:szCs w:val="24"/>
        </w:rPr>
        <w:t>个方面：</w:t>
      </w:r>
    </w:p>
    <w:p w:rsidR="0000147F" w:rsidRPr="0017572C" w:rsidRDefault="0000147F" w:rsidP="003603E0">
      <w:pPr>
        <w:widowControl/>
        <w:adjustRightInd w:val="0"/>
        <w:snapToGrid w:val="0"/>
        <w:spacing w:line="480" w:lineRule="exact"/>
        <w:ind w:firstLineChars="200" w:firstLine="482"/>
        <w:rPr>
          <w:bCs/>
          <w:sz w:val="24"/>
          <w:szCs w:val="24"/>
        </w:rPr>
      </w:pPr>
      <w:r w:rsidRPr="0017572C">
        <w:rPr>
          <w:rFonts w:hint="eastAsia"/>
          <w:b/>
          <w:sz w:val="24"/>
          <w:szCs w:val="24"/>
        </w:rPr>
        <w:t>（</w:t>
      </w:r>
      <w:r w:rsidRPr="0017572C">
        <w:rPr>
          <w:rFonts w:hint="eastAsia"/>
          <w:b/>
          <w:sz w:val="24"/>
          <w:szCs w:val="24"/>
        </w:rPr>
        <w:t>1</w:t>
      </w:r>
      <w:r w:rsidRPr="0017572C">
        <w:rPr>
          <w:rFonts w:hint="eastAsia"/>
          <w:b/>
          <w:sz w:val="24"/>
          <w:szCs w:val="24"/>
        </w:rPr>
        <w:t>）建立了饲料添加剂载体用原料数据库，提出了原料复配理念。</w:t>
      </w:r>
      <w:r w:rsidRPr="0017572C">
        <w:rPr>
          <w:rFonts w:hint="eastAsia"/>
          <w:bCs/>
          <w:sz w:val="24"/>
          <w:szCs w:val="24"/>
        </w:rPr>
        <w:t>系统筛选了饲料添加剂载体生产的有机及无机原料，全面分析了其理化特征及生物学活性，建立了专门的载体用原料数据库。在此基础上，提出了原料复配理念，根据被载物质的</w:t>
      </w:r>
      <w:r w:rsidRPr="0017572C">
        <w:rPr>
          <w:rFonts w:hint="eastAsia"/>
          <w:bCs/>
          <w:sz w:val="24"/>
          <w:szCs w:val="24"/>
        </w:rPr>
        <w:t>pH</w:t>
      </w:r>
      <w:r w:rsidRPr="0017572C">
        <w:rPr>
          <w:rFonts w:hint="eastAsia"/>
          <w:bCs/>
          <w:sz w:val="24"/>
          <w:szCs w:val="24"/>
        </w:rPr>
        <w:t>、颜色、容重、吸附性、流散性、粒径等特征，结合被载物质生物学活性的影响因素及变化规律，实现了饲料添加剂载体配方的靶向精准设计。</w:t>
      </w:r>
    </w:p>
    <w:p w:rsidR="0000147F" w:rsidRPr="0017572C" w:rsidRDefault="0000147F" w:rsidP="003603E0">
      <w:pPr>
        <w:widowControl/>
        <w:adjustRightInd w:val="0"/>
        <w:snapToGrid w:val="0"/>
        <w:spacing w:line="480" w:lineRule="exact"/>
        <w:ind w:firstLineChars="200" w:firstLine="482"/>
        <w:rPr>
          <w:b/>
          <w:sz w:val="24"/>
          <w:szCs w:val="24"/>
        </w:rPr>
      </w:pPr>
      <w:r w:rsidRPr="0017572C">
        <w:rPr>
          <w:rFonts w:hint="eastAsia"/>
          <w:b/>
          <w:sz w:val="24"/>
          <w:szCs w:val="24"/>
        </w:rPr>
        <w:t>（</w:t>
      </w:r>
      <w:r w:rsidRPr="0017572C">
        <w:rPr>
          <w:rFonts w:hint="eastAsia"/>
          <w:b/>
          <w:sz w:val="24"/>
          <w:szCs w:val="24"/>
        </w:rPr>
        <w:t>2</w:t>
      </w:r>
      <w:r w:rsidRPr="0017572C">
        <w:rPr>
          <w:rFonts w:hint="eastAsia"/>
          <w:b/>
          <w:sz w:val="24"/>
          <w:szCs w:val="24"/>
        </w:rPr>
        <w:t>）创新了饲料添加剂载体用原料</w:t>
      </w:r>
      <w:r w:rsidRPr="0017572C">
        <w:rPr>
          <w:b/>
          <w:sz w:val="24"/>
          <w:szCs w:val="24"/>
        </w:rPr>
        <w:t>原浆</w:t>
      </w:r>
      <w:r w:rsidRPr="0017572C">
        <w:rPr>
          <w:rFonts w:hint="eastAsia"/>
          <w:b/>
          <w:sz w:val="24"/>
          <w:szCs w:val="24"/>
        </w:rPr>
        <w:t>制备技术，突破了复配原料匀化瓶颈难题</w:t>
      </w:r>
      <w:r w:rsidRPr="0017572C">
        <w:rPr>
          <w:rFonts w:hint="eastAsia"/>
          <w:bCs/>
          <w:sz w:val="24"/>
          <w:szCs w:val="24"/>
        </w:rPr>
        <w:t>。针对复配原料的组合特性，实现了三个方面的技术创新：第一，原浆特异性粘合剂的设计及应用优化；第二，原浆水分调制及在线控制关键技术；第三，原浆搅拌工艺流程及关键参数体系。与此同时，研制出了一种饲料添加剂原浆搅拌新型装置，可实现对复配原料的高效匀化。</w:t>
      </w:r>
    </w:p>
    <w:p w:rsidR="0000147F" w:rsidRPr="0017572C" w:rsidRDefault="0000147F" w:rsidP="003603E0">
      <w:pPr>
        <w:widowControl/>
        <w:adjustRightInd w:val="0"/>
        <w:snapToGrid w:val="0"/>
        <w:spacing w:line="480" w:lineRule="exact"/>
        <w:ind w:firstLineChars="200" w:firstLine="482"/>
        <w:rPr>
          <w:bCs/>
          <w:sz w:val="24"/>
          <w:szCs w:val="24"/>
        </w:rPr>
      </w:pPr>
      <w:r w:rsidRPr="0017572C">
        <w:rPr>
          <w:rFonts w:hint="eastAsia"/>
          <w:b/>
          <w:sz w:val="24"/>
          <w:szCs w:val="24"/>
        </w:rPr>
        <w:t>（</w:t>
      </w:r>
      <w:r w:rsidRPr="0017572C">
        <w:rPr>
          <w:rFonts w:hint="eastAsia"/>
          <w:b/>
          <w:sz w:val="24"/>
          <w:szCs w:val="24"/>
        </w:rPr>
        <w:t>3</w:t>
      </w:r>
      <w:r w:rsidRPr="0017572C">
        <w:rPr>
          <w:rFonts w:hint="eastAsia"/>
          <w:b/>
          <w:sz w:val="24"/>
          <w:szCs w:val="24"/>
        </w:rPr>
        <w:t>）开发了饲料添加剂载体原浆喷雾造粒技术，填补了微丸载体生产技术空白</w:t>
      </w:r>
      <w:r w:rsidRPr="0017572C">
        <w:rPr>
          <w:rFonts w:hint="eastAsia"/>
          <w:bCs/>
          <w:sz w:val="24"/>
          <w:szCs w:val="24"/>
        </w:rPr>
        <w:t>。创制出了成套的空心颗粒载体加工装置，采用干法旋转造粒、</w:t>
      </w:r>
      <w:r w:rsidRPr="0017572C">
        <w:rPr>
          <w:rFonts w:hint="eastAsia"/>
          <w:bCs/>
          <w:sz w:val="24"/>
          <w:szCs w:val="24"/>
        </w:rPr>
        <w:t>400</w:t>
      </w:r>
      <w:r w:rsidRPr="0017572C">
        <w:rPr>
          <w:rFonts w:hint="eastAsia"/>
          <w:bCs/>
          <w:sz w:val="24"/>
          <w:szCs w:val="24"/>
        </w:rPr>
        <w:t>℃变频闪蒸干燥、</w:t>
      </w:r>
      <w:r w:rsidRPr="0017572C">
        <w:rPr>
          <w:bCs/>
          <w:sz w:val="24"/>
          <w:szCs w:val="24"/>
        </w:rPr>
        <w:t>颗粒硬度</w:t>
      </w:r>
      <w:r w:rsidRPr="0017572C">
        <w:rPr>
          <w:rFonts w:hint="eastAsia"/>
          <w:bCs/>
          <w:sz w:val="24"/>
          <w:szCs w:val="24"/>
        </w:rPr>
        <w:t>实时</w:t>
      </w:r>
      <w:r w:rsidRPr="0017572C">
        <w:rPr>
          <w:bCs/>
          <w:sz w:val="24"/>
          <w:szCs w:val="24"/>
        </w:rPr>
        <w:t>测定</w:t>
      </w:r>
      <w:r w:rsidRPr="0017572C">
        <w:rPr>
          <w:rFonts w:hint="eastAsia"/>
          <w:bCs/>
          <w:sz w:val="24"/>
          <w:szCs w:val="24"/>
        </w:rPr>
        <w:t>等技术，在节能降耗、成品率等方面取得核心技术突破，首次实现了饲料添加剂新型微丸载体的工业化、全自动制备，并应用于研发各类绿色饲粮添加剂新产品。</w:t>
      </w:r>
    </w:p>
    <w:p w:rsidR="0000147F" w:rsidRPr="0017572C" w:rsidRDefault="0000147F" w:rsidP="003603E0">
      <w:pPr>
        <w:widowControl/>
        <w:adjustRightInd w:val="0"/>
        <w:snapToGrid w:val="0"/>
        <w:spacing w:line="480" w:lineRule="exact"/>
        <w:ind w:firstLineChars="200" w:firstLine="480"/>
        <w:rPr>
          <w:bCs/>
          <w:sz w:val="24"/>
          <w:szCs w:val="24"/>
        </w:rPr>
      </w:pPr>
      <w:r w:rsidRPr="0017572C">
        <w:rPr>
          <w:rFonts w:hint="eastAsia"/>
          <w:bCs/>
          <w:sz w:val="24"/>
          <w:szCs w:val="24"/>
        </w:rPr>
        <w:t>项目组研制出的新型微丸载体，可有效解决传统载体流动性差、混合不均匀、质量不稳定、微生物及霉菌毒素污染、重金属超标等一系列问题，对于实现养殖健康和食品安全等具有重要意义。</w:t>
      </w:r>
    </w:p>
    <w:p w:rsidR="0000147F" w:rsidRPr="0017572C" w:rsidRDefault="0000147F" w:rsidP="003603E0">
      <w:pPr>
        <w:pStyle w:val="3"/>
        <w:spacing w:line="480" w:lineRule="exact"/>
      </w:pPr>
      <w:r w:rsidRPr="0017572C">
        <w:rPr>
          <w:rFonts w:hint="eastAsia"/>
        </w:rPr>
        <w:t>四、客观评价：</w:t>
      </w:r>
    </w:p>
    <w:p w:rsidR="0000147F" w:rsidRPr="0017572C" w:rsidRDefault="0000147F" w:rsidP="003603E0">
      <w:pPr>
        <w:widowControl/>
        <w:adjustRightInd w:val="0"/>
        <w:snapToGrid w:val="0"/>
        <w:spacing w:line="480" w:lineRule="exact"/>
        <w:ind w:firstLineChars="200" w:firstLine="482"/>
        <w:rPr>
          <w:b/>
          <w:sz w:val="24"/>
          <w:szCs w:val="24"/>
        </w:rPr>
      </w:pPr>
      <w:r w:rsidRPr="0017572C">
        <w:rPr>
          <w:rFonts w:hint="eastAsia"/>
          <w:b/>
          <w:sz w:val="24"/>
          <w:szCs w:val="24"/>
        </w:rPr>
        <w:t>（</w:t>
      </w:r>
      <w:r w:rsidRPr="0017572C">
        <w:rPr>
          <w:rFonts w:hint="eastAsia"/>
          <w:b/>
          <w:sz w:val="24"/>
          <w:szCs w:val="24"/>
        </w:rPr>
        <w:t>1</w:t>
      </w:r>
      <w:r w:rsidRPr="0017572C">
        <w:rPr>
          <w:rFonts w:hint="eastAsia"/>
          <w:b/>
          <w:sz w:val="24"/>
          <w:szCs w:val="24"/>
        </w:rPr>
        <w:t>）项目验收意见</w:t>
      </w:r>
    </w:p>
    <w:p w:rsidR="0000147F" w:rsidRPr="0017572C" w:rsidRDefault="0000147F" w:rsidP="003603E0">
      <w:pPr>
        <w:widowControl/>
        <w:adjustRightInd w:val="0"/>
        <w:snapToGrid w:val="0"/>
        <w:spacing w:line="480" w:lineRule="exact"/>
        <w:ind w:firstLineChars="200" w:firstLine="480"/>
        <w:rPr>
          <w:bCs/>
          <w:sz w:val="24"/>
          <w:szCs w:val="24"/>
        </w:rPr>
      </w:pPr>
      <w:r w:rsidRPr="0017572C">
        <w:rPr>
          <w:rFonts w:hint="eastAsia"/>
          <w:bCs/>
          <w:sz w:val="24"/>
          <w:szCs w:val="24"/>
        </w:rPr>
        <w:t>2019</w:t>
      </w:r>
      <w:r w:rsidRPr="0017572C">
        <w:rPr>
          <w:rFonts w:hint="eastAsia"/>
          <w:bCs/>
          <w:sz w:val="24"/>
          <w:szCs w:val="24"/>
        </w:rPr>
        <w:t>年</w:t>
      </w:r>
      <w:r w:rsidRPr="0017572C">
        <w:rPr>
          <w:rFonts w:hint="eastAsia"/>
          <w:bCs/>
          <w:sz w:val="24"/>
          <w:szCs w:val="24"/>
        </w:rPr>
        <w:t>05</w:t>
      </w:r>
      <w:r w:rsidRPr="0017572C">
        <w:rPr>
          <w:rFonts w:hint="eastAsia"/>
          <w:bCs/>
          <w:sz w:val="24"/>
          <w:szCs w:val="24"/>
        </w:rPr>
        <w:t>月</w:t>
      </w:r>
      <w:r w:rsidRPr="0017572C">
        <w:rPr>
          <w:rFonts w:hint="eastAsia"/>
          <w:bCs/>
          <w:sz w:val="24"/>
          <w:szCs w:val="24"/>
        </w:rPr>
        <w:t>17</w:t>
      </w:r>
      <w:r w:rsidRPr="0017572C">
        <w:rPr>
          <w:rFonts w:hint="eastAsia"/>
          <w:bCs/>
          <w:sz w:val="24"/>
          <w:szCs w:val="24"/>
        </w:rPr>
        <w:t>日，有关专家对咸阳市重大科技计划项目“畜禽绿色饲料添加剂微丸载体研究与开发”（</w:t>
      </w:r>
      <w:r w:rsidRPr="0017572C">
        <w:rPr>
          <w:rFonts w:hint="eastAsia"/>
          <w:bCs/>
          <w:sz w:val="24"/>
          <w:szCs w:val="24"/>
        </w:rPr>
        <w:t>2017K01-32</w:t>
      </w:r>
      <w:r w:rsidRPr="0017572C">
        <w:rPr>
          <w:rFonts w:hint="eastAsia"/>
          <w:bCs/>
          <w:sz w:val="24"/>
          <w:szCs w:val="24"/>
        </w:rPr>
        <w:t>）进行验收。该项目：根据被载物质的容重、粒径、</w:t>
      </w:r>
      <w:r w:rsidRPr="0017572C">
        <w:rPr>
          <w:rFonts w:hint="eastAsia"/>
          <w:bCs/>
          <w:sz w:val="24"/>
          <w:szCs w:val="24"/>
        </w:rPr>
        <w:t>ph</w:t>
      </w:r>
      <w:r w:rsidRPr="0017572C">
        <w:rPr>
          <w:rFonts w:hint="eastAsia"/>
          <w:bCs/>
          <w:sz w:val="24"/>
          <w:szCs w:val="24"/>
        </w:rPr>
        <w:t>值，从农业部《饲料原料目录》选用无机矿物质前置设计，将饲料级麦饭石、轻质碳酸钙、膨润土、二氧化硅等无机材料加工成复合微丸载体，具有低水分（≤</w:t>
      </w:r>
      <w:r w:rsidRPr="0017572C">
        <w:rPr>
          <w:rFonts w:hint="eastAsia"/>
          <w:bCs/>
          <w:sz w:val="24"/>
          <w:szCs w:val="24"/>
        </w:rPr>
        <w:t>1.0%</w:t>
      </w:r>
      <w:r w:rsidRPr="0017572C">
        <w:rPr>
          <w:rFonts w:hint="eastAsia"/>
          <w:bCs/>
          <w:sz w:val="24"/>
          <w:szCs w:val="24"/>
        </w:rPr>
        <w:t>）、容重适中（</w:t>
      </w:r>
      <w:r w:rsidRPr="0017572C">
        <w:rPr>
          <w:rFonts w:hint="eastAsia"/>
          <w:bCs/>
          <w:sz w:val="24"/>
          <w:szCs w:val="24"/>
        </w:rPr>
        <w:t>0.7g/cm</w:t>
      </w:r>
      <w:r w:rsidRPr="0017572C">
        <w:rPr>
          <w:rFonts w:hint="eastAsia"/>
          <w:bCs/>
          <w:sz w:val="24"/>
          <w:szCs w:val="24"/>
          <w:vertAlign w:val="superscript"/>
        </w:rPr>
        <w:t>3</w:t>
      </w:r>
      <w:r w:rsidRPr="0017572C">
        <w:rPr>
          <w:rFonts w:hint="eastAsia"/>
          <w:bCs/>
          <w:sz w:val="24"/>
          <w:szCs w:val="24"/>
        </w:rPr>
        <w:t>）等特点，避免了饲料中有害微生物的污染和霉菌毒素、重金属对饲料产品的影响，提高了食品安全性。项目社会效益、生态效益作用明显，填补了国内该领域的空白。</w:t>
      </w:r>
    </w:p>
    <w:p w:rsidR="0000147F" w:rsidRPr="0017572C" w:rsidRDefault="0000147F" w:rsidP="003603E0">
      <w:pPr>
        <w:widowControl/>
        <w:adjustRightInd w:val="0"/>
        <w:snapToGrid w:val="0"/>
        <w:spacing w:line="480" w:lineRule="exact"/>
        <w:ind w:firstLineChars="200" w:firstLine="480"/>
        <w:rPr>
          <w:bCs/>
          <w:sz w:val="24"/>
          <w:szCs w:val="24"/>
        </w:rPr>
      </w:pPr>
      <w:r w:rsidRPr="0017572C">
        <w:rPr>
          <w:rFonts w:hint="eastAsia"/>
          <w:bCs/>
          <w:sz w:val="24"/>
          <w:szCs w:val="24"/>
        </w:rPr>
        <w:t>2</w:t>
      </w:r>
      <w:r w:rsidRPr="0017572C">
        <w:rPr>
          <w:bCs/>
          <w:sz w:val="24"/>
          <w:szCs w:val="24"/>
        </w:rPr>
        <w:t>020</w:t>
      </w:r>
      <w:r w:rsidRPr="0017572C">
        <w:rPr>
          <w:rFonts w:hint="eastAsia"/>
          <w:bCs/>
          <w:sz w:val="24"/>
          <w:szCs w:val="24"/>
        </w:rPr>
        <w:t>年</w:t>
      </w:r>
      <w:r w:rsidRPr="0017572C">
        <w:rPr>
          <w:rFonts w:hint="eastAsia"/>
          <w:bCs/>
          <w:sz w:val="24"/>
          <w:szCs w:val="24"/>
        </w:rPr>
        <w:t>08</w:t>
      </w:r>
      <w:r w:rsidRPr="0017572C">
        <w:rPr>
          <w:rFonts w:hint="eastAsia"/>
          <w:bCs/>
          <w:sz w:val="24"/>
          <w:szCs w:val="24"/>
        </w:rPr>
        <w:t>月</w:t>
      </w:r>
      <w:r w:rsidRPr="0017572C">
        <w:rPr>
          <w:rFonts w:hint="eastAsia"/>
          <w:bCs/>
          <w:sz w:val="24"/>
          <w:szCs w:val="24"/>
        </w:rPr>
        <w:t>07</w:t>
      </w:r>
      <w:r w:rsidRPr="0017572C">
        <w:rPr>
          <w:rFonts w:hint="eastAsia"/>
          <w:bCs/>
          <w:sz w:val="24"/>
          <w:szCs w:val="24"/>
        </w:rPr>
        <w:t>日，有关专家对三原县重大科技计划项目“环境友好型饲料添加剂载体的研究与应用”（</w:t>
      </w:r>
      <w:r w:rsidRPr="0017572C">
        <w:rPr>
          <w:rFonts w:hint="eastAsia"/>
          <w:bCs/>
          <w:sz w:val="24"/>
          <w:szCs w:val="24"/>
        </w:rPr>
        <w:t>2</w:t>
      </w:r>
      <w:r w:rsidRPr="0017572C">
        <w:rPr>
          <w:bCs/>
          <w:sz w:val="24"/>
          <w:szCs w:val="24"/>
        </w:rPr>
        <w:t>018KJG-04</w:t>
      </w:r>
      <w:r w:rsidRPr="0017572C">
        <w:rPr>
          <w:rFonts w:hint="eastAsia"/>
          <w:bCs/>
          <w:sz w:val="24"/>
          <w:szCs w:val="24"/>
        </w:rPr>
        <w:t>）进行验收。该项目：通过理念、工艺、技术、产品和团队</w:t>
      </w:r>
      <w:r w:rsidRPr="0017572C">
        <w:rPr>
          <w:rFonts w:hint="eastAsia"/>
          <w:bCs/>
          <w:sz w:val="24"/>
          <w:szCs w:val="24"/>
        </w:rPr>
        <w:t>5</w:t>
      </w:r>
      <w:r w:rsidRPr="0017572C">
        <w:rPr>
          <w:rFonts w:hint="eastAsia"/>
          <w:bCs/>
          <w:sz w:val="24"/>
          <w:szCs w:val="24"/>
        </w:rPr>
        <w:t>个创新点，首次实现了饲料行业复合载体产品的工业化生产。产品主要用于维生素、酶制剂、调味剂、药物预混剂等添加剂预混料及国内外大型饲料企业、畜禽养殖产业。按</w:t>
      </w:r>
      <w:r w:rsidRPr="0017572C">
        <w:rPr>
          <w:rFonts w:hint="eastAsia"/>
          <w:bCs/>
          <w:sz w:val="24"/>
          <w:szCs w:val="24"/>
        </w:rPr>
        <w:t>2019</w:t>
      </w:r>
      <w:r w:rsidRPr="0017572C">
        <w:rPr>
          <w:rFonts w:hint="eastAsia"/>
          <w:bCs/>
          <w:sz w:val="24"/>
          <w:szCs w:val="24"/>
        </w:rPr>
        <w:t>全国年产饲料</w:t>
      </w:r>
      <w:r w:rsidRPr="0017572C">
        <w:rPr>
          <w:rFonts w:hint="eastAsia"/>
          <w:bCs/>
          <w:sz w:val="24"/>
          <w:szCs w:val="24"/>
        </w:rPr>
        <w:t>2.1</w:t>
      </w:r>
      <w:r w:rsidRPr="0017572C">
        <w:rPr>
          <w:rFonts w:hint="eastAsia"/>
          <w:bCs/>
          <w:sz w:val="24"/>
          <w:szCs w:val="24"/>
        </w:rPr>
        <w:t>亿吨计，其中添加剂预混料</w:t>
      </w:r>
      <w:r w:rsidRPr="0017572C">
        <w:rPr>
          <w:rFonts w:hint="eastAsia"/>
          <w:bCs/>
          <w:sz w:val="24"/>
          <w:szCs w:val="24"/>
        </w:rPr>
        <w:t>691</w:t>
      </w:r>
      <w:r w:rsidRPr="0017572C">
        <w:rPr>
          <w:rFonts w:hint="eastAsia"/>
          <w:bCs/>
          <w:sz w:val="24"/>
          <w:szCs w:val="24"/>
        </w:rPr>
        <w:t>万吨，按</w:t>
      </w:r>
      <w:r w:rsidRPr="0017572C">
        <w:rPr>
          <w:rFonts w:hint="eastAsia"/>
          <w:bCs/>
          <w:sz w:val="24"/>
          <w:szCs w:val="24"/>
        </w:rPr>
        <w:t>40%</w:t>
      </w:r>
      <w:r w:rsidRPr="0017572C">
        <w:rPr>
          <w:rFonts w:hint="eastAsia"/>
          <w:bCs/>
          <w:sz w:val="24"/>
          <w:szCs w:val="24"/>
        </w:rPr>
        <w:t>添加，年需用载体总量为</w:t>
      </w:r>
      <w:r w:rsidRPr="0017572C">
        <w:rPr>
          <w:rFonts w:hint="eastAsia"/>
          <w:bCs/>
          <w:sz w:val="24"/>
          <w:szCs w:val="24"/>
        </w:rPr>
        <w:t>276.4</w:t>
      </w:r>
      <w:r w:rsidRPr="0017572C">
        <w:rPr>
          <w:rFonts w:hint="eastAsia"/>
          <w:bCs/>
          <w:sz w:val="24"/>
          <w:szCs w:val="24"/>
        </w:rPr>
        <w:t>万吨，按每吨</w:t>
      </w:r>
      <w:r w:rsidRPr="0017572C">
        <w:rPr>
          <w:rFonts w:hint="eastAsia"/>
          <w:bCs/>
          <w:sz w:val="24"/>
          <w:szCs w:val="24"/>
        </w:rPr>
        <w:t>2100</w:t>
      </w:r>
      <w:r w:rsidRPr="0017572C">
        <w:rPr>
          <w:rFonts w:hint="eastAsia"/>
          <w:bCs/>
          <w:sz w:val="24"/>
          <w:szCs w:val="24"/>
        </w:rPr>
        <w:t>元计，市场潜能为</w:t>
      </w:r>
      <w:r w:rsidRPr="0017572C">
        <w:rPr>
          <w:rFonts w:hint="eastAsia"/>
          <w:bCs/>
          <w:sz w:val="24"/>
          <w:szCs w:val="24"/>
        </w:rPr>
        <w:t>58.04</w:t>
      </w:r>
      <w:r w:rsidRPr="0017572C">
        <w:rPr>
          <w:rFonts w:hint="eastAsia"/>
          <w:bCs/>
          <w:sz w:val="24"/>
          <w:szCs w:val="24"/>
        </w:rPr>
        <w:t>亿元，潜力巨大，前景广阔。对绿色饲料产品生产、环境保护、社会安置劳动力和市场开发等都具有重要的现实意义。</w:t>
      </w:r>
    </w:p>
    <w:p w:rsidR="0000147F" w:rsidRPr="0017572C" w:rsidRDefault="0000147F" w:rsidP="003603E0">
      <w:pPr>
        <w:widowControl/>
        <w:adjustRightInd w:val="0"/>
        <w:snapToGrid w:val="0"/>
        <w:spacing w:line="480" w:lineRule="exact"/>
        <w:ind w:firstLineChars="200" w:firstLine="482"/>
        <w:rPr>
          <w:b/>
          <w:sz w:val="24"/>
          <w:szCs w:val="24"/>
        </w:rPr>
      </w:pPr>
      <w:r w:rsidRPr="0017572C">
        <w:rPr>
          <w:rFonts w:hint="eastAsia"/>
          <w:b/>
          <w:sz w:val="24"/>
          <w:szCs w:val="24"/>
        </w:rPr>
        <w:t>（</w:t>
      </w:r>
      <w:r w:rsidRPr="0017572C">
        <w:rPr>
          <w:rFonts w:hint="eastAsia"/>
          <w:b/>
          <w:sz w:val="24"/>
          <w:szCs w:val="24"/>
        </w:rPr>
        <w:t>2</w:t>
      </w:r>
      <w:r w:rsidRPr="0017572C">
        <w:rPr>
          <w:rFonts w:hint="eastAsia"/>
          <w:b/>
          <w:sz w:val="24"/>
          <w:szCs w:val="24"/>
        </w:rPr>
        <w:t>）科技查新结论</w:t>
      </w:r>
    </w:p>
    <w:p w:rsidR="0000147F" w:rsidRPr="0017572C" w:rsidRDefault="0000147F" w:rsidP="003603E0">
      <w:pPr>
        <w:widowControl/>
        <w:adjustRightInd w:val="0"/>
        <w:snapToGrid w:val="0"/>
        <w:spacing w:line="480" w:lineRule="exact"/>
        <w:ind w:firstLineChars="200" w:firstLine="480"/>
        <w:rPr>
          <w:bCs/>
          <w:sz w:val="24"/>
          <w:szCs w:val="24"/>
        </w:rPr>
      </w:pPr>
      <w:r w:rsidRPr="0017572C">
        <w:rPr>
          <w:rFonts w:eastAsiaTheme="majorEastAsia" w:hint="eastAsia"/>
          <w:sz w:val="24"/>
          <w:szCs w:val="24"/>
        </w:rPr>
        <w:t>2</w:t>
      </w:r>
      <w:r w:rsidRPr="0017572C">
        <w:rPr>
          <w:rFonts w:eastAsiaTheme="majorEastAsia"/>
          <w:sz w:val="24"/>
          <w:szCs w:val="24"/>
        </w:rPr>
        <w:t>018</w:t>
      </w:r>
      <w:r w:rsidRPr="0017572C">
        <w:rPr>
          <w:rFonts w:eastAsiaTheme="majorEastAsia" w:hint="eastAsia"/>
          <w:sz w:val="24"/>
          <w:szCs w:val="24"/>
        </w:rPr>
        <w:t>年</w:t>
      </w:r>
      <w:r w:rsidRPr="0017572C">
        <w:rPr>
          <w:rFonts w:eastAsiaTheme="majorEastAsia" w:hint="eastAsia"/>
          <w:sz w:val="24"/>
          <w:szCs w:val="24"/>
        </w:rPr>
        <w:t>07</w:t>
      </w:r>
      <w:r w:rsidRPr="0017572C">
        <w:rPr>
          <w:rFonts w:eastAsiaTheme="majorEastAsia" w:hint="eastAsia"/>
          <w:sz w:val="24"/>
          <w:szCs w:val="24"/>
        </w:rPr>
        <w:t>月</w:t>
      </w:r>
      <w:r w:rsidRPr="0017572C">
        <w:rPr>
          <w:rFonts w:eastAsiaTheme="majorEastAsia" w:hint="eastAsia"/>
          <w:sz w:val="24"/>
          <w:szCs w:val="24"/>
        </w:rPr>
        <w:t>03</w:t>
      </w:r>
      <w:r w:rsidRPr="0017572C">
        <w:rPr>
          <w:rFonts w:eastAsiaTheme="majorEastAsia" w:hint="eastAsia"/>
          <w:sz w:val="24"/>
          <w:szCs w:val="24"/>
        </w:rPr>
        <w:t>日，</w:t>
      </w:r>
      <w:r w:rsidRPr="0017572C">
        <w:rPr>
          <w:rFonts w:eastAsiaTheme="majorEastAsia"/>
          <w:sz w:val="24"/>
          <w:szCs w:val="24"/>
        </w:rPr>
        <w:t>教育部科技查新工作站</w:t>
      </w:r>
      <w:r w:rsidRPr="0017572C">
        <w:rPr>
          <w:rFonts w:eastAsiaTheme="majorEastAsia" w:hint="eastAsia"/>
          <w:sz w:val="24"/>
          <w:szCs w:val="24"/>
        </w:rPr>
        <w:t>（</w:t>
      </w:r>
      <w:r w:rsidRPr="0017572C">
        <w:rPr>
          <w:rFonts w:eastAsiaTheme="majorEastAsia"/>
          <w:sz w:val="24"/>
          <w:szCs w:val="24"/>
        </w:rPr>
        <w:t>Z08</w:t>
      </w:r>
      <w:r w:rsidRPr="0017572C">
        <w:rPr>
          <w:rFonts w:eastAsiaTheme="majorEastAsia" w:hint="eastAsia"/>
          <w:sz w:val="24"/>
          <w:szCs w:val="24"/>
        </w:rPr>
        <w:t>）对“饲料添加剂用新型微丸载体的研发与应用”</w:t>
      </w:r>
      <w:r w:rsidRPr="0017572C">
        <w:rPr>
          <w:rFonts w:eastAsiaTheme="majorEastAsia"/>
          <w:sz w:val="24"/>
          <w:szCs w:val="24"/>
        </w:rPr>
        <w:t>进行了</w:t>
      </w:r>
      <w:r w:rsidRPr="0017572C">
        <w:rPr>
          <w:rFonts w:eastAsiaTheme="majorEastAsia" w:hint="eastAsia"/>
          <w:sz w:val="24"/>
          <w:szCs w:val="24"/>
        </w:rPr>
        <w:t>科技</w:t>
      </w:r>
      <w:r w:rsidRPr="0017572C">
        <w:rPr>
          <w:rFonts w:eastAsiaTheme="majorEastAsia"/>
          <w:sz w:val="24"/>
          <w:szCs w:val="24"/>
        </w:rPr>
        <w:t>查新</w:t>
      </w:r>
      <w:r w:rsidRPr="0017572C">
        <w:rPr>
          <w:rFonts w:eastAsiaTheme="majorEastAsia" w:hint="eastAsia"/>
          <w:sz w:val="24"/>
          <w:szCs w:val="24"/>
        </w:rPr>
        <w:t>，查新点为“饲料用空心复合颗粒载体（石粉、麦饭石、膨润土、高岭土为主要原料，水、色素和粘合剂为辅助原料）生产系统及工艺研究”。查新结论为（报告编号：</w:t>
      </w:r>
      <w:r w:rsidRPr="0017572C">
        <w:rPr>
          <w:rFonts w:eastAsiaTheme="majorEastAsia" w:hint="eastAsia"/>
          <w:sz w:val="24"/>
          <w:szCs w:val="24"/>
        </w:rPr>
        <w:t>2</w:t>
      </w:r>
      <w:r w:rsidRPr="0017572C">
        <w:rPr>
          <w:rFonts w:eastAsiaTheme="majorEastAsia"/>
          <w:sz w:val="24"/>
          <w:szCs w:val="24"/>
        </w:rPr>
        <w:t>01836000</w:t>
      </w:r>
      <w:r w:rsidRPr="0017572C">
        <w:rPr>
          <w:rFonts w:eastAsiaTheme="majorEastAsia"/>
          <w:sz w:val="24"/>
          <w:szCs w:val="24"/>
        </w:rPr>
        <w:tab/>
        <w:t>Z08X273</w:t>
      </w:r>
      <w:r w:rsidRPr="0017572C">
        <w:rPr>
          <w:rFonts w:eastAsiaTheme="majorEastAsia" w:hint="eastAsia"/>
          <w:sz w:val="24"/>
          <w:szCs w:val="24"/>
        </w:rPr>
        <w:t>）：“国内外未见与本课题查新点内容相同的文献报道”。</w:t>
      </w:r>
    </w:p>
    <w:p w:rsidR="0000147F" w:rsidRPr="0017572C" w:rsidRDefault="0000147F" w:rsidP="003603E0">
      <w:pPr>
        <w:widowControl/>
        <w:adjustRightInd w:val="0"/>
        <w:snapToGrid w:val="0"/>
        <w:spacing w:line="480" w:lineRule="exact"/>
        <w:ind w:firstLineChars="200" w:firstLine="482"/>
        <w:rPr>
          <w:b/>
          <w:sz w:val="24"/>
          <w:szCs w:val="24"/>
        </w:rPr>
      </w:pPr>
      <w:r w:rsidRPr="0017572C">
        <w:rPr>
          <w:rFonts w:hint="eastAsia"/>
          <w:b/>
          <w:sz w:val="24"/>
          <w:szCs w:val="24"/>
        </w:rPr>
        <w:t>（</w:t>
      </w:r>
      <w:r w:rsidRPr="0017572C">
        <w:rPr>
          <w:b/>
          <w:sz w:val="24"/>
          <w:szCs w:val="24"/>
        </w:rPr>
        <w:t>3</w:t>
      </w:r>
      <w:r w:rsidRPr="0017572C">
        <w:rPr>
          <w:rFonts w:hint="eastAsia"/>
          <w:b/>
          <w:sz w:val="24"/>
          <w:szCs w:val="24"/>
        </w:rPr>
        <w:t>）新产品鉴定结论</w:t>
      </w:r>
    </w:p>
    <w:p w:rsidR="0000147F" w:rsidRPr="0017572C" w:rsidRDefault="0000147F" w:rsidP="003603E0">
      <w:pPr>
        <w:widowControl/>
        <w:adjustRightInd w:val="0"/>
        <w:snapToGrid w:val="0"/>
        <w:spacing w:line="480" w:lineRule="exact"/>
        <w:ind w:firstLineChars="200" w:firstLine="480"/>
        <w:rPr>
          <w:bCs/>
          <w:sz w:val="24"/>
          <w:szCs w:val="24"/>
        </w:rPr>
      </w:pPr>
      <w:r w:rsidRPr="0017572C">
        <w:rPr>
          <w:rFonts w:hint="eastAsia"/>
          <w:bCs/>
          <w:sz w:val="24"/>
          <w:szCs w:val="24"/>
        </w:rPr>
        <w:t>2</w:t>
      </w:r>
      <w:r w:rsidRPr="0017572C">
        <w:rPr>
          <w:bCs/>
          <w:sz w:val="24"/>
          <w:szCs w:val="24"/>
        </w:rPr>
        <w:t>020</w:t>
      </w:r>
      <w:r w:rsidRPr="0017572C">
        <w:rPr>
          <w:rFonts w:hint="eastAsia"/>
          <w:bCs/>
          <w:sz w:val="24"/>
          <w:szCs w:val="24"/>
        </w:rPr>
        <w:t>年</w:t>
      </w:r>
      <w:r w:rsidRPr="0017572C">
        <w:rPr>
          <w:rFonts w:hint="eastAsia"/>
          <w:bCs/>
          <w:sz w:val="24"/>
          <w:szCs w:val="24"/>
        </w:rPr>
        <w:t>4</w:t>
      </w:r>
      <w:r w:rsidRPr="0017572C">
        <w:rPr>
          <w:rFonts w:hint="eastAsia"/>
          <w:bCs/>
          <w:sz w:val="24"/>
          <w:szCs w:val="24"/>
        </w:rPr>
        <w:t>月</w:t>
      </w:r>
      <w:r w:rsidRPr="0017572C">
        <w:rPr>
          <w:rFonts w:hint="eastAsia"/>
          <w:bCs/>
          <w:sz w:val="24"/>
          <w:szCs w:val="24"/>
        </w:rPr>
        <w:t>2</w:t>
      </w:r>
      <w:r w:rsidRPr="0017572C">
        <w:rPr>
          <w:bCs/>
          <w:sz w:val="24"/>
          <w:szCs w:val="24"/>
        </w:rPr>
        <w:t>0</w:t>
      </w:r>
      <w:r w:rsidRPr="0017572C">
        <w:rPr>
          <w:rFonts w:hint="eastAsia"/>
          <w:bCs/>
          <w:sz w:val="24"/>
          <w:szCs w:val="24"/>
        </w:rPr>
        <w:t>日，有关专家对“新型饲料</w:t>
      </w:r>
      <w:r w:rsidRPr="0017572C">
        <w:rPr>
          <w:rFonts w:hint="eastAsia"/>
          <w:bCs/>
          <w:sz w:val="24"/>
          <w:szCs w:val="24"/>
        </w:rPr>
        <w:t>-</w:t>
      </w:r>
      <w:r w:rsidRPr="0017572C">
        <w:rPr>
          <w:rFonts w:hint="eastAsia"/>
          <w:bCs/>
          <w:sz w:val="24"/>
          <w:szCs w:val="24"/>
        </w:rPr>
        <w:t>复合微丸载体”进行了新产品鉴定，结论认为该产品：解决了传统产品流动性差、混合不均匀、微生物及霉菌毒素污染等问题，实现了复合饲料载体工业化生产，提升了饲料产品安全性能。该产品设计理念和工艺流程具有明显的创新性，技术工艺国内领先。</w:t>
      </w:r>
    </w:p>
    <w:p w:rsidR="0000147F" w:rsidRPr="0017572C" w:rsidRDefault="0000147F" w:rsidP="003603E0">
      <w:pPr>
        <w:pStyle w:val="3"/>
        <w:spacing w:line="480" w:lineRule="exact"/>
      </w:pPr>
      <w:r w:rsidRPr="0017572C">
        <w:rPr>
          <w:rFonts w:hint="eastAsia"/>
        </w:rPr>
        <w:t>五、应用情况：</w:t>
      </w:r>
    </w:p>
    <w:p w:rsidR="0000147F" w:rsidRPr="0017572C" w:rsidRDefault="00DA4FE0" w:rsidP="003603E0">
      <w:pPr>
        <w:widowControl/>
        <w:adjustRightInd w:val="0"/>
        <w:snapToGrid w:val="0"/>
        <w:spacing w:line="480" w:lineRule="exact"/>
        <w:ind w:firstLineChars="200" w:firstLine="480"/>
        <w:rPr>
          <w:bCs/>
          <w:sz w:val="24"/>
          <w:szCs w:val="24"/>
        </w:rPr>
      </w:pPr>
      <w:r>
        <w:rPr>
          <w:rFonts w:hint="eastAsia"/>
          <w:bCs/>
          <w:sz w:val="24"/>
          <w:szCs w:val="24"/>
        </w:rPr>
        <w:t>该项目</w:t>
      </w:r>
      <w:r w:rsidR="0000147F" w:rsidRPr="0017572C">
        <w:rPr>
          <w:rFonts w:hint="eastAsia"/>
          <w:bCs/>
          <w:sz w:val="24"/>
          <w:szCs w:val="24"/>
        </w:rPr>
        <w:t>研究成果及相关产品在省内外</w:t>
      </w:r>
      <w:r w:rsidR="0000147F" w:rsidRPr="0017572C">
        <w:rPr>
          <w:rFonts w:hint="eastAsia"/>
          <w:bCs/>
          <w:sz w:val="24"/>
          <w:szCs w:val="24"/>
        </w:rPr>
        <w:t>55</w:t>
      </w:r>
      <w:r w:rsidR="0000147F" w:rsidRPr="0017572C">
        <w:rPr>
          <w:rFonts w:hint="eastAsia"/>
          <w:bCs/>
          <w:sz w:val="24"/>
          <w:szCs w:val="24"/>
        </w:rPr>
        <w:t>家企业推广应用，产品覆盖</w:t>
      </w:r>
      <w:r w:rsidR="0000147F" w:rsidRPr="0017572C">
        <w:rPr>
          <w:rFonts w:hint="eastAsia"/>
          <w:bCs/>
          <w:sz w:val="24"/>
          <w:szCs w:val="24"/>
        </w:rPr>
        <w:t>30</w:t>
      </w:r>
      <w:r w:rsidR="0000147F" w:rsidRPr="0017572C">
        <w:rPr>
          <w:rFonts w:hint="eastAsia"/>
          <w:bCs/>
          <w:sz w:val="24"/>
          <w:szCs w:val="24"/>
        </w:rPr>
        <w:t>个省市，出口</w:t>
      </w:r>
      <w:r w:rsidR="0000147F" w:rsidRPr="0017572C">
        <w:rPr>
          <w:rFonts w:hint="eastAsia"/>
          <w:bCs/>
          <w:sz w:val="24"/>
          <w:szCs w:val="24"/>
        </w:rPr>
        <w:t>14</w:t>
      </w:r>
      <w:r w:rsidR="0000147F" w:rsidRPr="0017572C">
        <w:rPr>
          <w:rFonts w:hint="eastAsia"/>
          <w:bCs/>
          <w:sz w:val="24"/>
          <w:szCs w:val="24"/>
        </w:rPr>
        <w:t>个国家（地区）。据不完全统计，截止</w:t>
      </w:r>
      <w:r w:rsidR="0000147F" w:rsidRPr="0017572C">
        <w:rPr>
          <w:bCs/>
          <w:sz w:val="24"/>
          <w:szCs w:val="24"/>
        </w:rPr>
        <w:t>2020</w:t>
      </w:r>
      <w:r w:rsidR="0000147F" w:rsidRPr="0017572C">
        <w:rPr>
          <w:rFonts w:hint="eastAsia"/>
          <w:bCs/>
          <w:sz w:val="24"/>
          <w:szCs w:val="24"/>
        </w:rPr>
        <w:t>年，累积创造直接社会经济效益</w:t>
      </w:r>
      <w:r w:rsidR="0000147F" w:rsidRPr="0017572C">
        <w:rPr>
          <w:rFonts w:hint="eastAsia"/>
          <w:bCs/>
          <w:sz w:val="24"/>
          <w:szCs w:val="24"/>
        </w:rPr>
        <w:t>22.45</w:t>
      </w:r>
      <w:r w:rsidR="0000147F" w:rsidRPr="0017572C">
        <w:rPr>
          <w:rFonts w:hint="eastAsia"/>
          <w:bCs/>
          <w:sz w:val="24"/>
          <w:szCs w:val="24"/>
        </w:rPr>
        <w:t>亿元，近三年新增直接社会经济效益</w:t>
      </w:r>
      <w:r w:rsidR="0000147F" w:rsidRPr="0017572C">
        <w:rPr>
          <w:rFonts w:hint="eastAsia"/>
          <w:bCs/>
          <w:sz w:val="24"/>
          <w:szCs w:val="24"/>
        </w:rPr>
        <w:t>7.64</w:t>
      </w:r>
      <w:r w:rsidR="0000147F" w:rsidRPr="0017572C">
        <w:rPr>
          <w:rFonts w:hint="eastAsia"/>
          <w:bCs/>
          <w:sz w:val="24"/>
          <w:szCs w:val="24"/>
        </w:rPr>
        <w:t>亿元，出口创汇</w:t>
      </w:r>
      <w:r w:rsidR="0000147F" w:rsidRPr="0017572C">
        <w:rPr>
          <w:rFonts w:hint="eastAsia"/>
          <w:bCs/>
          <w:sz w:val="24"/>
          <w:szCs w:val="24"/>
        </w:rPr>
        <w:t>1.25</w:t>
      </w:r>
      <w:r w:rsidR="0000147F" w:rsidRPr="0017572C">
        <w:rPr>
          <w:rFonts w:hint="eastAsia"/>
          <w:bCs/>
          <w:sz w:val="24"/>
          <w:szCs w:val="24"/>
        </w:rPr>
        <w:t>亿元。与此同时，研发成果的推广应用有效降低了饲料产品霉菌毒素污染和重金属残留污染，创造了较高的环保价值。</w:t>
      </w:r>
    </w:p>
    <w:p w:rsidR="003603E0" w:rsidRPr="0017572C" w:rsidRDefault="003603E0" w:rsidP="0000147F">
      <w:pPr>
        <w:widowControl/>
        <w:adjustRightInd w:val="0"/>
        <w:snapToGrid w:val="0"/>
        <w:spacing w:line="360" w:lineRule="auto"/>
        <w:ind w:firstLineChars="200" w:firstLine="480"/>
        <w:jc w:val="left"/>
        <w:rPr>
          <w:bCs/>
          <w:sz w:val="24"/>
          <w:szCs w:val="24"/>
        </w:rPr>
        <w:sectPr w:rsidR="003603E0" w:rsidRPr="0017572C" w:rsidSect="00492AFB">
          <w:pgSz w:w="11906" w:h="16838"/>
          <w:pgMar w:top="1701" w:right="1418" w:bottom="1418" w:left="1418" w:header="851" w:footer="992" w:gutter="0"/>
          <w:cols w:space="425"/>
          <w:docGrid w:linePitch="312"/>
        </w:sectPr>
      </w:pPr>
    </w:p>
    <w:p w:rsidR="0000147F" w:rsidRPr="0017572C" w:rsidRDefault="0000147F" w:rsidP="003603E0">
      <w:pPr>
        <w:pStyle w:val="3"/>
      </w:pPr>
      <w:r w:rsidRPr="0017572C">
        <w:rPr>
          <w:rFonts w:hint="eastAsia"/>
        </w:rPr>
        <w:t>六、</w:t>
      </w:r>
      <w:r w:rsidRPr="0017572C">
        <w:t>主要知识产权目录和标准规范等目录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22"/>
        <w:gridCol w:w="1578"/>
        <w:gridCol w:w="2534"/>
        <w:gridCol w:w="1044"/>
        <w:gridCol w:w="1985"/>
        <w:gridCol w:w="2258"/>
        <w:gridCol w:w="1334"/>
        <w:gridCol w:w="1794"/>
        <w:gridCol w:w="1069"/>
      </w:tblGrid>
      <w:tr w:rsidR="0000147F" w:rsidRPr="0017572C" w:rsidTr="003603E0">
        <w:trPr>
          <w:trHeight w:val="567"/>
          <w:tblHeader/>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序号</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知识产权类别</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知识产权</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具体名称</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国家</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（地区）</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授权号</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授权</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日期</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证书编号</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权利人</w:t>
            </w:r>
          </w:p>
        </w:tc>
        <w:tc>
          <w:tcPr>
            <w:tcW w:w="376"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b/>
                <w:sz w:val="21"/>
                <w:szCs w:val="21"/>
              </w:rPr>
            </w:pPr>
            <w:r w:rsidRPr="0017572C">
              <w:rPr>
                <w:rFonts w:ascii="Times New Roman" w:eastAsiaTheme="minorEastAsia"/>
                <w:b/>
                <w:sz w:val="21"/>
                <w:szCs w:val="21"/>
              </w:rPr>
              <w:t>发明人</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发明专利</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制造兽药马杜霉素铵、伊维菌素或地克珠利预混剂的新工艺</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ZL03121399.5</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2008</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r w:rsidRPr="0017572C">
              <w:rPr>
                <w:rFonts w:ascii="Times New Roman" w:eastAsiaTheme="minorEastAsia"/>
                <w:sz w:val="21"/>
                <w:szCs w:val="21"/>
              </w:rPr>
              <w:t>03</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447957</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中牧实业股份有限公司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朱高群</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周</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镇</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赵晓萌</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实用新型专利</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一种饲料用空心复合颗粒载体生产系统</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ZL201720300131.0</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2017</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r w:rsidRPr="0017572C">
              <w:rPr>
                <w:rFonts w:ascii="Times New Roman" w:eastAsiaTheme="minorEastAsia"/>
                <w:sz w:val="21"/>
                <w:szCs w:val="21"/>
              </w:rPr>
              <w:t>15</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6725128</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陕西瑞之源农牧科技有限公司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王辉华</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王顺明</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房建斌</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赵</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民</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3</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实用新型专利</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饲料用空心复合颗粒载体加工装置</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ZL201720300132.5</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2017</w:t>
            </w:r>
            <w:r w:rsidRPr="0017572C">
              <w:rPr>
                <w:rFonts w:ascii="Times New Roman" w:eastAsiaTheme="minorEastAsia"/>
                <w:sz w:val="21"/>
                <w:szCs w:val="21"/>
              </w:rPr>
              <w:t>年</w:t>
            </w:r>
            <w:r w:rsidRPr="0017572C">
              <w:rPr>
                <w:rFonts w:ascii="Times New Roman" w:eastAsiaTheme="minorEastAsia"/>
                <w:sz w:val="21"/>
                <w:szCs w:val="21"/>
              </w:rPr>
              <w:t>11</w:t>
            </w:r>
            <w:r w:rsidRPr="0017572C">
              <w:rPr>
                <w:rFonts w:ascii="Times New Roman" w:eastAsiaTheme="minorEastAsia"/>
                <w:sz w:val="21"/>
                <w:szCs w:val="21"/>
              </w:rPr>
              <w:t>月</w:t>
            </w:r>
            <w:r w:rsidRPr="0017572C">
              <w:rPr>
                <w:rFonts w:ascii="Times New Roman" w:eastAsiaTheme="minorEastAsia"/>
                <w:sz w:val="21"/>
                <w:szCs w:val="21"/>
              </w:rPr>
              <w:t>17</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6623895</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陕西瑞之源农牧科技有限公司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王辉华</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房建斌</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王顺明</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康银杰</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4</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实用新型专利</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饲料添加剂原浆搅拌装置</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ZL201720306391.9</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2017</w:t>
            </w:r>
            <w:r w:rsidRPr="0017572C">
              <w:rPr>
                <w:rFonts w:ascii="Times New Roman" w:eastAsiaTheme="minorEastAsia"/>
                <w:sz w:val="21"/>
                <w:szCs w:val="21"/>
              </w:rPr>
              <w:t>年</w:t>
            </w:r>
            <w:r w:rsidRPr="0017572C">
              <w:rPr>
                <w:rFonts w:ascii="Times New Roman" w:eastAsiaTheme="minorEastAsia"/>
                <w:sz w:val="21"/>
                <w:szCs w:val="21"/>
              </w:rPr>
              <w:t>11</w:t>
            </w:r>
            <w:r w:rsidRPr="0017572C">
              <w:rPr>
                <w:rFonts w:ascii="Times New Roman" w:eastAsiaTheme="minorEastAsia"/>
                <w:sz w:val="21"/>
                <w:szCs w:val="21"/>
              </w:rPr>
              <w:t>月</w:t>
            </w:r>
            <w:r w:rsidRPr="0017572C">
              <w:rPr>
                <w:rFonts w:ascii="Times New Roman" w:eastAsiaTheme="minorEastAsia"/>
                <w:sz w:val="21"/>
                <w:szCs w:val="21"/>
              </w:rPr>
              <w:t>24</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6642287</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陕西瑞之源农牧科技有限公司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王辉华</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房建斌</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王顺明</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韩庆寿</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5</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实用新型专利</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饲料添加剂空心颗粒喷枪</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ZL201720300133.X</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2017</w:t>
            </w:r>
            <w:r w:rsidRPr="0017572C">
              <w:rPr>
                <w:rFonts w:ascii="Times New Roman" w:eastAsiaTheme="minorEastAsia"/>
                <w:sz w:val="21"/>
                <w:szCs w:val="21"/>
              </w:rPr>
              <w:t>年</w:t>
            </w:r>
            <w:r w:rsidRPr="0017572C">
              <w:rPr>
                <w:rFonts w:ascii="Times New Roman" w:eastAsiaTheme="minorEastAsia"/>
                <w:sz w:val="21"/>
                <w:szCs w:val="21"/>
              </w:rPr>
              <w:t>11</w:t>
            </w:r>
            <w:r w:rsidRPr="0017572C">
              <w:rPr>
                <w:rFonts w:ascii="Times New Roman" w:eastAsiaTheme="minorEastAsia"/>
                <w:sz w:val="21"/>
                <w:szCs w:val="21"/>
              </w:rPr>
              <w:t>月</w:t>
            </w:r>
            <w:r w:rsidRPr="0017572C">
              <w:rPr>
                <w:rFonts w:ascii="Times New Roman" w:eastAsiaTheme="minorEastAsia"/>
                <w:sz w:val="21"/>
                <w:szCs w:val="21"/>
              </w:rPr>
              <w:t>17</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6623894</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陕西瑞之源农牧科技有限公司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王辉华</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王顺明</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房建斌</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康银杰</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实用新型专利</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一种饲料用复合颗粒载体硬度测定装置</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ZL201720293760.5</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2017</w:t>
            </w:r>
            <w:r w:rsidRPr="0017572C">
              <w:rPr>
                <w:rFonts w:ascii="Times New Roman" w:eastAsiaTheme="minorEastAsia"/>
                <w:sz w:val="21"/>
                <w:szCs w:val="21"/>
              </w:rPr>
              <w:t>年</w:t>
            </w:r>
            <w:r w:rsidRPr="0017572C">
              <w:rPr>
                <w:rFonts w:ascii="Times New Roman" w:eastAsiaTheme="minorEastAsia"/>
                <w:sz w:val="21"/>
                <w:szCs w:val="21"/>
              </w:rPr>
              <w:t>10</w:t>
            </w:r>
            <w:r w:rsidRPr="0017572C">
              <w:rPr>
                <w:rFonts w:ascii="Times New Roman" w:eastAsiaTheme="minorEastAsia"/>
                <w:sz w:val="21"/>
                <w:szCs w:val="21"/>
              </w:rPr>
              <w:t>月</w:t>
            </w:r>
            <w:r w:rsidRPr="0017572C">
              <w:rPr>
                <w:rFonts w:ascii="Times New Roman" w:eastAsiaTheme="minorEastAsia"/>
                <w:sz w:val="21"/>
                <w:szCs w:val="21"/>
              </w:rPr>
              <w:t>24</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6558082</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陕西瑞之源农牧科技有限公司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王辉华</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韩庆寿</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王顺明</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7</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标准</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饲料原膨润土（微丸油菜黄、微丸大豆黄）</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Q/SRZY 016-2018</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2018</w:t>
            </w:r>
            <w:r w:rsidRPr="0017572C">
              <w:rPr>
                <w:rFonts w:ascii="Times New Roman" w:eastAsiaTheme="minorEastAsia"/>
                <w:sz w:val="21"/>
                <w:szCs w:val="21"/>
              </w:rPr>
              <w:t>年</w:t>
            </w:r>
            <w:r w:rsidRPr="0017572C">
              <w:rPr>
                <w:rFonts w:ascii="Times New Roman" w:eastAsiaTheme="minorEastAsia"/>
                <w:sz w:val="21"/>
                <w:szCs w:val="21"/>
              </w:rPr>
              <w:t>05</w:t>
            </w:r>
            <w:r w:rsidRPr="0017572C">
              <w:rPr>
                <w:rFonts w:ascii="Times New Roman" w:eastAsiaTheme="minorEastAsia"/>
                <w:sz w:val="21"/>
                <w:szCs w:val="21"/>
              </w:rPr>
              <w:t>月</w:t>
            </w:r>
            <w:r w:rsidRPr="0017572C">
              <w:rPr>
                <w:rFonts w:ascii="Times New Roman" w:eastAsiaTheme="minorEastAsia"/>
                <w:sz w:val="21"/>
                <w:szCs w:val="21"/>
              </w:rPr>
              <w:t>08</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陕西瑞之源农牧科技有限公司</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陕西瑞之源农牧科技有限公司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王顺明</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韩庆寿</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8</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标准</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混合型饲料添加剂复合酶制剂</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Q/NYDL 05-2019</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2019</w:t>
            </w:r>
            <w:r w:rsidRPr="0017572C">
              <w:rPr>
                <w:rFonts w:ascii="Times New Roman" w:eastAsiaTheme="minorEastAsia"/>
                <w:sz w:val="21"/>
                <w:szCs w:val="21"/>
              </w:rPr>
              <w:t>年</w:t>
            </w:r>
            <w:r w:rsidRPr="0017572C">
              <w:rPr>
                <w:rFonts w:ascii="Times New Roman" w:eastAsiaTheme="minorEastAsia"/>
                <w:sz w:val="21"/>
                <w:szCs w:val="21"/>
              </w:rPr>
              <w:t>12</w:t>
            </w:r>
            <w:r w:rsidRPr="0017572C">
              <w:rPr>
                <w:rFonts w:ascii="Times New Roman" w:eastAsiaTheme="minorEastAsia"/>
                <w:sz w:val="21"/>
                <w:szCs w:val="21"/>
              </w:rPr>
              <w:t>月</w:t>
            </w:r>
            <w:r w:rsidRPr="0017572C">
              <w:rPr>
                <w:rFonts w:ascii="Times New Roman" w:eastAsiaTheme="minorEastAsia"/>
                <w:sz w:val="21"/>
                <w:szCs w:val="21"/>
              </w:rPr>
              <w:t>05</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内蒙古溢多利生物科技有限公司</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内蒙古溢多利生物科技有限公司</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颜学锋</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高</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宇</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王</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芳</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9</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shd w:val="clear" w:color="auto" w:fill="FFFFFF"/>
              </w:rPr>
              <w:t>Supplemental nicotinamide dose-dependently regulates body phosphorus excretion via altering type II sodium-phosphate co-transporter expressions in laying hens</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doi.org/10.1093/jn/nxaa148</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05</w:t>
            </w:r>
            <w:r w:rsidRPr="0017572C">
              <w:rPr>
                <w:rFonts w:ascii="Times New Roman" w:eastAsiaTheme="minorEastAsia"/>
                <w:sz w:val="21"/>
                <w:szCs w:val="21"/>
              </w:rPr>
              <w:t>月</w:t>
            </w:r>
            <w:r w:rsidRPr="0017572C">
              <w:rPr>
                <w:rFonts w:ascii="Times New Roman" w:eastAsiaTheme="minorEastAsia"/>
                <w:sz w:val="21"/>
                <w:szCs w:val="21"/>
              </w:rPr>
              <w:t>29</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Journal of Nutrition</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西北农林科技大学、陕西省纳米维生素工程研究中心、康奈尔大学</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任周正</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颜家坤</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潘</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冲</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刘艳利</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温灏宇</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杨</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欣</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黄新活</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雷新根</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杨小军</w:t>
            </w:r>
          </w:p>
        </w:tc>
      </w:tr>
      <w:tr w:rsidR="0000147F" w:rsidRPr="0017572C" w:rsidTr="003603E0">
        <w:trPr>
          <w:trHeight w:val="567"/>
          <w:jc w:val="center"/>
        </w:trPr>
        <w:tc>
          <w:tcPr>
            <w:tcW w:w="21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10</w:t>
            </w:r>
          </w:p>
        </w:tc>
        <w:tc>
          <w:tcPr>
            <w:tcW w:w="555"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论文</w:t>
            </w:r>
          </w:p>
        </w:tc>
        <w:tc>
          <w:tcPr>
            <w:tcW w:w="89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The adaptability of Hy-Line Brown laying hens to low-phosphorus diets supplemented with phytase</w:t>
            </w:r>
          </w:p>
        </w:tc>
        <w:tc>
          <w:tcPr>
            <w:tcW w:w="367"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中国</w:t>
            </w:r>
          </w:p>
        </w:tc>
        <w:tc>
          <w:tcPr>
            <w:tcW w:w="698"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doi.org/10.1016/j.psj.2020.03.033</w:t>
            </w:r>
          </w:p>
        </w:tc>
        <w:tc>
          <w:tcPr>
            <w:tcW w:w="794"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2020</w:t>
            </w:r>
            <w:r w:rsidRPr="0017572C">
              <w:rPr>
                <w:rFonts w:ascii="Times New Roman" w:eastAsiaTheme="minorEastAsia"/>
                <w:sz w:val="21"/>
                <w:szCs w:val="21"/>
              </w:rPr>
              <w:t>年</w:t>
            </w:r>
            <w:r w:rsidRPr="0017572C">
              <w:rPr>
                <w:rFonts w:ascii="Times New Roman" w:eastAsiaTheme="minorEastAsia"/>
                <w:sz w:val="21"/>
                <w:szCs w:val="21"/>
              </w:rPr>
              <w:t>04</w:t>
            </w:r>
            <w:r w:rsidRPr="0017572C">
              <w:rPr>
                <w:rFonts w:ascii="Times New Roman" w:eastAsiaTheme="minorEastAsia"/>
                <w:sz w:val="21"/>
                <w:szCs w:val="21"/>
              </w:rPr>
              <w:t>月</w:t>
            </w:r>
            <w:r w:rsidRPr="0017572C">
              <w:rPr>
                <w:rFonts w:ascii="Times New Roman" w:eastAsiaTheme="minorEastAsia"/>
                <w:sz w:val="21"/>
                <w:szCs w:val="21"/>
              </w:rPr>
              <w:t>15</w:t>
            </w:r>
            <w:r w:rsidRPr="0017572C">
              <w:rPr>
                <w:rFonts w:ascii="Times New Roman" w:eastAsiaTheme="minorEastAsia"/>
                <w:sz w:val="21"/>
                <w:szCs w:val="21"/>
              </w:rPr>
              <w:t>日</w:t>
            </w:r>
          </w:p>
        </w:tc>
        <w:tc>
          <w:tcPr>
            <w:tcW w:w="469"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Poultry Science</w:t>
            </w:r>
          </w:p>
        </w:tc>
        <w:tc>
          <w:tcPr>
            <w:tcW w:w="631" w:type="pct"/>
            <w:tcBorders>
              <w:top w:val="single" w:sz="8" w:space="0" w:color="auto"/>
              <w:left w:val="single" w:sz="8" w:space="0" w:color="auto"/>
              <w:bottom w:val="single" w:sz="8" w:space="0" w:color="auto"/>
              <w:right w:val="single" w:sz="8" w:space="0" w:color="auto"/>
            </w:tcBorders>
            <w:vAlign w:val="center"/>
          </w:tcPr>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任周正</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孙文强</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程</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曦</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刘艳利</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韩</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迪</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颜家坤</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潘</w:t>
            </w:r>
            <w:r w:rsidR="003603E0" w:rsidRPr="0017572C">
              <w:rPr>
                <w:rFonts w:ascii="Times New Roman" w:eastAsiaTheme="minorEastAsia" w:hint="eastAsia"/>
                <w:sz w:val="21"/>
                <w:szCs w:val="21"/>
              </w:rPr>
              <w:t xml:space="preserve">  </w:t>
            </w:r>
            <w:r w:rsidRPr="0017572C">
              <w:rPr>
                <w:rFonts w:ascii="Times New Roman" w:eastAsiaTheme="minorEastAsia"/>
                <w:sz w:val="21"/>
                <w:szCs w:val="21"/>
              </w:rPr>
              <w:t>冲</w:t>
            </w:r>
          </w:p>
          <w:p w:rsidR="003603E0"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段玉兰</w:t>
            </w:r>
          </w:p>
          <w:p w:rsidR="0000147F" w:rsidRPr="0017572C" w:rsidRDefault="0000147F" w:rsidP="003603E0">
            <w:pPr>
              <w:pStyle w:val="a5"/>
              <w:adjustRightInd w:val="0"/>
              <w:snapToGrid w:val="0"/>
              <w:spacing w:line="240" w:lineRule="auto"/>
              <w:ind w:firstLineChars="0" w:firstLine="0"/>
              <w:jc w:val="center"/>
              <w:rPr>
                <w:rFonts w:ascii="Times New Roman" w:eastAsiaTheme="minorEastAsia"/>
                <w:sz w:val="21"/>
                <w:szCs w:val="21"/>
              </w:rPr>
            </w:pPr>
            <w:r w:rsidRPr="0017572C">
              <w:rPr>
                <w:rFonts w:ascii="Times New Roman" w:eastAsiaTheme="minorEastAsia"/>
                <w:sz w:val="21"/>
                <w:szCs w:val="21"/>
              </w:rPr>
              <w:t>杨小军</w:t>
            </w:r>
          </w:p>
        </w:tc>
      </w:tr>
    </w:tbl>
    <w:p w:rsidR="003603E0" w:rsidRPr="0017572C" w:rsidRDefault="003603E0" w:rsidP="003603E0">
      <w:pPr>
        <w:pStyle w:val="a5"/>
        <w:adjustRightInd w:val="0"/>
        <w:snapToGrid w:val="0"/>
        <w:ind w:firstLineChars="199" w:firstLine="479"/>
        <w:rPr>
          <w:rFonts w:ascii="宋体" w:hAnsi="宋体"/>
          <w:b/>
          <w:szCs w:val="24"/>
        </w:rPr>
        <w:sectPr w:rsidR="003603E0" w:rsidRPr="0017572C" w:rsidSect="003603E0">
          <w:pgSz w:w="16838" w:h="11906" w:orient="landscape"/>
          <w:pgMar w:top="1418" w:right="1418" w:bottom="1418" w:left="1418" w:header="851" w:footer="992" w:gutter="0"/>
          <w:cols w:space="425"/>
          <w:docGrid w:linePitch="312"/>
        </w:sectPr>
      </w:pPr>
    </w:p>
    <w:p w:rsidR="0000147F" w:rsidRPr="0017572C" w:rsidRDefault="0000147F" w:rsidP="003603E0">
      <w:pPr>
        <w:pStyle w:val="3"/>
      </w:pPr>
      <w:r w:rsidRPr="0017572C">
        <w:rPr>
          <w:rFonts w:hint="eastAsia"/>
        </w:rPr>
        <w:t>七、</w:t>
      </w:r>
      <w:r w:rsidRPr="0017572C">
        <w:t>主要</w:t>
      </w:r>
      <w:r w:rsidRPr="0017572C">
        <w:rPr>
          <w:rFonts w:hint="eastAsia"/>
        </w:rPr>
        <w:t>完成人情况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33"/>
        <w:gridCol w:w="737"/>
        <w:gridCol w:w="1621"/>
        <w:gridCol w:w="2210"/>
        <w:gridCol w:w="3685"/>
      </w:tblGrid>
      <w:tr w:rsidR="0000147F" w:rsidRPr="0017572C" w:rsidTr="003603E0">
        <w:trPr>
          <w:trHeight w:val="615"/>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3603E0" w:rsidRPr="0017572C">
              <w:rPr>
                <w:rFonts w:ascii="Times New Roman" w:hint="eastAsia"/>
                <w:b/>
                <w:sz w:val="21"/>
                <w:szCs w:val="21"/>
              </w:rPr>
              <w:t xml:space="preserve">  </w:t>
            </w:r>
            <w:r w:rsidRPr="0017572C">
              <w:rPr>
                <w:rFonts w:ascii="Times New Roman"/>
                <w:b/>
                <w:sz w:val="21"/>
                <w:szCs w:val="21"/>
              </w:rPr>
              <w:t>名</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87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r w:rsidRPr="0017572C">
              <w:rPr>
                <w:rFonts w:ascii="Times New Roman"/>
                <w:b/>
                <w:sz w:val="21"/>
                <w:szCs w:val="21"/>
              </w:rPr>
              <w:t>技术职称</w:t>
            </w:r>
          </w:p>
        </w:tc>
        <w:tc>
          <w:tcPr>
            <w:tcW w:w="1190"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1984"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任周正</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87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无</w:t>
            </w:r>
            <w:r w:rsidRPr="0017572C">
              <w:rPr>
                <w:rFonts w:ascii="Times New Roman"/>
                <w:sz w:val="21"/>
                <w:szCs w:val="21"/>
              </w:rPr>
              <w:t xml:space="preserve"> / </w:t>
            </w:r>
            <w:r w:rsidRPr="0017572C">
              <w:rPr>
                <w:rFonts w:ascii="Times New Roman"/>
                <w:sz w:val="21"/>
                <w:szCs w:val="21"/>
              </w:rPr>
              <w:t>副教授</w:t>
            </w:r>
          </w:p>
        </w:tc>
        <w:tc>
          <w:tcPr>
            <w:tcW w:w="1190"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西北农林科技大学</w:t>
            </w:r>
          </w:p>
        </w:tc>
        <w:tc>
          <w:tcPr>
            <w:tcW w:w="1984"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负责项目的全面工作；在主要科技创新点的第</w:t>
            </w:r>
            <w:r w:rsidRPr="0017572C">
              <w:rPr>
                <w:rFonts w:ascii="Times New Roman"/>
                <w:sz w:val="21"/>
                <w:szCs w:val="21"/>
              </w:rPr>
              <w:t>1</w:t>
            </w:r>
            <w:r w:rsidRPr="0017572C">
              <w:rPr>
                <w:rFonts w:ascii="Times New Roman"/>
                <w:sz w:val="21"/>
                <w:szCs w:val="21"/>
              </w:rPr>
              <w:t>、</w:t>
            </w:r>
            <w:r w:rsidRPr="0017572C">
              <w:rPr>
                <w:rFonts w:ascii="Times New Roman"/>
                <w:sz w:val="21"/>
                <w:szCs w:val="21"/>
              </w:rPr>
              <w:t>2</w:t>
            </w:r>
            <w:r w:rsidRPr="0017572C">
              <w:rPr>
                <w:rFonts w:ascii="Times New Roman"/>
                <w:sz w:val="21"/>
                <w:szCs w:val="21"/>
              </w:rPr>
              <w:t>、</w:t>
            </w:r>
            <w:r w:rsidRPr="0017572C">
              <w:rPr>
                <w:rFonts w:ascii="Times New Roman"/>
                <w:sz w:val="21"/>
                <w:szCs w:val="21"/>
              </w:rPr>
              <w:t>3</w:t>
            </w:r>
            <w:r w:rsidRPr="0017572C">
              <w:rPr>
                <w:rFonts w:ascii="Times New Roman"/>
                <w:sz w:val="21"/>
                <w:szCs w:val="21"/>
              </w:rPr>
              <w:t>均作了创造性和重大贡献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刘艳利</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87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无</w:t>
            </w:r>
            <w:r w:rsidRPr="0017572C">
              <w:rPr>
                <w:rFonts w:ascii="Times New Roman"/>
                <w:sz w:val="21"/>
                <w:szCs w:val="21"/>
              </w:rPr>
              <w:t xml:space="preserve"> / </w:t>
            </w:r>
            <w:r w:rsidRPr="0017572C">
              <w:rPr>
                <w:rFonts w:ascii="Times New Roman"/>
                <w:sz w:val="21"/>
                <w:szCs w:val="21"/>
              </w:rPr>
              <w:t>副教授</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1984"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负责项目的组织实施、生产示范和推广任务等；在主要科技创新点的第</w:t>
            </w:r>
            <w:r w:rsidRPr="0017572C">
              <w:rPr>
                <w:rFonts w:ascii="Times New Roman"/>
                <w:sz w:val="21"/>
                <w:szCs w:val="21"/>
              </w:rPr>
              <w:t>1</w:t>
            </w:r>
            <w:r w:rsidRPr="0017572C">
              <w:rPr>
                <w:rFonts w:ascii="Times New Roman"/>
                <w:sz w:val="21"/>
                <w:szCs w:val="21"/>
              </w:rPr>
              <w:t>作了重要贡献，在创新点</w:t>
            </w:r>
            <w:r w:rsidRPr="0017572C">
              <w:rPr>
                <w:rFonts w:ascii="Times New Roman"/>
                <w:sz w:val="21"/>
                <w:szCs w:val="21"/>
              </w:rPr>
              <w:t>2</w:t>
            </w:r>
            <w:r w:rsidRPr="0017572C">
              <w:rPr>
                <w:rFonts w:ascii="Times New Roman"/>
                <w:sz w:val="21"/>
                <w:szCs w:val="21"/>
              </w:rPr>
              <w:t>、</w:t>
            </w:r>
            <w:r w:rsidRPr="0017572C">
              <w:rPr>
                <w:rFonts w:ascii="Times New Roman"/>
                <w:sz w:val="21"/>
                <w:szCs w:val="21"/>
              </w:rPr>
              <w:t>3</w:t>
            </w:r>
            <w:r w:rsidRPr="0017572C">
              <w:rPr>
                <w:rFonts w:ascii="Times New Roman"/>
                <w:sz w:val="21"/>
                <w:szCs w:val="21"/>
              </w:rPr>
              <w:t>作了部分贡献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王辉华</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87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董事长</w:t>
            </w:r>
            <w:r w:rsidRPr="0017572C">
              <w:rPr>
                <w:rFonts w:ascii="Times New Roman"/>
                <w:sz w:val="21"/>
                <w:szCs w:val="21"/>
              </w:rPr>
              <w:t xml:space="preserve">/ </w:t>
            </w:r>
            <w:r w:rsidRPr="0017572C">
              <w:rPr>
                <w:rFonts w:ascii="Times New Roman" w:hint="eastAsia"/>
                <w:sz w:val="21"/>
                <w:szCs w:val="21"/>
              </w:rPr>
              <w:t>无</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陕西瑞之源农牧科技有限公司</w:t>
            </w:r>
          </w:p>
        </w:tc>
        <w:tc>
          <w:tcPr>
            <w:tcW w:w="1984"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负责项目部分技术研发及成果推广与示范；在主要科技创新</w:t>
            </w:r>
            <w:r w:rsidRPr="0017572C">
              <w:rPr>
                <w:rFonts w:ascii="Times New Roman" w:hint="eastAsia"/>
                <w:sz w:val="21"/>
                <w:szCs w:val="21"/>
              </w:rPr>
              <w:t>点</w:t>
            </w:r>
            <w:r w:rsidRPr="0017572C">
              <w:rPr>
                <w:rFonts w:ascii="Times New Roman"/>
                <w:sz w:val="21"/>
                <w:szCs w:val="21"/>
              </w:rPr>
              <w:t>的第</w:t>
            </w:r>
            <w:r w:rsidRPr="0017572C">
              <w:rPr>
                <w:rFonts w:ascii="Times New Roman"/>
                <w:sz w:val="21"/>
                <w:szCs w:val="21"/>
              </w:rPr>
              <w:t>2</w:t>
            </w:r>
            <w:r w:rsidRPr="0017572C">
              <w:rPr>
                <w:rFonts w:ascii="Times New Roman"/>
                <w:sz w:val="21"/>
                <w:szCs w:val="21"/>
              </w:rPr>
              <w:t>作了重要贡献，在创新点</w:t>
            </w:r>
            <w:r w:rsidRPr="0017572C">
              <w:rPr>
                <w:rFonts w:ascii="Times New Roman"/>
                <w:sz w:val="21"/>
                <w:szCs w:val="21"/>
              </w:rPr>
              <w:t>1</w:t>
            </w:r>
            <w:r w:rsidRPr="0017572C">
              <w:rPr>
                <w:rFonts w:ascii="Times New Roman"/>
                <w:sz w:val="21"/>
                <w:szCs w:val="21"/>
              </w:rPr>
              <w:t>、</w:t>
            </w:r>
            <w:r w:rsidRPr="0017572C">
              <w:rPr>
                <w:rFonts w:ascii="Times New Roman"/>
                <w:sz w:val="21"/>
                <w:szCs w:val="21"/>
              </w:rPr>
              <w:t>3</w:t>
            </w:r>
            <w:r w:rsidRPr="0017572C">
              <w:rPr>
                <w:rFonts w:ascii="Times New Roman"/>
                <w:sz w:val="21"/>
                <w:szCs w:val="21"/>
              </w:rPr>
              <w:t>作了部分贡献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韩庆寿</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87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技术经理</w:t>
            </w:r>
            <w:r w:rsidRPr="0017572C">
              <w:rPr>
                <w:rFonts w:ascii="Times New Roman" w:hint="eastAsia"/>
                <w:sz w:val="21"/>
                <w:szCs w:val="21"/>
              </w:rPr>
              <w:t xml:space="preserve"> /</w:t>
            </w:r>
            <w:r w:rsidRPr="0017572C">
              <w:rPr>
                <w:rFonts w:ascii="Times New Roman" w:hint="eastAsia"/>
                <w:sz w:val="21"/>
                <w:szCs w:val="21"/>
              </w:rPr>
              <w:t>无</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陕西瑞之源农牧科技有限公司</w:t>
            </w:r>
          </w:p>
        </w:tc>
        <w:tc>
          <w:tcPr>
            <w:tcW w:w="1984"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负责项目方案的实施和总结；在主要科技创新</w:t>
            </w:r>
            <w:r w:rsidRPr="0017572C">
              <w:rPr>
                <w:rFonts w:ascii="Times New Roman" w:hint="eastAsia"/>
                <w:sz w:val="21"/>
                <w:szCs w:val="21"/>
              </w:rPr>
              <w:t>点</w:t>
            </w:r>
            <w:r w:rsidRPr="0017572C">
              <w:rPr>
                <w:rFonts w:ascii="Times New Roman"/>
                <w:sz w:val="21"/>
                <w:szCs w:val="21"/>
              </w:rPr>
              <w:t>的第</w:t>
            </w:r>
            <w:r w:rsidRPr="0017572C">
              <w:rPr>
                <w:rFonts w:ascii="Times New Roman"/>
                <w:sz w:val="21"/>
                <w:szCs w:val="21"/>
              </w:rPr>
              <w:t>3</w:t>
            </w:r>
            <w:r w:rsidRPr="0017572C">
              <w:rPr>
                <w:rFonts w:ascii="Times New Roman"/>
                <w:sz w:val="21"/>
                <w:szCs w:val="21"/>
              </w:rPr>
              <w:t>作了重要贡献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颜学锋</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873"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总经理</w:t>
            </w:r>
            <w:r w:rsidRPr="0017572C">
              <w:rPr>
                <w:rFonts w:ascii="Times New Roman" w:hint="eastAsia"/>
                <w:sz w:val="21"/>
                <w:szCs w:val="21"/>
              </w:rPr>
              <w:t>/</w:t>
            </w:r>
            <w:r w:rsidRPr="0017572C">
              <w:rPr>
                <w:rFonts w:ascii="Times New Roman" w:hint="eastAsia"/>
                <w:sz w:val="21"/>
                <w:szCs w:val="21"/>
              </w:rPr>
              <w:t>国家清洁生产审核师</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内蒙古溢多利生物科技有限公司</w:t>
            </w:r>
          </w:p>
        </w:tc>
        <w:tc>
          <w:tcPr>
            <w:tcW w:w="1984"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负责项目部分技术研发及成果推广与示范；在主要科技创新点</w:t>
            </w:r>
            <w:r w:rsidRPr="0017572C">
              <w:rPr>
                <w:rFonts w:ascii="Times New Roman" w:hint="eastAsia"/>
                <w:sz w:val="21"/>
                <w:szCs w:val="21"/>
              </w:rPr>
              <w:t>的第</w:t>
            </w:r>
            <w:r w:rsidRPr="0017572C">
              <w:rPr>
                <w:rFonts w:ascii="Times New Roman"/>
                <w:sz w:val="21"/>
                <w:szCs w:val="21"/>
              </w:rPr>
              <w:t>2</w:t>
            </w:r>
            <w:r w:rsidRPr="0017572C">
              <w:rPr>
                <w:rFonts w:ascii="Times New Roman"/>
                <w:sz w:val="21"/>
                <w:szCs w:val="21"/>
              </w:rPr>
              <w:t>、</w:t>
            </w:r>
            <w:r w:rsidRPr="0017572C">
              <w:rPr>
                <w:rFonts w:ascii="Times New Roman"/>
                <w:sz w:val="21"/>
                <w:szCs w:val="21"/>
              </w:rPr>
              <w:t>3</w:t>
            </w:r>
            <w:r w:rsidRPr="0017572C">
              <w:rPr>
                <w:rFonts w:ascii="Times New Roman"/>
                <w:sz w:val="21"/>
                <w:szCs w:val="21"/>
              </w:rPr>
              <w:t>作了部分贡献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朱高群</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873" w:type="pct"/>
            <w:vAlign w:val="center"/>
          </w:tcPr>
          <w:p w:rsidR="0000147F" w:rsidRPr="0017572C" w:rsidRDefault="0000147F" w:rsidP="003603E0">
            <w:pPr>
              <w:pStyle w:val="a5"/>
              <w:adjustRightInd w:val="0"/>
              <w:snapToGrid w:val="0"/>
              <w:spacing w:line="240" w:lineRule="auto"/>
              <w:ind w:leftChars="-50" w:left="-105" w:rightChars="-50" w:right="-105" w:firstLineChars="0" w:firstLine="0"/>
              <w:jc w:val="center"/>
              <w:rPr>
                <w:rFonts w:ascii="Times New Roman"/>
                <w:sz w:val="21"/>
                <w:szCs w:val="21"/>
              </w:rPr>
            </w:pPr>
            <w:r w:rsidRPr="0017572C">
              <w:rPr>
                <w:rFonts w:ascii="Times New Roman" w:hint="eastAsia"/>
                <w:sz w:val="21"/>
                <w:szCs w:val="21"/>
              </w:rPr>
              <w:t>副总经理</w:t>
            </w:r>
            <w:r w:rsidRPr="0017572C">
              <w:rPr>
                <w:rFonts w:ascii="Times New Roman"/>
                <w:sz w:val="21"/>
                <w:szCs w:val="21"/>
              </w:rPr>
              <w:t>/</w:t>
            </w:r>
            <w:r w:rsidRPr="0017572C">
              <w:rPr>
                <w:rFonts w:ascii="Times New Roman" w:hint="eastAsia"/>
                <w:sz w:val="21"/>
                <w:szCs w:val="21"/>
              </w:rPr>
              <w:t>兽医师</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中牧实业股份有限公司</w:t>
            </w:r>
          </w:p>
        </w:tc>
        <w:tc>
          <w:tcPr>
            <w:tcW w:w="1984" w:type="pct"/>
            <w:vAlign w:val="center"/>
          </w:tcPr>
          <w:p w:rsidR="0000147F" w:rsidRPr="0017572C" w:rsidRDefault="0000147F" w:rsidP="00270EB3">
            <w:pPr>
              <w:adjustRightInd w:val="0"/>
              <w:snapToGrid w:val="0"/>
              <w:jc w:val="left"/>
              <w:rPr>
                <w:szCs w:val="21"/>
              </w:rPr>
            </w:pPr>
            <w:r w:rsidRPr="0017572C">
              <w:rPr>
                <w:szCs w:val="21"/>
              </w:rPr>
              <w:t>负责项目部分技术研发及成果推广与示范；在主要科技创新点</w:t>
            </w:r>
            <w:r w:rsidRPr="0017572C">
              <w:rPr>
                <w:rFonts w:hint="eastAsia"/>
                <w:szCs w:val="21"/>
              </w:rPr>
              <w:t>的第</w:t>
            </w:r>
            <w:r w:rsidRPr="0017572C">
              <w:rPr>
                <w:szCs w:val="21"/>
              </w:rPr>
              <w:t>1</w:t>
            </w:r>
            <w:r w:rsidRPr="0017572C">
              <w:rPr>
                <w:szCs w:val="21"/>
              </w:rPr>
              <w:t>、</w:t>
            </w:r>
            <w:r w:rsidRPr="0017572C">
              <w:rPr>
                <w:szCs w:val="21"/>
              </w:rPr>
              <w:t>3</w:t>
            </w:r>
            <w:r w:rsidRPr="0017572C">
              <w:rPr>
                <w:szCs w:val="21"/>
              </w:rPr>
              <w:t>作了部分贡献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李志前</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87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总经理</w:t>
            </w:r>
            <w:r w:rsidRPr="0017572C">
              <w:rPr>
                <w:rFonts w:ascii="Times New Roman" w:hint="eastAsia"/>
                <w:sz w:val="21"/>
                <w:szCs w:val="21"/>
              </w:rPr>
              <w:t xml:space="preserve"> /</w:t>
            </w:r>
            <w:r w:rsidRPr="0017572C">
              <w:rPr>
                <w:rFonts w:ascii="Times New Roman" w:hint="eastAsia"/>
                <w:sz w:val="21"/>
                <w:szCs w:val="21"/>
              </w:rPr>
              <w:t>无</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陕西瑞之源农牧科技有限公司</w:t>
            </w:r>
          </w:p>
        </w:tc>
        <w:tc>
          <w:tcPr>
            <w:tcW w:w="1984" w:type="pct"/>
            <w:vAlign w:val="center"/>
          </w:tcPr>
          <w:p w:rsidR="0000147F" w:rsidRPr="0017572C" w:rsidRDefault="0000147F" w:rsidP="00270EB3">
            <w:pPr>
              <w:adjustRightInd w:val="0"/>
              <w:snapToGrid w:val="0"/>
              <w:jc w:val="left"/>
              <w:rPr>
                <w:szCs w:val="21"/>
              </w:rPr>
            </w:pPr>
            <w:r w:rsidRPr="0017572C">
              <w:rPr>
                <w:szCs w:val="21"/>
              </w:rPr>
              <w:t>负责项目部分技术成果推广与示范；在主要科技创新</w:t>
            </w:r>
            <w:r w:rsidRPr="0017572C">
              <w:rPr>
                <w:rFonts w:hint="eastAsia"/>
                <w:szCs w:val="21"/>
              </w:rPr>
              <w:t>点的第</w:t>
            </w:r>
            <w:r w:rsidRPr="0017572C">
              <w:rPr>
                <w:szCs w:val="21"/>
              </w:rPr>
              <w:t>2</w:t>
            </w:r>
            <w:r w:rsidRPr="0017572C">
              <w:rPr>
                <w:szCs w:val="21"/>
              </w:rPr>
              <w:t>作了部分贡献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李</w:t>
            </w:r>
            <w:r w:rsidR="003603E0" w:rsidRPr="0017572C">
              <w:rPr>
                <w:rFonts w:ascii="Times New Roman" w:hint="eastAsia"/>
                <w:sz w:val="21"/>
                <w:szCs w:val="21"/>
              </w:rPr>
              <w:t xml:space="preserve">  </w:t>
            </w:r>
            <w:r w:rsidRPr="0017572C">
              <w:rPr>
                <w:rFonts w:ascii="Times New Roman"/>
                <w:sz w:val="21"/>
                <w:szCs w:val="21"/>
              </w:rPr>
              <w:t>宏</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873"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无</w:t>
            </w:r>
            <w:r w:rsidRPr="0017572C">
              <w:rPr>
                <w:rFonts w:ascii="Times New Roman" w:hint="eastAsia"/>
                <w:sz w:val="21"/>
                <w:szCs w:val="21"/>
              </w:rPr>
              <w:t>/</w:t>
            </w:r>
            <w:r w:rsidRPr="0017572C">
              <w:rPr>
                <w:rFonts w:ascii="Times New Roman" w:hint="eastAsia"/>
                <w:sz w:val="21"/>
                <w:szCs w:val="21"/>
              </w:rPr>
              <w:t>高级畜牧师</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陕西瑞之源农牧科技有限公司</w:t>
            </w:r>
          </w:p>
        </w:tc>
        <w:tc>
          <w:tcPr>
            <w:tcW w:w="1984" w:type="pct"/>
            <w:vAlign w:val="center"/>
          </w:tcPr>
          <w:p w:rsidR="0000147F" w:rsidRPr="0017572C" w:rsidRDefault="0000147F" w:rsidP="00270EB3">
            <w:pPr>
              <w:adjustRightInd w:val="0"/>
              <w:snapToGrid w:val="0"/>
              <w:jc w:val="left"/>
              <w:rPr>
                <w:szCs w:val="21"/>
              </w:rPr>
            </w:pPr>
            <w:r w:rsidRPr="0017572C">
              <w:rPr>
                <w:szCs w:val="21"/>
              </w:rPr>
              <w:t>负责项目部分方案的实施和成果总结；在主要科技创新</w:t>
            </w:r>
            <w:r w:rsidRPr="0017572C">
              <w:rPr>
                <w:rFonts w:hint="eastAsia"/>
                <w:szCs w:val="21"/>
              </w:rPr>
              <w:t>点</w:t>
            </w:r>
            <w:r w:rsidRPr="0017572C">
              <w:rPr>
                <w:szCs w:val="21"/>
              </w:rPr>
              <w:t>的第</w:t>
            </w:r>
            <w:r w:rsidRPr="0017572C">
              <w:rPr>
                <w:szCs w:val="21"/>
              </w:rPr>
              <w:t>2</w:t>
            </w:r>
            <w:r w:rsidRPr="0017572C">
              <w:rPr>
                <w:szCs w:val="21"/>
              </w:rPr>
              <w:t>、</w:t>
            </w:r>
            <w:r w:rsidRPr="0017572C">
              <w:rPr>
                <w:szCs w:val="21"/>
              </w:rPr>
              <w:t>3</w:t>
            </w:r>
            <w:r w:rsidRPr="0017572C">
              <w:rPr>
                <w:szCs w:val="21"/>
              </w:rPr>
              <w:t>作了部分贡献</w:t>
            </w:r>
          </w:p>
        </w:tc>
      </w:tr>
      <w:tr w:rsidR="0000147F" w:rsidRPr="0017572C" w:rsidTr="003603E0">
        <w:trPr>
          <w:trHeight w:val="680"/>
        </w:trPr>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杨小军</w:t>
            </w:r>
          </w:p>
        </w:tc>
        <w:tc>
          <w:tcPr>
            <w:tcW w:w="397"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9</w:t>
            </w:r>
          </w:p>
        </w:tc>
        <w:tc>
          <w:tcPr>
            <w:tcW w:w="87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副院长</w:t>
            </w:r>
            <w:r w:rsidRPr="0017572C">
              <w:rPr>
                <w:rFonts w:ascii="Times New Roman"/>
                <w:sz w:val="21"/>
                <w:szCs w:val="21"/>
              </w:rPr>
              <w:t xml:space="preserve">/ </w:t>
            </w:r>
            <w:r w:rsidRPr="0017572C">
              <w:rPr>
                <w:rFonts w:ascii="Times New Roman"/>
                <w:sz w:val="21"/>
                <w:szCs w:val="21"/>
              </w:rPr>
              <w:t>教授</w:t>
            </w:r>
          </w:p>
        </w:tc>
        <w:tc>
          <w:tcPr>
            <w:tcW w:w="1190" w:type="pct"/>
            <w:vAlign w:val="center"/>
          </w:tcPr>
          <w:p w:rsidR="0000147F" w:rsidRPr="0017572C" w:rsidRDefault="0000147F" w:rsidP="003603E0">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1984" w:type="pct"/>
            <w:vAlign w:val="center"/>
          </w:tcPr>
          <w:p w:rsidR="0000147F" w:rsidRPr="0017572C" w:rsidRDefault="0000147F" w:rsidP="00270EB3">
            <w:pPr>
              <w:adjustRightInd w:val="0"/>
              <w:snapToGrid w:val="0"/>
              <w:jc w:val="left"/>
              <w:rPr>
                <w:szCs w:val="21"/>
              </w:rPr>
            </w:pPr>
            <w:r w:rsidRPr="0017572C">
              <w:rPr>
                <w:szCs w:val="21"/>
              </w:rPr>
              <w:t>负责项目部分方案的实施；在主要科技创新的第</w:t>
            </w:r>
            <w:r w:rsidRPr="0017572C">
              <w:rPr>
                <w:szCs w:val="21"/>
              </w:rPr>
              <w:t>1</w:t>
            </w:r>
            <w:r w:rsidRPr="0017572C">
              <w:rPr>
                <w:szCs w:val="21"/>
              </w:rPr>
              <w:t>、</w:t>
            </w:r>
            <w:r w:rsidRPr="0017572C">
              <w:rPr>
                <w:szCs w:val="21"/>
              </w:rPr>
              <w:t>2</w:t>
            </w:r>
            <w:r w:rsidRPr="0017572C">
              <w:rPr>
                <w:szCs w:val="21"/>
              </w:rPr>
              <w:t>作了部分贡献</w:t>
            </w:r>
          </w:p>
        </w:tc>
      </w:tr>
    </w:tbl>
    <w:p w:rsidR="0000147F" w:rsidRPr="0017572C" w:rsidRDefault="0000147F" w:rsidP="0000147F">
      <w:pPr>
        <w:pStyle w:val="a5"/>
        <w:adjustRightInd w:val="0"/>
        <w:snapToGrid w:val="0"/>
        <w:ind w:firstLineChars="0" w:firstLine="0"/>
        <w:jc w:val="left"/>
        <w:rPr>
          <w:b/>
        </w:rPr>
      </w:pPr>
    </w:p>
    <w:p w:rsidR="0000147F" w:rsidRPr="0017572C" w:rsidRDefault="0000147F" w:rsidP="003603E0">
      <w:pPr>
        <w:pStyle w:val="3"/>
        <w:rPr>
          <w:rFonts w:ascii="Times New Roman"/>
        </w:rPr>
      </w:pPr>
      <w:r w:rsidRPr="0017572C">
        <w:rPr>
          <w:rFonts w:hint="eastAsia"/>
        </w:rPr>
        <w:t>八、</w:t>
      </w:r>
      <w:r w:rsidRPr="0017572C">
        <w:t>主要完成单位及创新推广贡献</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063"/>
        <w:gridCol w:w="1033"/>
        <w:gridCol w:w="6190"/>
      </w:tblGrid>
      <w:tr w:rsidR="0000147F" w:rsidRPr="0017572C" w:rsidTr="003603E0">
        <w:trPr>
          <w:trHeight w:val="454"/>
        </w:trPr>
        <w:tc>
          <w:tcPr>
            <w:tcW w:w="1111"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333"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00147F" w:rsidRPr="0017572C" w:rsidTr="003603E0">
        <w:trPr>
          <w:trHeight w:val="454"/>
        </w:trPr>
        <w:tc>
          <w:tcPr>
            <w:tcW w:w="1111"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333"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负责整个项目的策划、统筹规划、组织管理和实施完成；研究出饲料添加剂新型微丸载体生产关健技术，并组织项目组合作企业应用相关的理论和技术成果研制产品并推广应用</w:t>
            </w:r>
          </w:p>
        </w:tc>
      </w:tr>
      <w:tr w:rsidR="0000147F" w:rsidRPr="0017572C" w:rsidTr="003603E0">
        <w:trPr>
          <w:trHeight w:val="454"/>
        </w:trPr>
        <w:tc>
          <w:tcPr>
            <w:tcW w:w="1111"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陕西瑞之源农牧科技有限公司</w:t>
            </w:r>
          </w:p>
        </w:tc>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333"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集成项目理论和技术成果，研发相关微丸载体产品和配套技术，并将项目成果、研发产品大力推广应用</w:t>
            </w:r>
          </w:p>
        </w:tc>
      </w:tr>
      <w:tr w:rsidR="0000147F" w:rsidRPr="0017572C" w:rsidTr="003603E0">
        <w:trPr>
          <w:trHeight w:val="454"/>
        </w:trPr>
        <w:tc>
          <w:tcPr>
            <w:tcW w:w="1111"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内蒙古溢多利生物科技有限公司</w:t>
            </w:r>
          </w:p>
        </w:tc>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3333"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组织和参与实施与</w:t>
            </w:r>
            <w:r w:rsidR="00DA4FE0">
              <w:rPr>
                <w:rFonts w:ascii="Times New Roman"/>
                <w:sz w:val="21"/>
                <w:szCs w:val="21"/>
              </w:rPr>
              <w:t>该项目</w:t>
            </w:r>
            <w:r w:rsidRPr="0017572C">
              <w:rPr>
                <w:rFonts w:ascii="Times New Roman"/>
                <w:sz w:val="21"/>
                <w:szCs w:val="21"/>
              </w:rPr>
              <w:t>相关的部分科研项目，并将项目成果和研发产品大力推广应用</w:t>
            </w:r>
          </w:p>
        </w:tc>
      </w:tr>
      <w:tr w:rsidR="0000147F" w:rsidRPr="0017572C" w:rsidTr="003603E0">
        <w:trPr>
          <w:trHeight w:val="454"/>
        </w:trPr>
        <w:tc>
          <w:tcPr>
            <w:tcW w:w="1111"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中牧实业股份有限公司</w:t>
            </w:r>
          </w:p>
        </w:tc>
        <w:tc>
          <w:tcPr>
            <w:tcW w:w="556" w:type="pct"/>
            <w:vAlign w:val="center"/>
          </w:tcPr>
          <w:p w:rsidR="0000147F" w:rsidRPr="0017572C" w:rsidRDefault="0000147F"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3333" w:type="pct"/>
            <w:vAlign w:val="center"/>
          </w:tcPr>
          <w:p w:rsidR="0000147F" w:rsidRPr="0017572C" w:rsidRDefault="0000147F"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应用项目组部分理论和技术成果研制相关饲料添加剂产品，并将技术成果和研制的产品大力推广应用</w:t>
            </w:r>
          </w:p>
        </w:tc>
      </w:tr>
    </w:tbl>
    <w:p w:rsidR="0000147F" w:rsidRPr="0017572C" w:rsidRDefault="0000147F" w:rsidP="002527F6">
      <w:pPr>
        <w:pStyle w:val="a5"/>
        <w:adjustRightInd w:val="0"/>
        <w:snapToGrid w:val="0"/>
        <w:spacing w:beforeLines="50"/>
        <w:ind w:firstLineChars="0" w:firstLine="0"/>
        <w:rPr>
          <w:rFonts w:ascii="Times New Roman"/>
          <w:b/>
        </w:rPr>
      </w:pPr>
    </w:p>
    <w:p w:rsidR="00DA5A23" w:rsidRDefault="00DA5A23" w:rsidP="002527F6">
      <w:pPr>
        <w:pStyle w:val="a5"/>
        <w:adjustRightInd w:val="0"/>
        <w:snapToGrid w:val="0"/>
        <w:spacing w:beforeLines="50"/>
        <w:ind w:firstLineChars="0" w:firstLine="0"/>
        <w:rPr>
          <w:rFonts w:ascii="Times New Roman"/>
          <w:b/>
        </w:rPr>
      </w:pPr>
    </w:p>
    <w:p w:rsidR="0000147F" w:rsidRPr="0017572C" w:rsidRDefault="0000147F" w:rsidP="003603E0">
      <w:pPr>
        <w:pStyle w:val="3"/>
      </w:pPr>
      <w:r w:rsidRPr="0017572C">
        <w:rPr>
          <w:rFonts w:ascii="Times New Roman" w:hint="eastAsia"/>
        </w:rPr>
        <w:t>九、</w:t>
      </w:r>
      <w:r w:rsidRPr="0017572C">
        <w:rPr>
          <w:rFonts w:hint="eastAsia"/>
        </w:rPr>
        <w:t>完成人合作关系情况</w:t>
      </w:r>
    </w:p>
    <w:tbl>
      <w:tblPr>
        <w:tblW w:w="89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834"/>
        <w:gridCol w:w="1559"/>
        <w:gridCol w:w="1559"/>
        <w:gridCol w:w="2268"/>
      </w:tblGrid>
      <w:tr w:rsidR="0000147F" w:rsidRPr="0017572C" w:rsidTr="003603E0">
        <w:trPr>
          <w:trHeight w:val="567"/>
          <w:jc w:val="center"/>
        </w:trPr>
        <w:tc>
          <w:tcPr>
            <w:tcW w:w="8990" w:type="dxa"/>
            <w:gridSpan w:val="6"/>
            <w:vAlign w:val="center"/>
          </w:tcPr>
          <w:p w:rsidR="0000147F" w:rsidRPr="0017572C" w:rsidRDefault="0000147F" w:rsidP="003603E0">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完成人合作关系情况表</w:t>
            </w:r>
          </w:p>
        </w:tc>
      </w:tr>
      <w:tr w:rsidR="0000147F" w:rsidRPr="0017572C" w:rsidTr="003603E0">
        <w:trPr>
          <w:trHeight w:val="567"/>
          <w:jc w:val="center"/>
        </w:trPr>
        <w:tc>
          <w:tcPr>
            <w:tcW w:w="667" w:type="dxa"/>
            <w:vAlign w:val="center"/>
          </w:tcPr>
          <w:p w:rsidR="0000147F" w:rsidRPr="0017572C" w:rsidRDefault="0000147F" w:rsidP="003603E0">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序号</w:t>
            </w:r>
          </w:p>
        </w:tc>
        <w:tc>
          <w:tcPr>
            <w:tcW w:w="1103" w:type="dxa"/>
            <w:vAlign w:val="center"/>
          </w:tcPr>
          <w:p w:rsidR="0000147F" w:rsidRPr="0017572C" w:rsidRDefault="0000147F" w:rsidP="003603E0">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合作方式</w:t>
            </w:r>
          </w:p>
        </w:tc>
        <w:tc>
          <w:tcPr>
            <w:tcW w:w="1834" w:type="dxa"/>
            <w:vAlign w:val="center"/>
          </w:tcPr>
          <w:p w:rsidR="0000147F" w:rsidRPr="0017572C" w:rsidRDefault="0000147F" w:rsidP="003603E0">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合作者</w:t>
            </w:r>
            <w:r w:rsidRPr="0017572C">
              <w:rPr>
                <w:rFonts w:ascii="Times New Roman"/>
                <w:b/>
                <w:bCs/>
                <w:sz w:val="21"/>
                <w:szCs w:val="21"/>
              </w:rPr>
              <w:t>/</w:t>
            </w:r>
            <w:r w:rsidRPr="0017572C">
              <w:rPr>
                <w:rFonts w:ascii="Times New Roman"/>
                <w:b/>
                <w:bCs/>
                <w:sz w:val="21"/>
                <w:szCs w:val="21"/>
              </w:rPr>
              <w:t>项目排名</w:t>
            </w:r>
          </w:p>
        </w:tc>
        <w:tc>
          <w:tcPr>
            <w:tcW w:w="1559" w:type="dxa"/>
            <w:vAlign w:val="center"/>
          </w:tcPr>
          <w:p w:rsidR="0000147F" w:rsidRPr="0017572C" w:rsidRDefault="0000147F" w:rsidP="003603E0">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合作起始时间</w:t>
            </w:r>
          </w:p>
        </w:tc>
        <w:tc>
          <w:tcPr>
            <w:tcW w:w="1559" w:type="dxa"/>
            <w:vAlign w:val="center"/>
          </w:tcPr>
          <w:p w:rsidR="0000147F" w:rsidRPr="0017572C" w:rsidRDefault="0000147F" w:rsidP="003603E0">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合作完成时间</w:t>
            </w:r>
          </w:p>
        </w:tc>
        <w:tc>
          <w:tcPr>
            <w:tcW w:w="2268" w:type="dxa"/>
            <w:vAlign w:val="center"/>
          </w:tcPr>
          <w:p w:rsidR="0000147F" w:rsidRPr="0017572C" w:rsidRDefault="0000147F" w:rsidP="003603E0">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合作成果</w:t>
            </w:r>
          </w:p>
        </w:tc>
      </w:tr>
      <w:tr w:rsidR="0000147F" w:rsidRPr="0017572C" w:rsidTr="00270EB3">
        <w:trPr>
          <w:jc w:val="center"/>
        </w:trPr>
        <w:tc>
          <w:tcPr>
            <w:tcW w:w="667"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1</w:t>
            </w:r>
          </w:p>
        </w:tc>
        <w:tc>
          <w:tcPr>
            <w:tcW w:w="1103" w:type="dxa"/>
            <w:vAlign w:val="center"/>
          </w:tcPr>
          <w:p w:rsidR="0000147F" w:rsidRPr="0017572C" w:rsidRDefault="0000147F" w:rsidP="00270EB3">
            <w:pPr>
              <w:pStyle w:val="a5"/>
              <w:adjustRightInd w:val="0"/>
              <w:snapToGrid w:val="0"/>
              <w:spacing w:line="240" w:lineRule="auto"/>
              <w:ind w:firstLineChars="0" w:firstLine="0"/>
              <w:rPr>
                <w:rFonts w:ascii="Times New Roman"/>
                <w:bCs/>
                <w:sz w:val="21"/>
                <w:szCs w:val="21"/>
              </w:rPr>
            </w:pPr>
            <w:r w:rsidRPr="0017572C">
              <w:rPr>
                <w:rFonts w:ascii="Times New Roman"/>
                <w:bCs/>
                <w:sz w:val="21"/>
                <w:szCs w:val="21"/>
              </w:rPr>
              <w:t>论文合著</w:t>
            </w:r>
          </w:p>
        </w:tc>
        <w:tc>
          <w:tcPr>
            <w:tcW w:w="1834"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任周正</w:t>
            </w:r>
            <w:r w:rsidRPr="0017572C">
              <w:rPr>
                <w:rFonts w:ascii="Times New Roman"/>
                <w:bCs/>
                <w:sz w:val="21"/>
                <w:szCs w:val="21"/>
              </w:rPr>
              <w:t xml:space="preserve"> / 1</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刘艳利</w:t>
            </w:r>
            <w:r w:rsidRPr="0017572C">
              <w:rPr>
                <w:rFonts w:ascii="Times New Roman"/>
                <w:bCs/>
                <w:sz w:val="21"/>
                <w:szCs w:val="21"/>
              </w:rPr>
              <w:t xml:space="preserve"> / 2</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杨小军</w:t>
            </w:r>
            <w:r w:rsidRPr="0017572C">
              <w:rPr>
                <w:rFonts w:ascii="Times New Roman"/>
                <w:bCs/>
                <w:sz w:val="21"/>
                <w:szCs w:val="21"/>
              </w:rPr>
              <w:t xml:space="preserve"> / 9</w:t>
            </w:r>
          </w:p>
        </w:tc>
        <w:tc>
          <w:tcPr>
            <w:tcW w:w="1559"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2012</w:t>
            </w:r>
          </w:p>
        </w:tc>
        <w:tc>
          <w:tcPr>
            <w:tcW w:w="1559"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w:t>
            </w:r>
          </w:p>
        </w:tc>
        <w:tc>
          <w:tcPr>
            <w:tcW w:w="2268" w:type="dxa"/>
            <w:vAlign w:val="center"/>
          </w:tcPr>
          <w:p w:rsidR="0000147F" w:rsidRPr="0017572C" w:rsidRDefault="0000147F"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bCs/>
                <w:sz w:val="21"/>
                <w:szCs w:val="21"/>
              </w:rPr>
              <w:t>主要知识产权目录和标准规范等目录第</w:t>
            </w:r>
            <w:r w:rsidRPr="0017572C">
              <w:rPr>
                <w:rFonts w:ascii="Times New Roman"/>
                <w:bCs/>
                <w:sz w:val="21"/>
                <w:szCs w:val="21"/>
              </w:rPr>
              <w:t>9</w:t>
            </w:r>
            <w:r w:rsidRPr="0017572C">
              <w:rPr>
                <w:rFonts w:ascii="Times New Roman"/>
                <w:bCs/>
                <w:sz w:val="21"/>
                <w:szCs w:val="21"/>
              </w:rPr>
              <w:t>、</w:t>
            </w:r>
            <w:r w:rsidRPr="0017572C">
              <w:rPr>
                <w:rFonts w:ascii="Times New Roman"/>
                <w:bCs/>
                <w:sz w:val="21"/>
                <w:szCs w:val="21"/>
              </w:rPr>
              <w:t>10</w:t>
            </w:r>
            <w:r w:rsidRPr="0017572C">
              <w:rPr>
                <w:rFonts w:ascii="Times New Roman"/>
                <w:bCs/>
                <w:sz w:val="21"/>
                <w:szCs w:val="21"/>
              </w:rPr>
              <w:t>条</w:t>
            </w:r>
          </w:p>
        </w:tc>
      </w:tr>
      <w:tr w:rsidR="0000147F" w:rsidRPr="0017572C" w:rsidTr="00270EB3">
        <w:trPr>
          <w:trHeight w:val="347"/>
          <w:jc w:val="center"/>
        </w:trPr>
        <w:tc>
          <w:tcPr>
            <w:tcW w:w="667"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w:t>
            </w:r>
          </w:p>
        </w:tc>
        <w:tc>
          <w:tcPr>
            <w:tcW w:w="1103" w:type="dxa"/>
            <w:vAlign w:val="center"/>
          </w:tcPr>
          <w:p w:rsidR="0000147F" w:rsidRPr="0017572C" w:rsidRDefault="0000147F" w:rsidP="00270EB3">
            <w:pPr>
              <w:pStyle w:val="a5"/>
              <w:adjustRightInd w:val="0"/>
              <w:snapToGrid w:val="0"/>
              <w:spacing w:line="240" w:lineRule="auto"/>
              <w:ind w:firstLineChars="0" w:firstLine="0"/>
              <w:rPr>
                <w:rFonts w:ascii="Times New Roman"/>
                <w:bCs/>
                <w:sz w:val="21"/>
                <w:szCs w:val="21"/>
              </w:rPr>
            </w:pPr>
            <w:r w:rsidRPr="0017572C">
              <w:rPr>
                <w:rFonts w:ascii="Times New Roman"/>
                <w:bCs/>
                <w:sz w:val="21"/>
                <w:szCs w:val="21"/>
              </w:rPr>
              <w:t>共同立项</w:t>
            </w:r>
          </w:p>
        </w:tc>
        <w:tc>
          <w:tcPr>
            <w:tcW w:w="1834"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任周正</w:t>
            </w:r>
            <w:r w:rsidRPr="0017572C">
              <w:rPr>
                <w:rFonts w:ascii="Times New Roman"/>
                <w:bCs/>
                <w:sz w:val="21"/>
                <w:szCs w:val="21"/>
              </w:rPr>
              <w:t xml:space="preserve"> / 1</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王辉华</w:t>
            </w:r>
            <w:r w:rsidRPr="0017572C">
              <w:rPr>
                <w:rFonts w:ascii="Times New Roman"/>
                <w:bCs/>
                <w:sz w:val="21"/>
                <w:szCs w:val="21"/>
              </w:rPr>
              <w:t xml:space="preserve"> / 3</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韩庆寿</w:t>
            </w:r>
            <w:r w:rsidRPr="0017572C">
              <w:rPr>
                <w:rFonts w:ascii="Times New Roman"/>
                <w:bCs/>
                <w:sz w:val="21"/>
                <w:szCs w:val="21"/>
              </w:rPr>
              <w:t xml:space="preserve"> / 4</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李志前</w:t>
            </w:r>
            <w:r w:rsidRPr="0017572C">
              <w:rPr>
                <w:rFonts w:ascii="Times New Roman"/>
                <w:bCs/>
                <w:sz w:val="21"/>
                <w:szCs w:val="21"/>
              </w:rPr>
              <w:t xml:space="preserve"> / 7</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杨小军</w:t>
            </w:r>
            <w:r w:rsidRPr="0017572C">
              <w:rPr>
                <w:rFonts w:ascii="Times New Roman"/>
                <w:bCs/>
                <w:sz w:val="21"/>
                <w:szCs w:val="21"/>
              </w:rPr>
              <w:t xml:space="preserve"> / 9</w:t>
            </w:r>
          </w:p>
        </w:tc>
        <w:tc>
          <w:tcPr>
            <w:tcW w:w="1559"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2014</w:t>
            </w:r>
          </w:p>
        </w:tc>
        <w:tc>
          <w:tcPr>
            <w:tcW w:w="1559"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w:t>
            </w:r>
          </w:p>
        </w:tc>
        <w:tc>
          <w:tcPr>
            <w:tcW w:w="2268" w:type="dxa"/>
            <w:vAlign w:val="center"/>
          </w:tcPr>
          <w:p w:rsidR="0000147F" w:rsidRPr="0017572C" w:rsidRDefault="0000147F"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bCs/>
                <w:sz w:val="21"/>
                <w:szCs w:val="21"/>
              </w:rPr>
              <w:t>合作横向课题</w:t>
            </w:r>
            <w:r w:rsidRPr="0017572C">
              <w:rPr>
                <w:rFonts w:ascii="Times New Roman" w:hint="eastAsia"/>
                <w:bCs/>
                <w:sz w:val="21"/>
                <w:szCs w:val="21"/>
              </w:rPr>
              <w:t>“饲料添加剂新型</w:t>
            </w:r>
            <w:r w:rsidRPr="0017572C">
              <w:rPr>
                <w:rFonts w:ascii="Times New Roman"/>
                <w:bCs/>
                <w:sz w:val="21"/>
                <w:szCs w:val="21"/>
              </w:rPr>
              <w:t>微丸载体原料复配及生产工艺</w:t>
            </w:r>
            <w:r w:rsidRPr="0017572C">
              <w:rPr>
                <w:rFonts w:ascii="Times New Roman" w:hint="eastAsia"/>
                <w:bCs/>
                <w:sz w:val="21"/>
                <w:szCs w:val="21"/>
              </w:rPr>
              <w:t>研究”</w:t>
            </w:r>
          </w:p>
        </w:tc>
      </w:tr>
      <w:tr w:rsidR="0000147F" w:rsidRPr="0017572C" w:rsidTr="00270EB3">
        <w:trPr>
          <w:jc w:val="center"/>
        </w:trPr>
        <w:tc>
          <w:tcPr>
            <w:tcW w:w="667"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3</w:t>
            </w:r>
          </w:p>
        </w:tc>
        <w:tc>
          <w:tcPr>
            <w:tcW w:w="1103" w:type="dxa"/>
            <w:vAlign w:val="center"/>
          </w:tcPr>
          <w:p w:rsidR="0000147F" w:rsidRPr="0017572C" w:rsidRDefault="0000147F"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hint="eastAsia"/>
                <w:bCs/>
                <w:sz w:val="21"/>
                <w:szCs w:val="21"/>
              </w:rPr>
              <w:t>产业合作</w:t>
            </w:r>
          </w:p>
        </w:tc>
        <w:tc>
          <w:tcPr>
            <w:tcW w:w="1834"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任周正</w:t>
            </w:r>
            <w:r w:rsidRPr="0017572C">
              <w:rPr>
                <w:rFonts w:ascii="Times New Roman"/>
                <w:bCs/>
                <w:sz w:val="21"/>
                <w:szCs w:val="21"/>
              </w:rPr>
              <w:t xml:space="preserve"> / 1</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王辉华</w:t>
            </w:r>
            <w:r w:rsidRPr="0017572C">
              <w:rPr>
                <w:rFonts w:ascii="Times New Roman"/>
                <w:bCs/>
                <w:sz w:val="21"/>
                <w:szCs w:val="21"/>
              </w:rPr>
              <w:t xml:space="preserve"> / 3</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颜学锋</w:t>
            </w:r>
            <w:r w:rsidRPr="0017572C">
              <w:rPr>
                <w:rFonts w:ascii="Times New Roman"/>
                <w:bCs/>
                <w:sz w:val="21"/>
                <w:szCs w:val="21"/>
              </w:rPr>
              <w:t xml:space="preserve"> / 5</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朱高群</w:t>
            </w:r>
            <w:r w:rsidRPr="0017572C">
              <w:rPr>
                <w:rFonts w:ascii="Times New Roman"/>
                <w:bCs/>
                <w:sz w:val="21"/>
                <w:szCs w:val="21"/>
              </w:rPr>
              <w:t xml:space="preserve"> / 6</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李</w:t>
            </w:r>
            <w:r w:rsidR="003603E0" w:rsidRPr="0017572C">
              <w:rPr>
                <w:rFonts w:ascii="Times New Roman" w:hint="eastAsia"/>
                <w:bCs/>
                <w:sz w:val="21"/>
                <w:szCs w:val="21"/>
              </w:rPr>
              <w:t xml:space="preserve">  </w:t>
            </w:r>
            <w:r w:rsidRPr="0017572C">
              <w:rPr>
                <w:rFonts w:ascii="Times New Roman"/>
                <w:bCs/>
                <w:sz w:val="21"/>
                <w:szCs w:val="21"/>
              </w:rPr>
              <w:t>宏</w:t>
            </w:r>
            <w:r w:rsidRPr="0017572C">
              <w:rPr>
                <w:rFonts w:ascii="Times New Roman" w:hint="eastAsia"/>
                <w:bCs/>
                <w:sz w:val="21"/>
                <w:szCs w:val="21"/>
              </w:rPr>
              <w:t xml:space="preserve"> /</w:t>
            </w:r>
            <w:r w:rsidRPr="0017572C">
              <w:rPr>
                <w:rFonts w:ascii="Times New Roman"/>
                <w:bCs/>
                <w:sz w:val="21"/>
                <w:szCs w:val="21"/>
              </w:rPr>
              <w:t>8</w:t>
            </w:r>
          </w:p>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杨小军</w:t>
            </w:r>
            <w:r w:rsidRPr="0017572C">
              <w:rPr>
                <w:rFonts w:ascii="Times New Roman"/>
                <w:bCs/>
                <w:sz w:val="21"/>
                <w:szCs w:val="21"/>
              </w:rPr>
              <w:t xml:space="preserve"> / 9</w:t>
            </w:r>
          </w:p>
        </w:tc>
        <w:tc>
          <w:tcPr>
            <w:tcW w:w="1559" w:type="dxa"/>
            <w:vAlign w:val="center"/>
          </w:tcPr>
          <w:p w:rsidR="0000147F" w:rsidRPr="0017572C" w:rsidRDefault="0000147F" w:rsidP="00270EB3">
            <w:pPr>
              <w:pStyle w:val="a5"/>
              <w:adjustRightInd w:val="0"/>
              <w:snapToGrid w:val="0"/>
              <w:spacing w:line="240" w:lineRule="auto"/>
              <w:ind w:firstLine="420"/>
              <w:jc w:val="left"/>
              <w:rPr>
                <w:rFonts w:ascii="Times New Roman"/>
                <w:bCs/>
                <w:sz w:val="21"/>
                <w:szCs w:val="21"/>
              </w:rPr>
            </w:pPr>
            <w:r w:rsidRPr="0017572C">
              <w:rPr>
                <w:rFonts w:ascii="Times New Roman"/>
                <w:bCs/>
                <w:sz w:val="21"/>
                <w:szCs w:val="21"/>
              </w:rPr>
              <w:t>2016</w:t>
            </w:r>
          </w:p>
        </w:tc>
        <w:tc>
          <w:tcPr>
            <w:tcW w:w="1559" w:type="dxa"/>
            <w:vAlign w:val="center"/>
          </w:tcPr>
          <w:p w:rsidR="0000147F" w:rsidRPr="0017572C" w:rsidRDefault="0000147F" w:rsidP="00270EB3">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w:t>
            </w:r>
          </w:p>
        </w:tc>
        <w:tc>
          <w:tcPr>
            <w:tcW w:w="2268" w:type="dxa"/>
            <w:vAlign w:val="center"/>
          </w:tcPr>
          <w:p w:rsidR="0000147F" w:rsidRPr="0017572C" w:rsidRDefault="0000147F"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bCs/>
                <w:sz w:val="21"/>
                <w:szCs w:val="21"/>
              </w:rPr>
              <w:t>应用项目组</w:t>
            </w:r>
            <w:r w:rsidRPr="0017572C">
              <w:rPr>
                <w:rFonts w:ascii="Times New Roman" w:hint="eastAsia"/>
                <w:bCs/>
                <w:sz w:val="21"/>
                <w:szCs w:val="21"/>
              </w:rPr>
              <w:t>的</w:t>
            </w:r>
            <w:r w:rsidRPr="0017572C">
              <w:rPr>
                <w:rFonts w:ascii="Times New Roman"/>
                <w:bCs/>
                <w:sz w:val="21"/>
                <w:szCs w:val="21"/>
              </w:rPr>
              <w:t>理论和技术成果研制相关饲料添加剂产品，并将技术成果和研制的产品大力推广应用</w:t>
            </w:r>
          </w:p>
        </w:tc>
      </w:tr>
      <w:tr w:rsidR="0000147F" w:rsidRPr="0017572C" w:rsidTr="003603E0">
        <w:trPr>
          <w:trHeight w:val="7193"/>
          <w:jc w:val="center"/>
        </w:trPr>
        <w:tc>
          <w:tcPr>
            <w:tcW w:w="8990" w:type="dxa"/>
            <w:gridSpan w:val="6"/>
            <w:tcBorders>
              <w:bottom w:val="single" w:sz="8" w:space="0" w:color="000000"/>
            </w:tcBorders>
          </w:tcPr>
          <w:p w:rsidR="0000147F" w:rsidRPr="0017572C" w:rsidRDefault="0000147F" w:rsidP="00270EB3">
            <w:pPr>
              <w:pStyle w:val="a5"/>
              <w:adjustRightInd w:val="0"/>
              <w:snapToGrid w:val="0"/>
              <w:spacing w:line="240" w:lineRule="auto"/>
              <w:ind w:firstLineChars="0" w:firstLine="0"/>
              <w:jc w:val="left"/>
              <w:rPr>
                <w:rFonts w:ascii="Times New Roman"/>
                <w:bCs/>
                <w:sz w:val="21"/>
                <w:szCs w:val="21"/>
              </w:rPr>
            </w:pPr>
            <w:r w:rsidRPr="0017572C">
              <w:rPr>
                <w:rFonts w:ascii="Times New Roman"/>
                <w:bCs/>
                <w:sz w:val="21"/>
                <w:szCs w:val="21"/>
              </w:rPr>
              <w:t>完成人合作关系说明（限</w:t>
            </w:r>
            <w:r w:rsidRPr="0017572C">
              <w:rPr>
                <w:rFonts w:ascii="Times New Roman"/>
                <w:bCs/>
                <w:sz w:val="21"/>
                <w:szCs w:val="21"/>
              </w:rPr>
              <w:t>1000</w:t>
            </w:r>
            <w:r w:rsidRPr="0017572C">
              <w:rPr>
                <w:rFonts w:ascii="Times New Roman"/>
                <w:bCs/>
                <w:sz w:val="21"/>
                <w:szCs w:val="21"/>
              </w:rPr>
              <w:t>字）</w:t>
            </w:r>
          </w:p>
          <w:p w:rsidR="0000147F" w:rsidRPr="0017572C" w:rsidRDefault="0000147F" w:rsidP="003603E0">
            <w:pPr>
              <w:pStyle w:val="a5"/>
              <w:adjustRightInd w:val="0"/>
              <w:snapToGrid w:val="0"/>
              <w:spacing w:line="400" w:lineRule="exact"/>
              <w:ind w:firstLine="420"/>
              <w:rPr>
                <w:rFonts w:ascii="Times New Roman"/>
                <w:bCs/>
                <w:sz w:val="21"/>
                <w:szCs w:val="21"/>
              </w:rPr>
            </w:pPr>
            <w:r w:rsidRPr="0017572C">
              <w:rPr>
                <w:rFonts w:ascii="Times New Roman"/>
                <w:bCs/>
                <w:sz w:val="21"/>
                <w:szCs w:val="21"/>
              </w:rPr>
              <w:t>任周正（</w:t>
            </w:r>
            <w:r w:rsidRPr="0017572C">
              <w:rPr>
                <w:rFonts w:ascii="Times New Roman"/>
                <w:bCs/>
                <w:sz w:val="21"/>
                <w:szCs w:val="21"/>
              </w:rPr>
              <w:t>1</w:t>
            </w:r>
            <w:r w:rsidRPr="0017572C">
              <w:rPr>
                <w:rFonts w:ascii="Times New Roman"/>
                <w:bCs/>
                <w:sz w:val="21"/>
                <w:szCs w:val="21"/>
              </w:rPr>
              <w:t>）、刘艳利（</w:t>
            </w:r>
            <w:r w:rsidRPr="0017572C">
              <w:rPr>
                <w:rFonts w:ascii="Times New Roman"/>
                <w:bCs/>
                <w:sz w:val="21"/>
                <w:szCs w:val="21"/>
              </w:rPr>
              <w:t>2</w:t>
            </w:r>
            <w:r w:rsidRPr="0017572C">
              <w:rPr>
                <w:rFonts w:ascii="Times New Roman"/>
                <w:bCs/>
                <w:sz w:val="21"/>
                <w:szCs w:val="21"/>
              </w:rPr>
              <w:t>）、杨小军（</w:t>
            </w:r>
            <w:r w:rsidRPr="0017572C">
              <w:rPr>
                <w:rFonts w:ascii="Times New Roman"/>
                <w:bCs/>
                <w:sz w:val="21"/>
                <w:szCs w:val="21"/>
              </w:rPr>
              <w:t>9</w:t>
            </w:r>
            <w:r w:rsidRPr="0017572C">
              <w:rPr>
                <w:rFonts w:ascii="Times New Roman"/>
                <w:bCs/>
                <w:sz w:val="21"/>
                <w:szCs w:val="21"/>
              </w:rPr>
              <w:t>）是西北农林科技大学动物科技学院动物营养与健康养殖科技创新团队的核心成员。王辉华（</w:t>
            </w:r>
            <w:r w:rsidRPr="0017572C">
              <w:rPr>
                <w:rFonts w:ascii="Times New Roman"/>
                <w:bCs/>
                <w:sz w:val="21"/>
                <w:szCs w:val="21"/>
              </w:rPr>
              <w:t>3</w:t>
            </w:r>
            <w:r w:rsidRPr="0017572C">
              <w:rPr>
                <w:rFonts w:ascii="Times New Roman"/>
                <w:bCs/>
                <w:sz w:val="21"/>
                <w:szCs w:val="21"/>
              </w:rPr>
              <w:t>）、韩庆寿（</w:t>
            </w:r>
            <w:r w:rsidRPr="0017572C">
              <w:rPr>
                <w:rFonts w:ascii="Times New Roman"/>
                <w:bCs/>
                <w:sz w:val="21"/>
                <w:szCs w:val="21"/>
              </w:rPr>
              <w:t>4</w:t>
            </w:r>
            <w:r w:rsidRPr="0017572C">
              <w:rPr>
                <w:rFonts w:ascii="Times New Roman"/>
                <w:bCs/>
                <w:sz w:val="21"/>
                <w:szCs w:val="21"/>
              </w:rPr>
              <w:t>）、李志前（</w:t>
            </w:r>
            <w:r w:rsidRPr="0017572C">
              <w:rPr>
                <w:rFonts w:ascii="Times New Roman"/>
                <w:bCs/>
                <w:sz w:val="21"/>
                <w:szCs w:val="21"/>
              </w:rPr>
              <w:t>7</w:t>
            </w:r>
            <w:r w:rsidRPr="0017572C">
              <w:rPr>
                <w:rFonts w:ascii="Times New Roman"/>
                <w:bCs/>
                <w:sz w:val="21"/>
                <w:szCs w:val="21"/>
              </w:rPr>
              <w:t>）</w:t>
            </w:r>
            <w:r w:rsidRPr="0017572C">
              <w:rPr>
                <w:rFonts w:ascii="Times New Roman" w:hint="eastAsia"/>
                <w:bCs/>
                <w:sz w:val="21"/>
                <w:szCs w:val="21"/>
              </w:rPr>
              <w:t>、</w:t>
            </w:r>
            <w:r w:rsidRPr="0017572C">
              <w:rPr>
                <w:rFonts w:ascii="Times New Roman"/>
                <w:bCs/>
                <w:sz w:val="21"/>
                <w:szCs w:val="21"/>
              </w:rPr>
              <w:t>李宏（</w:t>
            </w:r>
            <w:r w:rsidRPr="0017572C">
              <w:rPr>
                <w:rFonts w:ascii="Times New Roman"/>
                <w:bCs/>
                <w:sz w:val="21"/>
                <w:szCs w:val="21"/>
              </w:rPr>
              <w:t>8</w:t>
            </w:r>
            <w:r w:rsidRPr="0017572C">
              <w:rPr>
                <w:rFonts w:ascii="Times New Roman"/>
                <w:bCs/>
                <w:sz w:val="21"/>
                <w:szCs w:val="21"/>
              </w:rPr>
              <w:t>）是</w:t>
            </w:r>
            <w:r w:rsidRPr="0017572C">
              <w:rPr>
                <w:rFonts w:ascii="Times New Roman" w:hint="eastAsia"/>
                <w:bCs/>
                <w:sz w:val="21"/>
                <w:szCs w:val="21"/>
              </w:rPr>
              <w:t>陕西瑞之源农牧科技有限公司</w:t>
            </w:r>
            <w:r w:rsidRPr="0017572C">
              <w:rPr>
                <w:rFonts w:ascii="Times New Roman"/>
                <w:bCs/>
                <w:sz w:val="21"/>
                <w:szCs w:val="21"/>
              </w:rPr>
              <w:t>的技术骨干。颜学锋（</w:t>
            </w:r>
            <w:r w:rsidRPr="0017572C">
              <w:rPr>
                <w:rFonts w:ascii="Times New Roman"/>
                <w:bCs/>
                <w:sz w:val="21"/>
                <w:szCs w:val="21"/>
              </w:rPr>
              <w:t>5</w:t>
            </w:r>
            <w:r w:rsidRPr="0017572C">
              <w:rPr>
                <w:rFonts w:ascii="Times New Roman"/>
                <w:bCs/>
                <w:sz w:val="21"/>
                <w:szCs w:val="21"/>
              </w:rPr>
              <w:t>）是内蒙古溢多利生物科技有限公司的技术骨干。朱高群（</w:t>
            </w:r>
            <w:r w:rsidRPr="0017572C">
              <w:rPr>
                <w:rFonts w:ascii="Times New Roman"/>
                <w:bCs/>
                <w:sz w:val="21"/>
                <w:szCs w:val="21"/>
              </w:rPr>
              <w:t>6</w:t>
            </w:r>
            <w:r w:rsidRPr="0017572C">
              <w:rPr>
                <w:rFonts w:ascii="Times New Roman"/>
                <w:bCs/>
                <w:sz w:val="21"/>
                <w:szCs w:val="21"/>
              </w:rPr>
              <w:t>）是中牧实业股份有限公司的技术骨干。</w:t>
            </w:r>
          </w:p>
          <w:p w:rsidR="0000147F" w:rsidRPr="0017572C" w:rsidRDefault="0000147F" w:rsidP="003603E0">
            <w:pPr>
              <w:pStyle w:val="a5"/>
              <w:adjustRightInd w:val="0"/>
              <w:snapToGrid w:val="0"/>
              <w:spacing w:line="400" w:lineRule="exact"/>
              <w:ind w:firstLine="420"/>
              <w:rPr>
                <w:rFonts w:ascii="Times New Roman"/>
                <w:bCs/>
                <w:sz w:val="21"/>
                <w:szCs w:val="21"/>
              </w:rPr>
            </w:pPr>
            <w:r w:rsidRPr="0017572C">
              <w:rPr>
                <w:rFonts w:ascii="Times New Roman"/>
                <w:bCs/>
                <w:sz w:val="21"/>
                <w:szCs w:val="21"/>
              </w:rPr>
              <w:t>西北农林科技大学动物科技学院动物营养与健康养殖科技创新团队与陕西瑞之源农牧科技有限公司有长期的研究推广合作关系，着眼于产业共性难点问题，共同提出并合作完成了一系列科研项目，通过跨学科交叉创新，在饲料添加剂新型微丸载体生产技术方面取得关健性突破。内蒙古溢多利生物科技有限公司和中牧实业股份有限公司，充分依托项目组的理论和技术成果，研制出相关的饲料添加剂新产品，进行大力推广应用，创造了巨大的经济和社会效益。各方在技术创新与推广应用等方面的合作成效以专利、标准、论文等形式体现。</w:t>
            </w:r>
          </w:p>
        </w:tc>
      </w:tr>
    </w:tbl>
    <w:p w:rsidR="0000147F" w:rsidRPr="0017572C" w:rsidRDefault="0000147F" w:rsidP="0000147F">
      <w:pPr>
        <w:pStyle w:val="a5"/>
        <w:adjustRightInd w:val="0"/>
        <w:snapToGrid w:val="0"/>
        <w:ind w:firstLineChars="0" w:firstLine="0"/>
        <w:jc w:val="left"/>
      </w:pPr>
    </w:p>
    <w:p w:rsidR="00FA7E30" w:rsidRPr="0017572C" w:rsidRDefault="00FA7E30" w:rsidP="00104387">
      <w:pPr>
        <w:jc w:val="center"/>
        <w:outlineLvl w:val="0"/>
        <w:rPr>
          <w:b/>
          <w:sz w:val="36"/>
          <w:szCs w:val="36"/>
        </w:rPr>
        <w:sectPr w:rsidR="00FA7E30"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pPr>
      <w:bookmarkStart w:id="111" w:name="_Toc69933894"/>
      <w:r w:rsidRPr="0017572C">
        <w:t>2021</w:t>
      </w:r>
      <w:r w:rsidRPr="0017572C">
        <w:t>年度陕西省科学技术奖提名公示内容</w:t>
      </w:r>
      <w:bookmarkEnd w:id="111"/>
    </w:p>
    <w:p w:rsidR="00955E00" w:rsidRPr="0017572C" w:rsidRDefault="00955E00" w:rsidP="00D1060C">
      <w:pPr>
        <w:pStyle w:val="1"/>
        <w:spacing w:after="240"/>
      </w:pPr>
      <w:bookmarkStart w:id="112" w:name="_Toc69933895"/>
      <w:r w:rsidRPr="0017572C">
        <w:rPr>
          <w:rFonts w:hint="eastAsia"/>
        </w:rPr>
        <w:t>陈玉林</w:t>
      </w:r>
      <w:bookmarkEnd w:id="112"/>
    </w:p>
    <w:p w:rsidR="00393538" w:rsidRPr="0017572C" w:rsidRDefault="00393538" w:rsidP="003503CC">
      <w:pPr>
        <w:spacing w:line="450" w:lineRule="exact"/>
        <w:rPr>
          <w:sz w:val="24"/>
          <w:szCs w:val="24"/>
        </w:rPr>
      </w:pPr>
      <w:r w:rsidRPr="0017572C">
        <w:rPr>
          <w:rStyle w:val="3Char"/>
          <w:rFonts w:hint="eastAsia"/>
        </w:rPr>
        <w:t>一、项目名称：</w:t>
      </w:r>
      <w:r w:rsidRPr="0017572C">
        <w:rPr>
          <w:rFonts w:hint="eastAsia"/>
          <w:sz w:val="24"/>
          <w:szCs w:val="24"/>
        </w:rPr>
        <w:t>陕北白绒山羊种质创新与高效健康养殖关键技术研究与应用</w:t>
      </w:r>
    </w:p>
    <w:p w:rsidR="00393538" w:rsidRPr="0017572C" w:rsidRDefault="00393538" w:rsidP="003503CC">
      <w:pPr>
        <w:widowControl/>
        <w:spacing w:line="450" w:lineRule="exact"/>
        <w:jc w:val="left"/>
        <w:rPr>
          <w:sz w:val="24"/>
          <w:szCs w:val="24"/>
        </w:rPr>
      </w:pPr>
      <w:r w:rsidRPr="0017572C">
        <w:rPr>
          <w:rStyle w:val="3Char"/>
          <w:rFonts w:hint="eastAsia"/>
        </w:rPr>
        <w:t>二、提名者：</w:t>
      </w:r>
      <w:r w:rsidRPr="0017572C">
        <w:rPr>
          <w:rFonts w:hint="eastAsia"/>
          <w:sz w:val="24"/>
          <w:szCs w:val="24"/>
        </w:rPr>
        <w:t>杨凌农业高新技术产业示范区管理委员会</w:t>
      </w:r>
    </w:p>
    <w:p w:rsidR="00393538" w:rsidRPr="0017572C" w:rsidRDefault="00393538" w:rsidP="003503CC">
      <w:pPr>
        <w:pStyle w:val="3"/>
        <w:spacing w:line="450" w:lineRule="exact"/>
      </w:pPr>
      <w:r w:rsidRPr="0017572C">
        <w:rPr>
          <w:rFonts w:hint="eastAsia"/>
          <w:spacing w:val="2"/>
        </w:rPr>
        <w:t>三、</w:t>
      </w:r>
      <w:r w:rsidRPr="0017572C">
        <w:rPr>
          <w:rFonts w:hint="eastAsia"/>
        </w:rPr>
        <w:t>项目简介：</w:t>
      </w:r>
    </w:p>
    <w:p w:rsidR="00393538" w:rsidRPr="0017572C" w:rsidRDefault="00393538" w:rsidP="003503CC">
      <w:pPr>
        <w:widowControl/>
        <w:spacing w:line="450" w:lineRule="exact"/>
        <w:ind w:firstLineChars="200" w:firstLine="480"/>
        <w:rPr>
          <w:sz w:val="24"/>
          <w:szCs w:val="24"/>
        </w:rPr>
      </w:pPr>
      <w:r w:rsidRPr="0017572C">
        <w:rPr>
          <w:rFonts w:hint="eastAsia"/>
          <w:sz w:val="24"/>
          <w:szCs w:val="24"/>
        </w:rPr>
        <w:t>农安天下，种铸基石。畜禽良种对畜牧业发展的贡献率超过</w:t>
      </w:r>
      <w:r w:rsidRPr="0017572C">
        <w:rPr>
          <w:sz w:val="24"/>
          <w:szCs w:val="24"/>
        </w:rPr>
        <w:t>40%</w:t>
      </w:r>
      <w:r w:rsidRPr="0017572C">
        <w:rPr>
          <w:rFonts w:hint="eastAsia"/>
          <w:sz w:val="24"/>
          <w:szCs w:val="24"/>
        </w:rPr>
        <w:t>，决定着畜牧业发展的质量和效益。然而，我国主要畜禽品种资源长期依赖进口，亟待培育出一批具有自主知识产权的具有竞争力的畜禽新品种，提高畜禽核心种源自给率。绒山羊是我国最具特色的畜禽品种资源，其独特性、优异性能令世界瞩目，自主供种能力高。截至</w:t>
      </w:r>
      <w:r w:rsidRPr="0017572C">
        <w:rPr>
          <w:sz w:val="24"/>
          <w:szCs w:val="24"/>
        </w:rPr>
        <w:t>2020</w:t>
      </w:r>
      <w:r w:rsidRPr="0017572C">
        <w:rPr>
          <w:rFonts w:hint="eastAsia"/>
          <w:sz w:val="24"/>
          <w:szCs w:val="24"/>
        </w:rPr>
        <w:t>年，全国绒山羊存栏达到</w:t>
      </w:r>
      <w:r w:rsidRPr="0017572C">
        <w:rPr>
          <w:sz w:val="24"/>
          <w:szCs w:val="24"/>
        </w:rPr>
        <w:t>6000</w:t>
      </w:r>
      <w:r w:rsidRPr="0017572C">
        <w:rPr>
          <w:rFonts w:hint="eastAsia"/>
          <w:sz w:val="24"/>
          <w:szCs w:val="24"/>
        </w:rPr>
        <w:t>万只，其中内蒙古绒山羊存栏</w:t>
      </w:r>
      <w:r w:rsidRPr="0017572C">
        <w:rPr>
          <w:sz w:val="24"/>
          <w:szCs w:val="24"/>
        </w:rPr>
        <w:t>2400</w:t>
      </w:r>
      <w:r w:rsidRPr="0017572C">
        <w:rPr>
          <w:rFonts w:hint="eastAsia"/>
          <w:sz w:val="24"/>
          <w:szCs w:val="24"/>
        </w:rPr>
        <w:t>万只、陕西省陕北地区存栏</w:t>
      </w:r>
      <w:r w:rsidRPr="0017572C">
        <w:rPr>
          <w:sz w:val="24"/>
          <w:szCs w:val="24"/>
        </w:rPr>
        <w:t>1000</w:t>
      </w:r>
      <w:r w:rsidRPr="0017572C">
        <w:rPr>
          <w:rFonts w:hint="eastAsia"/>
          <w:sz w:val="24"/>
          <w:szCs w:val="24"/>
        </w:rPr>
        <w:t>万只。在荒漠半荒漠区和黄土高原农牧交错区，绒山羊产业一直是农牧民的主要收入来源，其经济社会生态作用具有不可替代性。</w:t>
      </w:r>
    </w:p>
    <w:p w:rsidR="00393538" w:rsidRPr="0017572C" w:rsidRDefault="00393538" w:rsidP="003503CC">
      <w:pPr>
        <w:widowControl/>
        <w:shd w:val="clear" w:color="auto" w:fill="FFFFFF"/>
        <w:adjustRightInd w:val="0"/>
        <w:snapToGrid w:val="0"/>
        <w:spacing w:line="450" w:lineRule="exact"/>
        <w:ind w:firstLineChars="200" w:firstLine="480"/>
        <w:rPr>
          <w:sz w:val="24"/>
          <w:szCs w:val="24"/>
        </w:rPr>
      </w:pPr>
      <w:r w:rsidRPr="0017572C">
        <w:rPr>
          <w:rFonts w:hint="eastAsia"/>
          <w:sz w:val="24"/>
          <w:szCs w:val="24"/>
        </w:rPr>
        <w:t>近十年以来，在中省多个科技项目资助下，项目组针对绒山羊产业发展中存在的</w:t>
      </w:r>
      <w:r w:rsidRPr="0017572C">
        <w:rPr>
          <w:rFonts w:ascii="宋体" w:hAnsi="宋体" w:hint="eastAsia"/>
          <w:sz w:val="24"/>
          <w:szCs w:val="24"/>
        </w:rPr>
        <w:t>“品种退化、绒肉生产性能低、良种繁育体系不健全”等</w:t>
      </w:r>
      <w:r w:rsidRPr="0017572C">
        <w:rPr>
          <w:rFonts w:hint="eastAsia"/>
          <w:sz w:val="24"/>
          <w:szCs w:val="24"/>
        </w:rPr>
        <w:t>突出问题，围绕陕北白绒山羊优异种质基因挖掘与评价、种质创新、高效生态健康养殖等开展攻关研究，建立了陕北白绒山羊核心育种群，创制了绒肉兼用的基因编辑绒山羊育种资源群体并进行了系统评价。同时，开展了绒山羊营养需要量、家庭羊场“两年三胎”及高效舍饲健康养殖配套技术研究，形成了陕北白绒山羊家庭羊场种养一体化生态养殖模式，经济社会生态效益显著，引领示范作用突出。具体成果如下：</w:t>
      </w:r>
    </w:p>
    <w:p w:rsidR="00393538" w:rsidRPr="0017572C" w:rsidRDefault="00393538" w:rsidP="003503CC">
      <w:pPr>
        <w:widowControl/>
        <w:shd w:val="clear" w:color="auto" w:fill="FFFFFF"/>
        <w:adjustRightInd w:val="0"/>
        <w:snapToGrid w:val="0"/>
        <w:spacing w:line="450" w:lineRule="exact"/>
        <w:ind w:firstLineChars="200" w:firstLine="482"/>
        <w:rPr>
          <w:kern w:val="0"/>
          <w:sz w:val="24"/>
          <w:szCs w:val="24"/>
        </w:rPr>
      </w:pPr>
      <w:r w:rsidRPr="0017572C">
        <w:rPr>
          <w:b/>
          <w:bCs/>
          <w:sz w:val="24"/>
          <w:szCs w:val="24"/>
        </w:rPr>
        <w:t xml:space="preserve">1. </w:t>
      </w:r>
      <w:r w:rsidRPr="0017572C">
        <w:rPr>
          <w:rFonts w:hint="eastAsia"/>
          <w:b/>
          <w:bCs/>
          <w:sz w:val="24"/>
          <w:szCs w:val="24"/>
        </w:rPr>
        <w:t>挖掘了一批</w:t>
      </w:r>
      <w:r w:rsidRPr="0017572C">
        <w:rPr>
          <w:rFonts w:hint="eastAsia"/>
          <w:b/>
          <w:bCs/>
          <w:spacing w:val="-6"/>
          <w:sz w:val="24"/>
          <w:szCs w:val="24"/>
        </w:rPr>
        <w:t>绒山羊绒毛</w:t>
      </w:r>
      <w:r w:rsidRPr="0017572C">
        <w:rPr>
          <w:rFonts w:hint="eastAsia"/>
          <w:b/>
          <w:bCs/>
          <w:sz w:val="24"/>
          <w:szCs w:val="24"/>
        </w:rPr>
        <w:t>发育与生长、高繁、肉质性状的功能基因，创建了</w:t>
      </w:r>
      <w:r w:rsidRPr="0017572C">
        <w:rPr>
          <w:rFonts w:hint="eastAsia"/>
          <w:b/>
          <w:bCs/>
          <w:spacing w:val="-6"/>
          <w:sz w:val="24"/>
          <w:szCs w:val="24"/>
        </w:rPr>
        <w:t>绒山羊</w:t>
      </w:r>
      <w:r w:rsidRPr="0017572C">
        <w:rPr>
          <w:rFonts w:hint="eastAsia"/>
          <w:b/>
          <w:bCs/>
          <w:sz w:val="24"/>
          <w:szCs w:val="24"/>
        </w:rPr>
        <w:t>基因资源高效利用分子育种技术。</w:t>
      </w:r>
      <w:r w:rsidRPr="0017572C">
        <w:rPr>
          <w:rFonts w:hint="eastAsia"/>
          <w:kern w:val="0"/>
          <w:sz w:val="24"/>
          <w:szCs w:val="24"/>
        </w:rPr>
        <w:t>开展与羊绒再生有关的皮肤毛囊周期性发育规律研究、与绒毛、肉质、多胎有关的关键调控基因和调控机理研究是新品种（系）培育的理论基础。利用细胞、分子生物学以及高通量测序与生物信息分析技术等基本探明了绒山羊皮肤毛囊及绒毛年内周期性的发育规律以及与绒长、细度、密度相关联的重要基因（如</w:t>
      </w:r>
      <w:r w:rsidRPr="0017572C">
        <w:rPr>
          <w:kern w:val="0"/>
          <w:sz w:val="24"/>
          <w:szCs w:val="24"/>
        </w:rPr>
        <w:t>FGF5</w:t>
      </w:r>
      <w:r w:rsidRPr="0017572C">
        <w:rPr>
          <w:rFonts w:hint="eastAsia"/>
          <w:kern w:val="0"/>
          <w:sz w:val="24"/>
          <w:szCs w:val="24"/>
        </w:rPr>
        <w:t>、</w:t>
      </w:r>
      <w:r w:rsidRPr="0017572C">
        <w:rPr>
          <w:kern w:val="0"/>
          <w:sz w:val="24"/>
          <w:szCs w:val="24"/>
        </w:rPr>
        <w:t>FGF5s</w:t>
      </w:r>
      <w:r w:rsidRPr="0017572C">
        <w:rPr>
          <w:rFonts w:hint="eastAsia"/>
          <w:kern w:val="0"/>
          <w:sz w:val="24"/>
          <w:szCs w:val="24"/>
        </w:rPr>
        <w:t>、</w:t>
      </w:r>
      <w:r w:rsidRPr="0017572C">
        <w:rPr>
          <w:kern w:val="0"/>
          <w:sz w:val="24"/>
          <w:szCs w:val="24"/>
        </w:rPr>
        <w:t>LHX2</w:t>
      </w:r>
      <w:r w:rsidRPr="0017572C">
        <w:rPr>
          <w:rFonts w:hint="eastAsia"/>
          <w:kern w:val="0"/>
          <w:sz w:val="24"/>
          <w:szCs w:val="24"/>
        </w:rPr>
        <w:t>、</w:t>
      </w:r>
      <w:r w:rsidRPr="0017572C">
        <w:rPr>
          <w:kern w:val="0"/>
          <w:sz w:val="24"/>
          <w:szCs w:val="24"/>
        </w:rPr>
        <w:t>Tβ4</w:t>
      </w:r>
      <w:r w:rsidRPr="0017572C">
        <w:rPr>
          <w:rFonts w:hint="eastAsia"/>
          <w:kern w:val="0"/>
          <w:sz w:val="24"/>
          <w:szCs w:val="24"/>
        </w:rPr>
        <w:t>）及其调控机理；通过建立毛乳头细胞、脂肪细胞、肌纤维细胞模型，对影响绒山羊肉脂发育（如</w:t>
      </w:r>
      <w:r w:rsidRPr="0017572C">
        <w:rPr>
          <w:kern w:val="0"/>
          <w:sz w:val="24"/>
          <w:szCs w:val="24"/>
        </w:rPr>
        <w:t>MSTN</w:t>
      </w:r>
      <w:r w:rsidRPr="0017572C">
        <w:rPr>
          <w:rFonts w:hint="eastAsia"/>
          <w:kern w:val="0"/>
          <w:sz w:val="24"/>
          <w:szCs w:val="24"/>
        </w:rPr>
        <w:t>、</w:t>
      </w:r>
      <w:r w:rsidRPr="0017572C">
        <w:rPr>
          <w:kern w:val="0"/>
          <w:sz w:val="24"/>
          <w:szCs w:val="24"/>
        </w:rPr>
        <w:t>LPL</w:t>
      </w:r>
      <w:r w:rsidRPr="0017572C">
        <w:rPr>
          <w:rFonts w:hint="eastAsia"/>
          <w:kern w:val="0"/>
          <w:sz w:val="24"/>
          <w:szCs w:val="24"/>
        </w:rPr>
        <w:t>、</w:t>
      </w:r>
      <w:r w:rsidRPr="0017572C">
        <w:rPr>
          <w:kern w:val="0"/>
          <w:sz w:val="24"/>
          <w:szCs w:val="24"/>
        </w:rPr>
        <w:t>PPARr</w:t>
      </w:r>
      <w:r w:rsidRPr="0017572C">
        <w:rPr>
          <w:rFonts w:hint="eastAsia"/>
          <w:kern w:val="0"/>
          <w:sz w:val="24"/>
          <w:szCs w:val="24"/>
        </w:rPr>
        <w:t>、</w:t>
      </w:r>
      <w:r w:rsidRPr="0017572C">
        <w:rPr>
          <w:kern w:val="0"/>
          <w:sz w:val="24"/>
          <w:szCs w:val="24"/>
        </w:rPr>
        <w:t>FAS</w:t>
      </w:r>
      <w:r w:rsidRPr="0017572C">
        <w:rPr>
          <w:rFonts w:hint="eastAsia"/>
          <w:kern w:val="0"/>
          <w:sz w:val="24"/>
          <w:szCs w:val="24"/>
        </w:rPr>
        <w:t>、</w:t>
      </w:r>
      <w:r w:rsidRPr="0017572C">
        <w:rPr>
          <w:kern w:val="0"/>
          <w:sz w:val="24"/>
          <w:szCs w:val="24"/>
        </w:rPr>
        <w:t>HSL</w:t>
      </w:r>
      <w:r w:rsidRPr="0017572C">
        <w:rPr>
          <w:rFonts w:hint="eastAsia"/>
          <w:kern w:val="0"/>
          <w:sz w:val="24"/>
          <w:szCs w:val="24"/>
        </w:rPr>
        <w:t>、</w:t>
      </w:r>
      <w:r w:rsidRPr="0017572C">
        <w:rPr>
          <w:kern w:val="0"/>
          <w:sz w:val="24"/>
          <w:szCs w:val="24"/>
        </w:rPr>
        <w:t>CEBPα</w:t>
      </w:r>
      <w:r w:rsidRPr="0017572C">
        <w:rPr>
          <w:rFonts w:hint="eastAsia"/>
          <w:kern w:val="0"/>
          <w:sz w:val="24"/>
          <w:szCs w:val="24"/>
        </w:rPr>
        <w:t>）、高繁（</w:t>
      </w:r>
      <w:r w:rsidRPr="0017572C">
        <w:rPr>
          <w:kern w:val="0"/>
          <w:sz w:val="24"/>
          <w:szCs w:val="24"/>
        </w:rPr>
        <w:t>BMP15</w:t>
      </w:r>
      <w:r w:rsidRPr="0017572C">
        <w:rPr>
          <w:rFonts w:hint="eastAsia"/>
          <w:kern w:val="0"/>
          <w:sz w:val="24"/>
          <w:szCs w:val="24"/>
        </w:rPr>
        <w:t>、</w:t>
      </w:r>
      <w:r w:rsidRPr="0017572C">
        <w:rPr>
          <w:kern w:val="0"/>
          <w:sz w:val="24"/>
          <w:szCs w:val="24"/>
        </w:rPr>
        <w:t>GDF9</w:t>
      </w:r>
      <w:r w:rsidRPr="0017572C">
        <w:rPr>
          <w:rFonts w:hint="eastAsia"/>
          <w:kern w:val="0"/>
          <w:sz w:val="24"/>
          <w:szCs w:val="24"/>
        </w:rPr>
        <w:t>、</w:t>
      </w:r>
      <w:r w:rsidRPr="0017572C">
        <w:rPr>
          <w:kern w:val="0"/>
          <w:sz w:val="24"/>
          <w:szCs w:val="24"/>
        </w:rPr>
        <w:t>FecB</w:t>
      </w:r>
      <w:r w:rsidRPr="0017572C">
        <w:rPr>
          <w:rFonts w:hint="eastAsia"/>
          <w:kern w:val="0"/>
          <w:sz w:val="24"/>
          <w:szCs w:val="24"/>
        </w:rPr>
        <w:t>等）的关键基因进行了系统研究，初步验证了部分基因</w:t>
      </w:r>
      <w:r w:rsidRPr="0017572C">
        <w:rPr>
          <w:kern w:val="0"/>
          <w:sz w:val="24"/>
          <w:szCs w:val="24"/>
        </w:rPr>
        <w:t>-</w:t>
      </w:r>
      <w:r w:rsidRPr="0017572C">
        <w:rPr>
          <w:rFonts w:hint="eastAsia"/>
          <w:kern w:val="0"/>
          <w:sz w:val="24"/>
          <w:szCs w:val="24"/>
        </w:rPr>
        <w:t>表型的作用关系。</w:t>
      </w:r>
    </w:p>
    <w:p w:rsidR="00393538" w:rsidRPr="0017572C" w:rsidRDefault="00393538" w:rsidP="003503CC">
      <w:pPr>
        <w:spacing w:line="450" w:lineRule="exact"/>
        <w:ind w:firstLineChars="200" w:firstLine="482"/>
        <w:rPr>
          <w:kern w:val="0"/>
          <w:sz w:val="24"/>
          <w:szCs w:val="24"/>
        </w:rPr>
      </w:pPr>
      <w:r w:rsidRPr="0017572C">
        <w:rPr>
          <w:b/>
          <w:bCs/>
          <w:sz w:val="24"/>
          <w:szCs w:val="24"/>
        </w:rPr>
        <w:t>2</w:t>
      </w:r>
      <w:r w:rsidRPr="0017572C">
        <w:rPr>
          <w:rFonts w:hint="eastAsia"/>
          <w:b/>
          <w:bCs/>
          <w:sz w:val="24"/>
          <w:szCs w:val="24"/>
        </w:rPr>
        <w:t>．组建绒山羊核心育种群，</w:t>
      </w:r>
      <w:r w:rsidRPr="0017572C">
        <w:rPr>
          <w:rFonts w:hint="eastAsia"/>
          <w:b/>
          <w:bCs/>
          <w:kern w:val="0"/>
          <w:sz w:val="24"/>
          <w:szCs w:val="24"/>
        </w:rPr>
        <w:t>建立了绒山羊体细胞克隆、转基因体细胞克隆、基因精确编辑的技术体系和生产体系，</w:t>
      </w:r>
      <w:r w:rsidRPr="0017572C">
        <w:rPr>
          <w:rFonts w:hint="eastAsia"/>
          <w:b/>
          <w:bCs/>
          <w:sz w:val="24"/>
          <w:szCs w:val="24"/>
        </w:rPr>
        <w:t>创制了绒肉兼用的基因编辑绒山羊育种资源群体。</w:t>
      </w:r>
      <w:r w:rsidRPr="0017572C">
        <w:rPr>
          <w:rFonts w:hint="eastAsia"/>
          <w:kern w:val="0"/>
          <w:sz w:val="24"/>
          <w:szCs w:val="24"/>
        </w:rPr>
        <w:t>通过制订陕北白绒山羊新品种（系）培育方案、建立选育技术（企业）标准，组建了绒山羊超细型、多胎型、体大型等</w:t>
      </w:r>
      <w:r w:rsidRPr="0017572C">
        <w:rPr>
          <w:kern w:val="0"/>
          <w:sz w:val="24"/>
          <w:szCs w:val="24"/>
        </w:rPr>
        <w:t>3</w:t>
      </w:r>
      <w:r w:rsidRPr="0017572C">
        <w:rPr>
          <w:rFonts w:hint="eastAsia"/>
          <w:kern w:val="0"/>
          <w:sz w:val="24"/>
          <w:szCs w:val="24"/>
        </w:rPr>
        <w:t>个新品系核心群（</w:t>
      </w:r>
      <w:r w:rsidRPr="0017572C">
        <w:rPr>
          <w:kern w:val="0"/>
          <w:sz w:val="24"/>
          <w:szCs w:val="24"/>
        </w:rPr>
        <w:t>1230</w:t>
      </w:r>
      <w:r w:rsidRPr="0017572C">
        <w:rPr>
          <w:rFonts w:hint="eastAsia"/>
          <w:kern w:val="0"/>
          <w:sz w:val="24"/>
          <w:szCs w:val="24"/>
        </w:rPr>
        <w:t>只），目前已经进行了连续三个世代的选育，遗传进展良好。与此同时，基于细胞与分子育种需要，建立了具有良好种质背景的</w:t>
      </w:r>
      <w:r w:rsidRPr="0017572C">
        <w:rPr>
          <w:kern w:val="0"/>
          <w:sz w:val="24"/>
          <w:szCs w:val="24"/>
        </w:rPr>
        <w:t>6</w:t>
      </w:r>
      <w:r w:rsidRPr="0017572C">
        <w:rPr>
          <w:rFonts w:hint="eastAsia"/>
          <w:kern w:val="0"/>
          <w:sz w:val="24"/>
          <w:szCs w:val="24"/>
        </w:rPr>
        <w:t>株陕北白绒山羊胎儿成纤维细胞系；诸如</w:t>
      </w:r>
      <w:r w:rsidRPr="0017572C">
        <w:rPr>
          <w:rFonts w:eastAsia="楷体_GB2312"/>
          <w:bCs/>
          <w:kern w:val="24"/>
          <w:sz w:val="24"/>
          <w:szCs w:val="24"/>
        </w:rPr>
        <w:t>pB-EGFP-NEO-CMV-PRD-cysE-cysM</w:t>
      </w:r>
      <w:r w:rsidRPr="0017572C">
        <w:rPr>
          <w:rFonts w:eastAsia="楷体_GB2312" w:hint="eastAsia"/>
          <w:bCs/>
          <w:kern w:val="24"/>
          <w:sz w:val="24"/>
          <w:szCs w:val="24"/>
        </w:rPr>
        <w:t>、</w:t>
      </w:r>
      <w:r w:rsidRPr="0017572C">
        <w:rPr>
          <w:kern w:val="0"/>
          <w:sz w:val="24"/>
          <w:szCs w:val="24"/>
        </w:rPr>
        <w:t>PB-CMV-FGFs-EGFP</w:t>
      </w:r>
      <w:r w:rsidRPr="0017572C">
        <w:rPr>
          <w:rFonts w:hint="eastAsia"/>
          <w:kern w:val="0"/>
          <w:sz w:val="24"/>
          <w:szCs w:val="24"/>
        </w:rPr>
        <w:t>等一批真核表达载体和配套建立的细胞、胚胎培养体系；建立了绒山羊体细胞克隆、转基因体细胞克隆、基因精确编辑</w:t>
      </w:r>
      <w:r w:rsidRPr="0017572C">
        <w:rPr>
          <w:kern w:val="0"/>
          <w:sz w:val="24"/>
          <w:szCs w:val="24"/>
        </w:rPr>
        <w:t>(CRISPR/Cas9)</w:t>
      </w:r>
      <w:r w:rsidRPr="0017572C">
        <w:rPr>
          <w:rFonts w:hint="eastAsia"/>
          <w:kern w:val="0"/>
          <w:sz w:val="24"/>
          <w:szCs w:val="24"/>
        </w:rPr>
        <w:t>的技术体系和生产体系，创制了目前世界上最大的基因编辑和克隆绒山羊育种群体（</w:t>
      </w:r>
      <w:r w:rsidRPr="0017572C">
        <w:rPr>
          <w:kern w:val="0"/>
          <w:sz w:val="24"/>
          <w:szCs w:val="24"/>
        </w:rPr>
        <w:t>56</w:t>
      </w:r>
      <w:r w:rsidRPr="0017572C">
        <w:rPr>
          <w:rFonts w:hint="eastAsia"/>
          <w:kern w:val="0"/>
          <w:sz w:val="24"/>
          <w:szCs w:val="24"/>
        </w:rPr>
        <w:t>只），并对其进行了表型和基因型评价，为绒山羊新品种（系）的分子育种和转基因育种奠定了基础。</w:t>
      </w:r>
    </w:p>
    <w:p w:rsidR="00393538" w:rsidRPr="0017572C" w:rsidRDefault="00393538" w:rsidP="003503CC">
      <w:pPr>
        <w:widowControl/>
        <w:spacing w:line="450" w:lineRule="exact"/>
        <w:ind w:firstLineChars="200" w:firstLine="482"/>
        <w:rPr>
          <w:sz w:val="24"/>
          <w:szCs w:val="24"/>
        </w:rPr>
      </w:pPr>
      <w:r w:rsidRPr="0017572C">
        <w:rPr>
          <w:b/>
          <w:bCs/>
          <w:sz w:val="24"/>
          <w:szCs w:val="24"/>
        </w:rPr>
        <w:t xml:space="preserve">3. </w:t>
      </w:r>
      <w:bookmarkStart w:id="113" w:name="_Hlk69376757"/>
      <w:r w:rsidRPr="0017572C">
        <w:rPr>
          <w:rFonts w:hint="eastAsia"/>
          <w:b/>
          <w:sz w:val="24"/>
          <w:szCs w:val="24"/>
        </w:rPr>
        <w:t>建立</w:t>
      </w:r>
      <w:r w:rsidRPr="0017572C">
        <w:rPr>
          <w:rFonts w:hint="eastAsia"/>
          <w:b/>
          <w:kern w:val="0"/>
          <w:sz w:val="24"/>
          <w:szCs w:val="24"/>
        </w:rPr>
        <w:t>陕北白绒山羊</w:t>
      </w:r>
      <w:r w:rsidRPr="0017572C">
        <w:rPr>
          <w:rFonts w:hint="eastAsia"/>
          <w:b/>
          <w:sz w:val="24"/>
          <w:szCs w:val="24"/>
        </w:rPr>
        <w:t>高效养殖技术体系</w:t>
      </w:r>
      <w:bookmarkEnd w:id="113"/>
      <w:r w:rsidRPr="0017572C">
        <w:rPr>
          <w:rFonts w:hint="eastAsia"/>
          <w:sz w:val="24"/>
          <w:szCs w:val="24"/>
        </w:rPr>
        <w:t>。通过开展</w:t>
      </w:r>
      <w:r w:rsidRPr="0017572C">
        <w:rPr>
          <w:rFonts w:hint="eastAsia"/>
          <w:kern w:val="0"/>
          <w:sz w:val="24"/>
          <w:szCs w:val="24"/>
        </w:rPr>
        <w:t>陕北白绒山羊不同生理阶段营养需要量研究，制定了陕北白绒山羊</w:t>
      </w:r>
      <w:r w:rsidRPr="0017572C">
        <w:rPr>
          <w:rFonts w:hint="eastAsia"/>
          <w:sz w:val="24"/>
          <w:szCs w:val="24"/>
        </w:rPr>
        <w:t>饲养标准；</w:t>
      </w:r>
      <w:r w:rsidRPr="0017572C">
        <w:rPr>
          <w:rFonts w:ascii="宋体" w:hAnsi="宋体" w:hint="eastAsia"/>
          <w:sz w:val="24"/>
          <w:szCs w:val="24"/>
        </w:rPr>
        <w:t>舍饲条件下陕北白绒山羊实施两年三胎繁殖体系的种公羊与适繁母羊的饲养管理、繁殖节律安排、营养调控、母羊发情配种、羔羊早期断奶培育等方面的技术要求，是实现陕北白绒山羊高效繁殖的技术保障。</w:t>
      </w:r>
      <w:r w:rsidRPr="0017572C">
        <w:rPr>
          <w:rFonts w:hint="eastAsia"/>
          <w:sz w:val="24"/>
          <w:szCs w:val="24"/>
        </w:rPr>
        <w:t>非产绒季节绒山羊光控增绒技术，阐明了光周期调控羊绒提前生长的主要调控机理，在显著提高产绒量</w:t>
      </w:r>
      <w:r w:rsidRPr="0017572C">
        <w:rPr>
          <w:sz w:val="24"/>
          <w:szCs w:val="24"/>
        </w:rPr>
        <w:t>50%</w:t>
      </w:r>
      <w:r w:rsidRPr="0017572C">
        <w:rPr>
          <w:rFonts w:hint="eastAsia"/>
          <w:sz w:val="24"/>
          <w:szCs w:val="24"/>
        </w:rPr>
        <w:t>的同时降低放牧草场压力</w:t>
      </w:r>
      <w:r w:rsidRPr="0017572C">
        <w:rPr>
          <w:sz w:val="24"/>
          <w:szCs w:val="24"/>
        </w:rPr>
        <w:t>46.7%</w:t>
      </w:r>
      <w:r w:rsidRPr="0017572C">
        <w:rPr>
          <w:rFonts w:hint="eastAsia"/>
          <w:sz w:val="24"/>
          <w:szCs w:val="24"/>
        </w:rPr>
        <w:t>，实现了绒山羊提质增效和草原生态环境保双赢目标。</w:t>
      </w:r>
    </w:p>
    <w:p w:rsidR="00393538" w:rsidRPr="0017572C" w:rsidRDefault="00393538" w:rsidP="003503CC">
      <w:pPr>
        <w:widowControl/>
        <w:spacing w:line="450" w:lineRule="exact"/>
        <w:ind w:firstLineChars="200" w:firstLine="482"/>
        <w:rPr>
          <w:kern w:val="0"/>
          <w:sz w:val="24"/>
          <w:szCs w:val="24"/>
        </w:rPr>
      </w:pPr>
      <w:r w:rsidRPr="0017572C">
        <w:rPr>
          <w:b/>
          <w:bCs/>
          <w:sz w:val="24"/>
          <w:szCs w:val="24"/>
        </w:rPr>
        <w:t xml:space="preserve">4. </w:t>
      </w:r>
      <w:r w:rsidRPr="0017572C">
        <w:rPr>
          <w:rFonts w:hint="eastAsia"/>
          <w:b/>
          <w:kern w:val="0"/>
          <w:sz w:val="24"/>
          <w:szCs w:val="24"/>
        </w:rPr>
        <w:t>形成陕北白绒山羊</w:t>
      </w:r>
      <w:bookmarkStart w:id="114" w:name="_Hlk69376783"/>
      <w:r w:rsidRPr="0017572C">
        <w:rPr>
          <w:rFonts w:hint="eastAsia"/>
          <w:b/>
          <w:kern w:val="0"/>
          <w:sz w:val="24"/>
          <w:szCs w:val="24"/>
        </w:rPr>
        <w:t>家庭羊场种养一体化生态养殖模式</w:t>
      </w:r>
      <w:bookmarkEnd w:id="114"/>
      <w:r w:rsidRPr="0017572C">
        <w:rPr>
          <w:rFonts w:hint="eastAsia"/>
          <w:kern w:val="0"/>
          <w:sz w:val="24"/>
          <w:szCs w:val="24"/>
        </w:rPr>
        <w:t>，在西北荒漠半荒漠生态脆弱区，为了保护生态环境，提高养殖效益，经过多年试验示范研究，总结形成了家庭羊场种养一体化生态养殖模式。在陕北建立标准化的舍饲养殖陕北白绒山羊示范场（户）</w:t>
      </w:r>
      <w:r w:rsidRPr="0017572C">
        <w:rPr>
          <w:kern w:val="0"/>
          <w:sz w:val="24"/>
          <w:szCs w:val="24"/>
        </w:rPr>
        <w:t>10</w:t>
      </w:r>
      <w:r w:rsidRPr="0017572C">
        <w:rPr>
          <w:rFonts w:hint="eastAsia"/>
          <w:kern w:val="0"/>
          <w:sz w:val="24"/>
          <w:szCs w:val="24"/>
        </w:rPr>
        <w:t>个，适宜的最优羊群结构模型</w:t>
      </w:r>
      <w:r w:rsidRPr="0017572C">
        <w:rPr>
          <w:kern w:val="0"/>
          <w:sz w:val="24"/>
          <w:szCs w:val="24"/>
        </w:rPr>
        <w:t>3</w:t>
      </w:r>
      <w:r w:rsidRPr="0017572C">
        <w:rPr>
          <w:rFonts w:hint="eastAsia"/>
          <w:kern w:val="0"/>
          <w:sz w:val="24"/>
          <w:szCs w:val="24"/>
        </w:rPr>
        <w:t>个，形成陕北白绒山羊</w:t>
      </w:r>
      <w:r w:rsidRPr="0017572C">
        <w:rPr>
          <w:kern w:val="0"/>
          <w:sz w:val="24"/>
          <w:szCs w:val="24"/>
        </w:rPr>
        <w:t>3</w:t>
      </w:r>
      <w:r w:rsidRPr="0017572C">
        <w:rPr>
          <w:rFonts w:hint="eastAsia"/>
          <w:kern w:val="0"/>
          <w:sz w:val="24"/>
          <w:szCs w:val="24"/>
        </w:rPr>
        <w:t>个不同养殖规模适宜畜草平衡结构。该模式主要特点和效益：饲养品种为陕北白绒山羊，饲养方式为以农户承包土地和家庭劳力为基础的完全舍饲养殖。土地种植饲草饲料作物新品种，利用节水灌溉等措施提高产量、质量；养殖规模根据承包地饲草料产量和家庭劳力确定，一般为</w:t>
      </w:r>
      <w:r w:rsidRPr="0017572C">
        <w:rPr>
          <w:kern w:val="0"/>
          <w:sz w:val="24"/>
          <w:szCs w:val="24"/>
        </w:rPr>
        <w:t>150</w:t>
      </w:r>
      <w:r w:rsidRPr="0017572C">
        <w:rPr>
          <w:rFonts w:hint="eastAsia"/>
          <w:kern w:val="0"/>
          <w:sz w:val="24"/>
          <w:szCs w:val="24"/>
        </w:rPr>
        <w:t>只左右，其中适龄母羊</w:t>
      </w:r>
      <w:r w:rsidRPr="0017572C">
        <w:rPr>
          <w:kern w:val="0"/>
          <w:sz w:val="24"/>
          <w:szCs w:val="24"/>
        </w:rPr>
        <w:t>50</w:t>
      </w:r>
      <w:r w:rsidRPr="0017572C">
        <w:rPr>
          <w:rFonts w:hint="eastAsia"/>
          <w:kern w:val="0"/>
          <w:sz w:val="24"/>
          <w:szCs w:val="24"/>
        </w:rPr>
        <w:t>只左右，做到草畜平衡；羊粪直接还田，实现农牧结合，农牧循环；这种家庭生态养殖模式，实现了良好的种植、养殖综合经济效益，一般每户收益</w:t>
      </w:r>
      <w:r w:rsidRPr="0017572C">
        <w:rPr>
          <w:kern w:val="0"/>
          <w:sz w:val="24"/>
          <w:szCs w:val="24"/>
        </w:rPr>
        <w:t>15</w:t>
      </w:r>
      <w:r w:rsidRPr="0017572C">
        <w:rPr>
          <w:rFonts w:hint="eastAsia"/>
          <w:kern w:val="0"/>
          <w:sz w:val="24"/>
          <w:szCs w:val="24"/>
        </w:rPr>
        <w:t>万元左右。实现了农村社区产业兴旺、农户农民安居乐业、家庭和谐生活幸福、环境生态越来越好的美好图景。</w:t>
      </w:r>
    </w:p>
    <w:p w:rsidR="00393538" w:rsidRPr="0017572C" w:rsidRDefault="00393538" w:rsidP="003503CC">
      <w:pPr>
        <w:widowControl/>
        <w:spacing w:line="450" w:lineRule="exact"/>
        <w:jc w:val="left"/>
        <w:rPr>
          <w:b/>
          <w:sz w:val="24"/>
          <w:szCs w:val="24"/>
        </w:rPr>
      </w:pPr>
      <w:r w:rsidRPr="0017572C">
        <w:rPr>
          <w:rStyle w:val="3Char"/>
          <w:rFonts w:hint="eastAsia"/>
        </w:rPr>
        <w:t>四、客观评价：</w:t>
      </w:r>
      <w:r w:rsidRPr="0017572C">
        <w:rPr>
          <w:rFonts w:hint="eastAsia"/>
          <w:b/>
          <w:sz w:val="24"/>
          <w:szCs w:val="24"/>
        </w:rPr>
        <w:t>（包括该项目科技成果鉴定意见、</w:t>
      </w:r>
      <w:bookmarkStart w:id="115" w:name="_Hlk69383070"/>
      <w:r w:rsidRPr="0017572C">
        <w:rPr>
          <w:rFonts w:hint="eastAsia"/>
          <w:b/>
          <w:sz w:val="24"/>
          <w:szCs w:val="24"/>
        </w:rPr>
        <w:t>国内外对</w:t>
      </w:r>
      <w:r w:rsidR="00DA4FE0">
        <w:rPr>
          <w:rFonts w:hint="eastAsia"/>
          <w:b/>
          <w:sz w:val="24"/>
          <w:szCs w:val="24"/>
        </w:rPr>
        <w:t>该项目</w:t>
      </w:r>
      <w:r w:rsidRPr="0017572C">
        <w:rPr>
          <w:rFonts w:hint="eastAsia"/>
          <w:b/>
          <w:sz w:val="24"/>
          <w:szCs w:val="24"/>
        </w:rPr>
        <w:t>研究成果的引用</w:t>
      </w:r>
      <w:bookmarkEnd w:id="115"/>
      <w:r w:rsidRPr="0017572C">
        <w:rPr>
          <w:rFonts w:hint="eastAsia"/>
          <w:b/>
          <w:sz w:val="24"/>
          <w:szCs w:val="24"/>
        </w:rPr>
        <w:t>情况）</w:t>
      </w:r>
    </w:p>
    <w:p w:rsidR="00393538" w:rsidRPr="0017572C" w:rsidRDefault="00393538" w:rsidP="003503CC">
      <w:pPr>
        <w:widowControl/>
        <w:spacing w:line="450" w:lineRule="exact"/>
        <w:ind w:firstLineChars="200" w:firstLine="482"/>
        <w:rPr>
          <w:kern w:val="0"/>
          <w:sz w:val="24"/>
          <w:szCs w:val="24"/>
        </w:rPr>
      </w:pPr>
      <w:r w:rsidRPr="0017572C">
        <w:rPr>
          <w:b/>
          <w:sz w:val="24"/>
          <w:szCs w:val="24"/>
        </w:rPr>
        <w:t xml:space="preserve">1. </w:t>
      </w:r>
      <w:r w:rsidR="00DA4FE0">
        <w:rPr>
          <w:rFonts w:hint="eastAsia"/>
          <w:b/>
          <w:sz w:val="24"/>
          <w:szCs w:val="24"/>
        </w:rPr>
        <w:t>该项目</w:t>
      </w:r>
      <w:r w:rsidRPr="0017572C">
        <w:rPr>
          <w:rFonts w:hint="eastAsia"/>
          <w:b/>
          <w:sz w:val="24"/>
          <w:szCs w:val="24"/>
        </w:rPr>
        <w:t>科技成果鉴定意见：</w:t>
      </w:r>
      <w:r w:rsidRPr="0017572C">
        <w:rPr>
          <w:rFonts w:hint="eastAsia"/>
          <w:kern w:val="0"/>
          <w:sz w:val="24"/>
          <w:szCs w:val="24"/>
        </w:rPr>
        <w:t>（</w:t>
      </w:r>
      <w:r w:rsidRPr="0017572C">
        <w:rPr>
          <w:kern w:val="0"/>
          <w:sz w:val="24"/>
          <w:szCs w:val="24"/>
        </w:rPr>
        <w:t>1</w:t>
      </w:r>
      <w:r w:rsidRPr="0017572C">
        <w:rPr>
          <w:rFonts w:hint="eastAsia"/>
          <w:kern w:val="0"/>
          <w:sz w:val="24"/>
          <w:szCs w:val="24"/>
        </w:rPr>
        <w:t>）</w:t>
      </w:r>
      <w:r w:rsidRPr="0017572C">
        <w:rPr>
          <w:kern w:val="0"/>
          <w:sz w:val="24"/>
          <w:szCs w:val="24"/>
        </w:rPr>
        <w:t>2013</w:t>
      </w:r>
      <w:r w:rsidRPr="0017572C">
        <w:rPr>
          <w:rFonts w:hint="eastAsia"/>
          <w:kern w:val="0"/>
          <w:sz w:val="24"/>
          <w:szCs w:val="24"/>
        </w:rPr>
        <w:t>年横山县畜牧局组织专家，以国家绒毛用羊产业技术体系首席科学家田可川为专家组组长对“白绒山羊非生绒期增绒技术”（绒山羊光控增绒）进行了现场鉴定，专家组一致认为绒山羊非生绒期增绒技术可以通过控制光照促进绒山羊非生绒期长绒，绒山羊光控增绒试验组与对照组相比产绒量提高</w:t>
      </w:r>
      <w:r w:rsidRPr="0017572C">
        <w:rPr>
          <w:kern w:val="0"/>
          <w:sz w:val="24"/>
          <w:szCs w:val="24"/>
        </w:rPr>
        <w:t>71%</w:t>
      </w:r>
      <w:r w:rsidRPr="0017572C">
        <w:rPr>
          <w:rFonts w:hint="eastAsia"/>
          <w:kern w:val="0"/>
          <w:sz w:val="24"/>
          <w:szCs w:val="24"/>
        </w:rPr>
        <w:t>，差异极显著；全年可两次抓绒，且长度都不低于</w:t>
      </w:r>
      <w:r w:rsidRPr="0017572C">
        <w:rPr>
          <w:kern w:val="0"/>
          <w:sz w:val="24"/>
          <w:szCs w:val="24"/>
        </w:rPr>
        <w:t>5.5</w:t>
      </w:r>
      <w:r w:rsidRPr="0017572C">
        <w:rPr>
          <w:rFonts w:hint="eastAsia"/>
          <w:kern w:val="0"/>
          <w:sz w:val="24"/>
          <w:szCs w:val="24"/>
        </w:rPr>
        <w:t>厘米；羊绒细度、强度、出产母羊和经产母羊的产羔率、初生重均与对照组差异不显著，鉴定委员会一致认为，该技术达到国内领先水平。</w:t>
      </w:r>
    </w:p>
    <w:p w:rsidR="00393538" w:rsidRPr="0017572C" w:rsidRDefault="00393538" w:rsidP="003503CC">
      <w:pPr>
        <w:widowControl/>
        <w:spacing w:line="450" w:lineRule="exact"/>
        <w:ind w:firstLineChars="200" w:firstLine="480"/>
        <w:rPr>
          <w:kern w:val="0"/>
          <w:sz w:val="24"/>
          <w:szCs w:val="24"/>
          <w:highlight w:val="yellow"/>
        </w:rPr>
      </w:pPr>
      <w:r w:rsidRPr="0017572C">
        <w:rPr>
          <w:rFonts w:hint="eastAsia"/>
          <w:kern w:val="0"/>
          <w:sz w:val="24"/>
          <w:szCs w:val="24"/>
        </w:rPr>
        <w:t>（</w:t>
      </w:r>
      <w:r w:rsidRPr="0017572C">
        <w:rPr>
          <w:kern w:val="0"/>
          <w:sz w:val="24"/>
          <w:szCs w:val="24"/>
        </w:rPr>
        <w:t>2</w:t>
      </w:r>
      <w:r w:rsidRPr="0017572C">
        <w:rPr>
          <w:rFonts w:hint="eastAsia"/>
          <w:kern w:val="0"/>
          <w:sz w:val="24"/>
          <w:szCs w:val="24"/>
        </w:rPr>
        <w:t>）</w:t>
      </w:r>
      <w:r w:rsidRPr="0017572C">
        <w:rPr>
          <w:kern w:val="0"/>
          <w:sz w:val="24"/>
          <w:szCs w:val="24"/>
        </w:rPr>
        <w:t>2014</w:t>
      </w:r>
      <w:r w:rsidRPr="0017572C">
        <w:rPr>
          <w:rFonts w:hint="eastAsia"/>
          <w:kern w:val="0"/>
          <w:sz w:val="24"/>
          <w:szCs w:val="24"/>
        </w:rPr>
        <w:t>年榆林市农业农村局组织专家，对“白绒山羊增绒技术—天然草场改良可持续利用示范研究”项目主要内容与示范效果进行了评估鉴定。鉴定委员会一致认为，在绒山羊光控增绒技术的推广过程中，走出了一条既保护生态，又促进畜牧业可持续发展并增加农牧民收入的路子，是一种天然草场改良与可持续利用的草畜综合系统创新模式，对促进牧区生态草业友好又快发展具有重要的示范意义。</w:t>
      </w:r>
    </w:p>
    <w:p w:rsidR="00393538" w:rsidRPr="0017572C" w:rsidRDefault="00393538" w:rsidP="003503CC">
      <w:pPr>
        <w:widowControl/>
        <w:spacing w:line="450" w:lineRule="exact"/>
        <w:ind w:firstLineChars="200" w:firstLine="480"/>
        <w:rPr>
          <w:kern w:val="0"/>
          <w:sz w:val="24"/>
          <w:szCs w:val="24"/>
        </w:rPr>
      </w:pPr>
      <w:r w:rsidRPr="0017572C">
        <w:rPr>
          <w:rFonts w:hint="eastAsia"/>
          <w:kern w:val="0"/>
          <w:sz w:val="24"/>
          <w:szCs w:val="24"/>
        </w:rPr>
        <w:t>（</w:t>
      </w:r>
      <w:r w:rsidRPr="0017572C">
        <w:rPr>
          <w:kern w:val="0"/>
          <w:sz w:val="24"/>
          <w:szCs w:val="24"/>
        </w:rPr>
        <w:t>3</w:t>
      </w:r>
      <w:r w:rsidRPr="0017572C">
        <w:rPr>
          <w:rFonts w:hint="eastAsia"/>
          <w:kern w:val="0"/>
          <w:sz w:val="24"/>
          <w:szCs w:val="24"/>
        </w:rPr>
        <w:t>）</w:t>
      </w:r>
      <w:r w:rsidRPr="0017572C">
        <w:rPr>
          <w:kern w:val="0"/>
          <w:sz w:val="24"/>
          <w:szCs w:val="24"/>
        </w:rPr>
        <w:t>2016</w:t>
      </w:r>
      <w:r w:rsidRPr="0017572C">
        <w:rPr>
          <w:rFonts w:hint="eastAsia"/>
          <w:kern w:val="0"/>
          <w:sz w:val="24"/>
          <w:szCs w:val="24"/>
        </w:rPr>
        <w:t>年，“国家绒毛用羊产业技术体系产业经济团队”和“国家绒毛用羊产业技术体系放牧营养调控团队”对“光控增绒技术”经济效益、社会效益和生态效益进行了评价，结论表明通过实施光控增绒技术，经济效益为平均每只羊因科技带来的纯收益为</w:t>
      </w:r>
      <w:r w:rsidRPr="0017572C">
        <w:rPr>
          <w:kern w:val="0"/>
          <w:sz w:val="24"/>
          <w:szCs w:val="24"/>
        </w:rPr>
        <w:t>141.85</w:t>
      </w:r>
      <w:r w:rsidRPr="0017572C">
        <w:rPr>
          <w:rFonts w:hint="eastAsia"/>
          <w:kern w:val="0"/>
          <w:sz w:val="24"/>
          <w:szCs w:val="24"/>
        </w:rPr>
        <w:t>元。社会效益为推动技术进步、提高基层技术人员技术水平、促进生产方式转变、提高农牧民物质文化生活水平、推动社会发展等方面所起的作用。生态效益为通过限时放牧使得绒山羊在暖季的放牧时间由传统的</w:t>
      </w:r>
      <w:r w:rsidRPr="0017572C">
        <w:rPr>
          <w:kern w:val="0"/>
          <w:sz w:val="24"/>
          <w:szCs w:val="24"/>
        </w:rPr>
        <w:t>15</w:t>
      </w:r>
      <w:r w:rsidRPr="0017572C">
        <w:rPr>
          <w:rFonts w:hint="eastAsia"/>
          <w:kern w:val="0"/>
          <w:sz w:val="24"/>
          <w:szCs w:val="24"/>
        </w:rPr>
        <w:t>小时左右缩短到</w:t>
      </w:r>
      <w:r w:rsidRPr="0017572C">
        <w:rPr>
          <w:kern w:val="0"/>
          <w:sz w:val="24"/>
          <w:szCs w:val="24"/>
        </w:rPr>
        <w:t>7</w:t>
      </w:r>
      <w:r w:rsidRPr="0017572C">
        <w:rPr>
          <w:rFonts w:hint="eastAsia"/>
          <w:kern w:val="0"/>
          <w:sz w:val="24"/>
          <w:szCs w:val="24"/>
        </w:rPr>
        <w:t>小时，降低了绒山羊对草场的践踏强度和频率，减轻草场压力，有效保持了草畜平衡，对恢复草原生态环境具有明显作用。</w:t>
      </w:r>
    </w:p>
    <w:p w:rsidR="00393538" w:rsidRPr="0017572C" w:rsidRDefault="00393538" w:rsidP="003503CC">
      <w:pPr>
        <w:widowControl/>
        <w:spacing w:line="450" w:lineRule="exact"/>
        <w:ind w:firstLineChars="200" w:firstLine="480"/>
        <w:rPr>
          <w:kern w:val="0"/>
          <w:sz w:val="24"/>
          <w:szCs w:val="24"/>
        </w:rPr>
      </w:pPr>
      <w:r w:rsidRPr="0017572C">
        <w:rPr>
          <w:rFonts w:hint="eastAsia"/>
          <w:kern w:val="0"/>
          <w:sz w:val="24"/>
          <w:szCs w:val="24"/>
        </w:rPr>
        <w:t>（</w:t>
      </w:r>
      <w:r w:rsidRPr="0017572C">
        <w:rPr>
          <w:kern w:val="0"/>
          <w:sz w:val="24"/>
          <w:szCs w:val="24"/>
        </w:rPr>
        <w:t>4</w:t>
      </w:r>
      <w:r w:rsidRPr="0017572C">
        <w:rPr>
          <w:rFonts w:hint="eastAsia"/>
          <w:kern w:val="0"/>
          <w:sz w:val="24"/>
          <w:szCs w:val="24"/>
        </w:rPr>
        <w:t>）</w:t>
      </w:r>
      <w:r w:rsidRPr="0017572C">
        <w:rPr>
          <w:kern w:val="0"/>
          <w:sz w:val="24"/>
          <w:szCs w:val="24"/>
        </w:rPr>
        <w:t>2019</w:t>
      </w:r>
      <w:r w:rsidRPr="0017572C">
        <w:rPr>
          <w:rFonts w:hint="eastAsia"/>
          <w:kern w:val="0"/>
          <w:sz w:val="24"/>
          <w:szCs w:val="24"/>
        </w:rPr>
        <w:t>年，“国家绒毛用羊产业技术体系专家”对“家庭羊场种养一体化生态养殖模式”经济效益、社会效益和生态效益进行了评价，结论表明根据家庭劳力及草料产量，饲喂最优羊群结构一般为</w:t>
      </w:r>
      <w:r w:rsidRPr="0017572C">
        <w:rPr>
          <w:kern w:val="0"/>
          <w:sz w:val="24"/>
          <w:szCs w:val="24"/>
        </w:rPr>
        <w:t>150</w:t>
      </w:r>
      <w:r w:rsidRPr="0017572C">
        <w:rPr>
          <w:rFonts w:hint="eastAsia"/>
          <w:kern w:val="0"/>
          <w:sz w:val="24"/>
          <w:szCs w:val="24"/>
        </w:rPr>
        <w:t>只左右，其中适龄母羊</w:t>
      </w:r>
      <w:r w:rsidRPr="0017572C">
        <w:rPr>
          <w:kern w:val="0"/>
          <w:sz w:val="24"/>
          <w:szCs w:val="24"/>
        </w:rPr>
        <w:t>50</w:t>
      </w:r>
      <w:r w:rsidRPr="0017572C">
        <w:rPr>
          <w:rFonts w:hint="eastAsia"/>
          <w:kern w:val="0"/>
          <w:sz w:val="24"/>
          <w:szCs w:val="24"/>
        </w:rPr>
        <w:t>只左右，做到草畜平衡；羊粪直接还田，实现农牧结合，农牧循环；这种家庭生态养殖模式，实现了良好的种植、养殖综合经济效益，一般每户收益</w:t>
      </w:r>
      <w:r w:rsidRPr="0017572C">
        <w:rPr>
          <w:kern w:val="0"/>
          <w:sz w:val="24"/>
          <w:szCs w:val="24"/>
        </w:rPr>
        <w:t>15</w:t>
      </w:r>
      <w:r w:rsidRPr="0017572C">
        <w:rPr>
          <w:rFonts w:hint="eastAsia"/>
          <w:kern w:val="0"/>
          <w:sz w:val="24"/>
          <w:szCs w:val="24"/>
        </w:rPr>
        <w:t>万元左右。有效保持了草畜平衡，对带动乡村振兴具有明显作用。</w:t>
      </w:r>
    </w:p>
    <w:p w:rsidR="00393538" w:rsidRPr="0017572C" w:rsidRDefault="00393538" w:rsidP="003503CC">
      <w:pPr>
        <w:widowControl/>
        <w:spacing w:line="450" w:lineRule="exact"/>
        <w:ind w:firstLineChars="200" w:firstLine="480"/>
        <w:rPr>
          <w:kern w:val="0"/>
          <w:sz w:val="24"/>
          <w:szCs w:val="24"/>
        </w:rPr>
      </w:pPr>
      <w:r w:rsidRPr="0017572C">
        <w:rPr>
          <w:rFonts w:hint="eastAsia"/>
          <w:kern w:val="0"/>
          <w:sz w:val="24"/>
          <w:szCs w:val="24"/>
        </w:rPr>
        <w:t>（</w:t>
      </w:r>
      <w:r w:rsidRPr="0017572C">
        <w:rPr>
          <w:kern w:val="0"/>
          <w:sz w:val="24"/>
          <w:szCs w:val="24"/>
        </w:rPr>
        <w:t>5</w:t>
      </w:r>
      <w:r w:rsidRPr="0017572C">
        <w:rPr>
          <w:rFonts w:hint="eastAsia"/>
          <w:kern w:val="0"/>
          <w:sz w:val="24"/>
          <w:szCs w:val="24"/>
        </w:rPr>
        <w:t>）</w:t>
      </w:r>
      <w:r w:rsidRPr="0017572C">
        <w:rPr>
          <w:kern w:val="0"/>
          <w:sz w:val="24"/>
          <w:szCs w:val="24"/>
        </w:rPr>
        <w:t>2010</w:t>
      </w:r>
      <w:r w:rsidRPr="0017572C">
        <w:rPr>
          <w:rFonts w:hint="eastAsia"/>
          <w:kern w:val="0"/>
          <w:sz w:val="24"/>
          <w:szCs w:val="24"/>
        </w:rPr>
        <w:t>年，国内报道了本研究团队创制我国首例克隆陕北白绒山羊“亮亮”顺利降生；</w:t>
      </w:r>
      <w:r w:rsidRPr="0017572C">
        <w:rPr>
          <w:kern w:val="0"/>
          <w:sz w:val="24"/>
          <w:szCs w:val="24"/>
        </w:rPr>
        <w:t>2015</w:t>
      </w:r>
      <w:r w:rsidRPr="0017572C">
        <w:rPr>
          <w:rFonts w:hint="eastAsia"/>
          <w:kern w:val="0"/>
          <w:sz w:val="24"/>
          <w:szCs w:val="24"/>
        </w:rPr>
        <w:t>年，国内外众多媒体报道了本研究团队创制的快长（</w:t>
      </w:r>
      <w:r w:rsidRPr="0017572C">
        <w:rPr>
          <w:kern w:val="0"/>
          <w:sz w:val="24"/>
          <w:szCs w:val="24"/>
        </w:rPr>
        <w:t>MSTN</w:t>
      </w:r>
      <w:r w:rsidRPr="0017572C">
        <w:rPr>
          <w:rFonts w:hint="eastAsia"/>
          <w:kern w:val="0"/>
          <w:sz w:val="24"/>
          <w:szCs w:val="24"/>
        </w:rPr>
        <w:t>基因编辑）兼高产绒（</w:t>
      </w:r>
      <w:r w:rsidRPr="0017572C">
        <w:rPr>
          <w:kern w:val="0"/>
          <w:sz w:val="24"/>
          <w:szCs w:val="24"/>
        </w:rPr>
        <w:t>FGF5</w:t>
      </w:r>
      <w:r w:rsidRPr="0017572C">
        <w:rPr>
          <w:rFonts w:hint="eastAsia"/>
          <w:kern w:val="0"/>
          <w:sz w:val="24"/>
          <w:szCs w:val="24"/>
        </w:rPr>
        <w:t>基因编辑）的世界最大群体规模的基因编辑绒山羊种群，对我国乃至世界绒山羊种质资源的创新和产业的可持续发展具有显著的推动作用。</w:t>
      </w:r>
    </w:p>
    <w:p w:rsidR="00393538" w:rsidRPr="0017572C" w:rsidRDefault="00393538" w:rsidP="003503CC">
      <w:pPr>
        <w:widowControl/>
        <w:spacing w:line="450" w:lineRule="exact"/>
        <w:ind w:firstLineChars="200" w:firstLine="480"/>
        <w:rPr>
          <w:kern w:val="0"/>
          <w:sz w:val="24"/>
          <w:szCs w:val="24"/>
        </w:rPr>
      </w:pPr>
      <w:r w:rsidRPr="0017572C">
        <w:rPr>
          <w:rFonts w:hint="eastAsia"/>
          <w:kern w:val="0"/>
          <w:sz w:val="24"/>
          <w:szCs w:val="24"/>
        </w:rPr>
        <w:t>（</w:t>
      </w:r>
      <w:r w:rsidRPr="0017572C">
        <w:rPr>
          <w:kern w:val="0"/>
          <w:sz w:val="24"/>
          <w:szCs w:val="24"/>
        </w:rPr>
        <w:t>6</w:t>
      </w:r>
      <w:r w:rsidRPr="0017572C">
        <w:rPr>
          <w:rFonts w:hint="eastAsia"/>
          <w:kern w:val="0"/>
          <w:sz w:val="24"/>
          <w:szCs w:val="24"/>
        </w:rPr>
        <w:t>）</w:t>
      </w:r>
      <w:r w:rsidRPr="0017572C">
        <w:rPr>
          <w:rFonts w:hint="eastAsia"/>
          <w:kern w:val="0"/>
          <w:sz w:val="24"/>
          <w:szCs w:val="24"/>
        </w:rPr>
        <w:t>2020</w:t>
      </w:r>
      <w:r w:rsidRPr="0017572C">
        <w:rPr>
          <w:rFonts w:hint="eastAsia"/>
          <w:kern w:val="0"/>
          <w:sz w:val="24"/>
          <w:szCs w:val="24"/>
        </w:rPr>
        <w:t>年，“国家绒毛用羊产业技术体系专家”在陕西省横山区，对陕北白绒山羊高效健康养殖关键技术进行现场考察和评价。认为坚持发展本品种选育、高繁品系及肉绒兼用新品系的选育，同时兼顾细绒多绒发展；在舍饲养殖的条件下，养殖形式的多元化，集约规模场、养殖小区、家庭羊场、合作社、养殖户的适度规模养殖，加强标准化规范养殖，实现一年两产或两年三产，每胎的双羔占比高，大大提高了产羔率，实现种养结合、综合收益效应。</w:t>
      </w:r>
    </w:p>
    <w:p w:rsidR="00393538" w:rsidRPr="0017572C" w:rsidRDefault="00393538" w:rsidP="003503CC">
      <w:pPr>
        <w:widowControl/>
        <w:spacing w:line="450" w:lineRule="exact"/>
        <w:ind w:firstLineChars="200" w:firstLine="482"/>
        <w:rPr>
          <w:b/>
          <w:sz w:val="24"/>
          <w:szCs w:val="24"/>
        </w:rPr>
      </w:pPr>
      <w:r w:rsidRPr="0017572C">
        <w:rPr>
          <w:b/>
          <w:sz w:val="24"/>
          <w:szCs w:val="24"/>
        </w:rPr>
        <w:t xml:space="preserve">2. </w:t>
      </w:r>
      <w:r w:rsidRPr="0017572C">
        <w:rPr>
          <w:rFonts w:hint="eastAsia"/>
          <w:b/>
          <w:sz w:val="24"/>
          <w:szCs w:val="24"/>
        </w:rPr>
        <w:t>国内外对</w:t>
      </w:r>
      <w:r w:rsidR="00DA4FE0">
        <w:rPr>
          <w:rFonts w:hint="eastAsia"/>
          <w:b/>
          <w:sz w:val="24"/>
          <w:szCs w:val="24"/>
        </w:rPr>
        <w:t>该项目</w:t>
      </w:r>
      <w:r w:rsidRPr="0017572C">
        <w:rPr>
          <w:rFonts w:hint="eastAsia"/>
          <w:b/>
          <w:sz w:val="24"/>
          <w:szCs w:val="24"/>
        </w:rPr>
        <w:t>研究成果的引用：</w:t>
      </w:r>
    </w:p>
    <w:p w:rsidR="00393538" w:rsidRPr="0017572C" w:rsidRDefault="00393538" w:rsidP="003503CC">
      <w:pPr>
        <w:widowControl/>
        <w:spacing w:line="450" w:lineRule="exact"/>
        <w:ind w:firstLineChars="200" w:firstLine="480"/>
        <w:rPr>
          <w:kern w:val="0"/>
          <w:sz w:val="24"/>
          <w:szCs w:val="24"/>
        </w:rPr>
      </w:pPr>
      <w:r w:rsidRPr="0017572C">
        <w:rPr>
          <w:rFonts w:hint="eastAsia"/>
          <w:kern w:val="0"/>
          <w:sz w:val="24"/>
          <w:szCs w:val="24"/>
        </w:rPr>
        <w:t>（</w:t>
      </w:r>
      <w:r w:rsidRPr="0017572C">
        <w:rPr>
          <w:kern w:val="0"/>
          <w:sz w:val="24"/>
          <w:szCs w:val="24"/>
        </w:rPr>
        <w:t>1</w:t>
      </w:r>
      <w:r w:rsidRPr="0017572C">
        <w:rPr>
          <w:rFonts w:hint="eastAsia"/>
          <w:kern w:val="0"/>
          <w:sz w:val="24"/>
          <w:szCs w:val="24"/>
        </w:rPr>
        <w:t>）论文发表及收录情况：</w:t>
      </w:r>
      <w:r w:rsidR="00DA4FE0">
        <w:rPr>
          <w:rFonts w:hint="eastAsia"/>
          <w:kern w:val="0"/>
          <w:sz w:val="24"/>
          <w:szCs w:val="24"/>
        </w:rPr>
        <w:t>该项目</w:t>
      </w:r>
      <w:r w:rsidRPr="0017572C">
        <w:rPr>
          <w:rFonts w:hint="eastAsia"/>
          <w:kern w:val="0"/>
          <w:sz w:val="24"/>
          <w:szCs w:val="24"/>
        </w:rPr>
        <w:t>在国内外本领域重要学术刊物《</w:t>
      </w:r>
      <w:r w:rsidRPr="0017572C">
        <w:rPr>
          <w:kern w:val="0"/>
          <w:sz w:val="24"/>
          <w:szCs w:val="24"/>
        </w:rPr>
        <w:t>FEBS Journal</w:t>
      </w:r>
      <w:r w:rsidRPr="0017572C">
        <w:rPr>
          <w:rFonts w:hint="eastAsia"/>
          <w:kern w:val="0"/>
          <w:sz w:val="24"/>
          <w:szCs w:val="24"/>
        </w:rPr>
        <w:t>》、《</w:t>
      </w:r>
      <w:r w:rsidRPr="0017572C">
        <w:rPr>
          <w:kern w:val="0"/>
          <w:sz w:val="24"/>
          <w:szCs w:val="24"/>
        </w:rPr>
        <w:t>BMC genomics</w:t>
      </w:r>
      <w:r w:rsidRPr="0017572C">
        <w:rPr>
          <w:rFonts w:hint="eastAsia"/>
          <w:kern w:val="0"/>
          <w:sz w:val="24"/>
          <w:szCs w:val="24"/>
        </w:rPr>
        <w:t>》、《</w:t>
      </w:r>
      <w:r w:rsidRPr="0017572C">
        <w:rPr>
          <w:kern w:val="0"/>
          <w:sz w:val="24"/>
          <w:szCs w:val="24"/>
        </w:rPr>
        <w:t>Animal Genetics</w:t>
      </w:r>
      <w:r w:rsidRPr="0017572C">
        <w:rPr>
          <w:rFonts w:hint="eastAsia"/>
          <w:kern w:val="0"/>
          <w:sz w:val="24"/>
          <w:szCs w:val="24"/>
        </w:rPr>
        <w:t>》、《</w:t>
      </w:r>
      <w:r w:rsidRPr="0017572C">
        <w:rPr>
          <w:kern w:val="0"/>
          <w:sz w:val="24"/>
          <w:szCs w:val="24"/>
        </w:rPr>
        <w:t>Frontiers in Genetics</w:t>
      </w:r>
      <w:r w:rsidRPr="0017572C">
        <w:rPr>
          <w:rFonts w:hint="eastAsia"/>
          <w:kern w:val="0"/>
          <w:sz w:val="24"/>
          <w:szCs w:val="24"/>
        </w:rPr>
        <w:t>》、《</w:t>
      </w:r>
      <w:r w:rsidRPr="0017572C">
        <w:rPr>
          <w:kern w:val="0"/>
          <w:sz w:val="24"/>
          <w:szCs w:val="24"/>
        </w:rPr>
        <w:t>Gene</w:t>
      </w:r>
      <w:r w:rsidRPr="0017572C">
        <w:rPr>
          <w:rFonts w:hint="eastAsia"/>
          <w:kern w:val="0"/>
          <w:sz w:val="24"/>
          <w:szCs w:val="24"/>
        </w:rPr>
        <w:t>》、《中国农业科学》、《畜牧兽医学报》、《动物营养学报》、《家畜生态学报》等期刊上发表论文</w:t>
      </w:r>
      <w:r w:rsidRPr="0017572C">
        <w:rPr>
          <w:kern w:val="0"/>
          <w:sz w:val="24"/>
          <w:szCs w:val="24"/>
        </w:rPr>
        <w:t>100</w:t>
      </w:r>
      <w:r w:rsidRPr="0017572C">
        <w:rPr>
          <w:rFonts w:hint="eastAsia"/>
          <w:kern w:val="0"/>
          <w:sz w:val="24"/>
          <w:szCs w:val="24"/>
        </w:rPr>
        <w:t>余篇，其中</w:t>
      </w:r>
      <w:r w:rsidRPr="0017572C">
        <w:rPr>
          <w:kern w:val="0"/>
          <w:sz w:val="24"/>
          <w:szCs w:val="24"/>
        </w:rPr>
        <w:t>SCI</w:t>
      </w:r>
      <w:r w:rsidRPr="0017572C">
        <w:rPr>
          <w:rFonts w:hint="eastAsia"/>
          <w:kern w:val="0"/>
          <w:sz w:val="24"/>
          <w:szCs w:val="24"/>
        </w:rPr>
        <w:t>、</w:t>
      </w:r>
      <w:r w:rsidRPr="0017572C">
        <w:rPr>
          <w:kern w:val="0"/>
          <w:sz w:val="24"/>
          <w:szCs w:val="24"/>
        </w:rPr>
        <w:t>EI</w:t>
      </w:r>
      <w:r w:rsidRPr="0017572C">
        <w:rPr>
          <w:rFonts w:hint="eastAsia"/>
          <w:kern w:val="0"/>
          <w:sz w:val="24"/>
          <w:szCs w:val="24"/>
        </w:rPr>
        <w:t>收录</w:t>
      </w:r>
      <w:r w:rsidRPr="0017572C">
        <w:rPr>
          <w:kern w:val="0"/>
          <w:sz w:val="24"/>
          <w:szCs w:val="24"/>
        </w:rPr>
        <w:t>50</w:t>
      </w:r>
      <w:r w:rsidRPr="0017572C">
        <w:rPr>
          <w:rFonts w:hint="eastAsia"/>
          <w:kern w:val="0"/>
          <w:sz w:val="24"/>
          <w:szCs w:val="24"/>
        </w:rPr>
        <w:t>余篇。</w:t>
      </w:r>
    </w:p>
    <w:p w:rsidR="00393538" w:rsidRPr="0017572C" w:rsidRDefault="00393538" w:rsidP="003503CC">
      <w:pPr>
        <w:pStyle w:val="111"/>
        <w:spacing w:line="450" w:lineRule="exact"/>
        <w:rPr>
          <w:szCs w:val="24"/>
        </w:rPr>
      </w:pPr>
      <w:r w:rsidRPr="0017572C">
        <w:rPr>
          <w:rFonts w:hint="eastAsia"/>
          <w:szCs w:val="24"/>
        </w:rPr>
        <w:t>（</w:t>
      </w:r>
      <w:r w:rsidRPr="0017572C">
        <w:rPr>
          <w:szCs w:val="24"/>
        </w:rPr>
        <w:t>2</w:t>
      </w:r>
      <w:r w:rsidRPr="0017572C">
        <w:rPr>
          <w:rFonts w:hint="eastAsia"/>
          <w:szCs w:val="24"/>
        </w:rPr>
        <w:t>）</w:t>
      </w:r>
      <w:r w:rsidRPr="0017572C">
        <w:rPr>
          <w:szCs w:val="24"/>
        </w:rPr>
        <w:t>项目组成员先后受邀在</w:t>
      </w:r>
      <w:r w:rsidRPr="0017572C">
        <w:rPr>
          <w:rFonts w:hint="eastAsia"/>
          <w:szCs w:val="24"/>
        </w:rPr>
        <w:t>国际动物遗传学大会、大动物基因编辑峰会、基因编辑者论坛和世界绵羊大会</w:t>
      </w:r>
      <w:r w:rsidRPr="0017572C">
        <w:rPr>
          <w:szCs w:val="24"/>
        </w:rPr>
        <w:t>等</w:t>
      </w:r>
      <w:r w:rsidRPr="0017572C">
        <w:rPr>
          <w:rFonts w:hint="eastAsia"/>
          <w:szCs w:val="24"/>
        </w:rPr>
        <w:t>重要的国内外会议上</w:t>
      </w:r>
      <w:r w:rsidRPr="0017572C">
        <w:rPr>
          <w:szCs w:val="24"/>
        </w:rPr>
        <w:t>做报告</w:t>
      </w:r>
      <w:r w:rsidRPr="0017572C">
        <w:rPr>
          <w:szCs w:val="24"/>
        </w:rPr>
        <w:t>20</w:t>
      </w:r>
      <w:r w:rsidRPr="0017572C">
        <w:rPr>
          <w:szCs w:val="24"/>
        </w:rPr>
        <w:t>余次，研究成果被国内外学者他引</w:t>
      </w:r>
      <w:r w:rsidRPr="0017572C">
        <w:rPr>
          <w:szCs w:val="24"/>
        </w:rPr>
        <w:t>500</w:t>
      </w:r>
      <w:r w:rsidRPr="0017572C">
        <w:rPr>
          <w:szCs w:val="24"/>
        </w:rPr>
        <w:t>余次。</w:t>
      </w:r>
      <w:r w:rsidRPr="0017572C">
        <w:rPr>
          <w:rFonts w:hint="eastAsia"/>
          <w:szCs w:val="24"/>
        </w:rPr>
        <w:t>先后主办中国西部肉羊产业创新发展论坛（</w:t>
      </w:r>
      <w:r w:rsidRPr="0017572C">
        <w:rPr>
          <w:rFonts w:hint="eastAsia"/>
          <w:szCs w:val="24"/>
        </w:rPr>
        <w:t>2018</w:t>
      </w:r>
      <w:r w:rsidRPr="0017572C">
        <w:rPr>
          <w:rFonts w:hint="eastAsia"/>
          <w:szCs w:val="24"/>
        </w:rPr>
        <w:t>）、第四届中国西部畜牧业创新发展论坛（</w:t>
      </w:r>
      <w:r w:rsidRPr="0017572C">
        <w:rPr>
          <w:rFonts w:hint="eastAsia"/>
          <w:szCs w:val="24"/>
        </w:rPr>
        <w:t>2019</w:t>
      </w:r>
      <w:r w:rsidRPr="0017572C">
        <w:rPr>
          <w:rFonts w:hint="eastAsia"/>
          <w:szCs w:val="24"/>
        </w:rPr>
        <w:t>）、动物分子设计育种国际研讨会（</w:t>
      </w:r>
      <w:r w:rsidRPr="0017572C">
        <w:rPr>
          <w:rFonts w:hint="eastAsia"/>
          <w:szCs w:val="24"/>
        </w:rPr>
        <w:t>2019</w:t>
      </w:r>
      <w:r w:rsidRPr="0017572C">
        <w:rPr>
          <w:rFonts w:hint="eastAsia"/>
          <w:szCs w:val="24"/>
        </w:rPr>
        <w:t>）和第五届西部畜牧博览会羊业论坛（</w:t>
      </w:r>
      <w:r w:rsidRPr="0017572C">
        <w:rPr>
          <w:rFonts w:hint="eastAsia"/>
          <w:szCs w:val="24"/>
        </w:rPr>
        <w:t>2020</w:t>
      </w:r>
      <w:r w:rsidRPr="0017572C">
        <w:rPr>
          <w:rFonts w:hint="eastAsia"/>
          <w:szCs w:val="24"/>
        </w:rPr>
        <w:t>）等，共吸引来自国内外</w:t>
      </w:r>
      <w:r w:rsidRPr="0017572C">
        <w:rPr>
          <w:rFonts w:hint="eastAsia"/>
          <w:szCs w:val="24"/>
        </w:rPr>
        <w:t>1000</w:t>
      </w:r>
      <w:r w:rsidRPr="0017572C">
        <w:rPr>
          <w:rFonts w:hint="eastAsia"/>
          <w:szCs w:val="24"/>
        </w:rPr>
        <w:t>余人参加。</w:t>
      </w:r>
    </w:p>
    <w:p w:rsidR="00393538" w:rsidRPr="0017572C" w:rsidRDefault="00393538" w:rsidP="003503CC">
      <w:pPr>
        <w:widowControl/>
        <w:spacing w:line="450" w:lineRule="exact"/>
        <w:ind w:firstLineChars="200" w:firstLine="480"/>
        <w:rPr>
          <w:kern w:val="0"/>
          <w:sz w:val="24"/>
          <w:szCs w:val="24"/>
        </w:rPr>
      </w:pPr>
      <w:r w:rsidRPr="0017572C">
        <w:rPr>
          <w:rFonts w:hint="eastAsia"/>
          <w:kern w:val="0"/>
          <w:sz w:val="24"/>
          <w:szCs w:val="24"/>
        </w:rPr>
        <w:t>（</w:t>
      </w:r>
      <w:r w:rsidRPr="0017572C">
        <w:rPr>
          <w:kern w:val="0"/>
          <w:sz w:val="24"/>
          <w:szCs w:val="24"/>
        </w:rPr>
        <w:t>3</w:t>
      </w:r>
      <w:r w:rsidRPr="0017572C">
        <w:rPr>
          <w:rFonts w:hint="eastAsia"/>
          <w:kern w:val="0"/>
          <w:sz w:val="24"/>
          <w:szCs w:val="24"/>
        </w:rPr>
        <w:t>）国家知识产权及技术部门认定：①获发明专利</w:t>
      </w:r>
      <w:r w:rsidRPr="0017572C">
        <w:rPr>
          <w:kern w:val="0"/>
          <w:sz w:val="24"/>
          <w:szCs w:val="24"/>
        </w:rPr>
        <w:t>3</w:t>
      </w:r>
      <w:r w:rsidRPr="0017572C">
        <w:rPr>
          <w:rFonts w:hint="eastAsia"/>
          <w:kern w:val="0"/>
          <w:sz w:val="24"/>
          <w:szCs w:val="24"/>
        </w:rPr>
        <w:t>项；②编写著作</w:t>
      </w:r>
      <w:r w:rsidRPr="0017572C">
        <w:rPr>
          <w:kern w:val="0"/>
          <w:sz w:val="24"/>
          <w:szCs w:val="24"/>
        </w:rPr>
        <w:t>5</w:t>
      </w:r>
      <w:r w:rsidRPr="0017572C">
        <w:rPr>
          <w:rFonts w:hint="eastAsia"/>
          <w:kern w:val="0"/>
          <w:sz w:val="24"/>
          <w:szCs w:val="24"/>
        </w:rPr>
        <w:t>项；③陕西省地方标准</w:t>
      </w:r>
      <w:r w:rsidRPr="0017572C">
        <w:rPr>
          <w:kern w:val="0"/>
          <w:sz w:val="24"/>
          <w:szCs w:val="24"/>
        </w:rPr>
        <w:t>2</w:t>
      </w:r>
      <w:r w:rsidRPr="0017572C">
        <w:rPr>
          <w:rFonts w:hint="eastAsia"/>
          <w:kern w:val="0"/>
          <w:sz w:val="24"/>
          <w:szCs w:val="24"/>
        </w:rPr>
        <w:t>项。</w:t>
      </w:r>
    </w:p>
    <w:p w:rsidR="00393538" w:rsidRPr="0017572C" w:rsidRDefault="00393538" w:rsidP="003503CC">
      <w:pPr>
        <w:pStyle w:val="3"/>
      </w:pPr>
      <w:r w:rsidRPr="0017572C">
        <w:rPr>
          <w:rFonts w:hint="eastAsia"/>
        </w:rPr>
        <w:t>五、应用情况</w:t>
      </w:r>
    </w:p>
    <w:p w:rsidR="00393538" w:rsidRPr="0017572C" w:rsidRDefault="00393538" w:rsidP="003503CC">
      <w:pPr>
        <w:spacing w:line="450" w:lineRule="exact"/>
        <w:ind w:firstLine="570"/>
        <w:rPr>
          <w:sz w:val="24"/>
          <w:szCs w:val="24"/>
        </w:rPr>
      </w:pPr>
      <w:r w:rsidRPr="0017572C">
        <w:rPr>
          <w:rFonts w:hint="eastAsia"/>
          <w:sz w:val="24"/>
          <w:szCs w:val="24"/>
        </w:rPr>
        <w:t>陕北白绒山羊是毛乌素沙漠南缘、黄土高原的荒漠半荒漠区覆盖的陕西省榆林市横山县、榆阳区、靖边县和子洲县等县区的优势畜种，也是当地的畜牧业经济的支柱产业。项目成果的推广应用，提高了陕北白绒山羊的产绒量、羊绒品质以及羊肉产量，取得了良好的经济、社会和生态效益。</w:t>
      </w:r>
    </w:p>
    <w:p w:rsidR="00393538" w:rsidRPr="0017572C" w:rsidRDefault="00393538" w:rsidP="003503CC">
      <w:pPr>
        <w:spacing w:line="450" w:lineRule="exact"/>
        <w:ind w:firstLine="570"/>
        <w:rPr>
          <w:sz w:val="24"/>
          <w:szCs w:val="24"/>
        </w:rPr>
      </w:pPr>
      <w:r w:rsidRPr="0017572C">
        <w:rPr>
          <w:rFonts w:hint="eastAsia"/>
          <w:sz w:val="24"/>
          <w:szCs w:val="24"/>
        </w:rPr>
        <w:t>（</w:t>
      </w:r>
      <w:r w:rsidRPr="0017572C">
        <w:rPr>
          <w:sz w:val="24"/>
          <w:szCs w:val="24"/>
        </w:rPr>
        <w:t>1</w:t>
      </w:r>
      <w:r w:rsidRPr="0017572C">
        <w:rPr>
          <w:rFonts w:hint="eastAsia"/>
          <w:sz w:val="24"/>
          <w:szCs w:val="24"/>
        </w:rPr>
        <w:t>）推广应用范围、规模：</w:t>
      </w:r>
      <w:r w:rsidRPr="0017572C">
        <w:rPr>
          <w:sz w:val="24"/>
          <w:szCs w:val="24"/>
        </w:rPr>
        <w:t>2013-2020</w:t>
      </w:r>
      <w:r w:rsidRPr="0017572C">
        <w:rPr>
          <w:rFonts w:hint="eastAsia"/>
          <w:sz w:val="24"/>
          <w:szCs w:val="24"/>
        </w:rPr>
        <w:t>年通过陕北白绒山羊原种场、神木县畜牧中心、子洲县清水沟现代农业合作社、神木县大保当镇聚源养殖有限公司等项目技术示范点，将陕北白绒山羊饲养标准（包括种公羊、生长期、育成期、妊娠后期母羊、哺乳期母羊的营养需要）、光控增绒技术、陕北家庭羊场种养一体化绒山羊生态养殖模式等的推广应用提高了全舍饲条件下陕北白绒山羊饲草料利用效率，实现了陕北白绒山羊精准饲养和提质增效。</w:t>
      </w:r>
    </w:p>
    <w:p w:rsidR="00393538" w:rsidRPr="0017572C" w:rsidRDefault="00393538" w:rsidP="003503CC">
      <w:pPr>
        <w:spacing w:line="450" w:lineRule="exact"/>
        <w:ind w:firstLineChars="200" w:firstLine="480"/>
        <w:rPr>
          <w:sz w:val="24"/>
          <w:szCs w:val="24"/>
        </w:rPr>
      </w:pPr>
      <w:r w:rsidRPr="0017572C">
        <w:rPr>
          <w:rFonts w:hint="eastAsia"/>
          <w:sz w:val="24"/>
          <w:szCs w:val="24"/>
        </w:rPr>
        <w:t>（</w:t>
      </w:r>
      <w:r w:rsidRPr="0017572C">
        <w:rPr>
          <w:sz w:val="24"/>
          <w:szCs w:val="24"/>
        </w:rPr>
        <w:t>2</w:t>
      </w:r>
      <w:r w:rsidRPr="0017572C">
        <w:rPr>
          <w:rFonts w:hint="eastAsia"/>
          <w:sz w:val="24"/>
          <w:szCs w:val="24"/>
        </w:rPr>
        <w:t>）新增单产：非长绒季节绒山羊增绒技术，提高绒毛产量，羊绒收益可增加效益</w:t>
      </w:r>
      <w:r w:rsidRPr="0017572C">
        <w:rPr>
          <w:sz w:val="24"/>
          <w:szCs w:val="24"/>
        </w:rPr>
        <w:t>50</w:t>
      </w:r>
      <w:r w:rsidRPr="0017572C">
        <w:rPr>
          <w:rFonts w:hint="eastAsia"/>
          <w:sz w:val="24"/>
          <w:szCs w:val="24"/>
        </w:rPr>
        <w:t>元</w:t>
      </w:r>
      <w:r w:rsidRPr="0017572C">
        <w:rPr>
          <w:sz w:val="24"/>
          <w:szCs w:val="24"/>
        </w:rPr>
        <w:t>/</w:t>
      </w:r>
      <w:r w:rsidRPr="0017572C">
        <w:rPr>
          <w:rFonts w:hint="eastAsia"/>
          <w:sz w:val="24"/>
          <w:szCs w:val="24"/>
        </w:rPr>
        <w:t>只，同时，羊只胴体重增加</w:t>
      </w:r>
      <w:r w:rsidRPr="0017572C">
        <w:rPr>
          <w:sz w:val="24"/>
          <w:szCs w:val="24"/>
        </w:rPr>
        <w:t>0.5kg</w:t>
      </w:r>
      <w:r w:rsidRPr="0017572C">
        <w:rPr>
          <w:rFonts w:hint="eastAsia"/>
          <w:sz w:val="24"/>
          <w:szCs w:val="24"/>
        </w:rPr>
        <w:t>，增加效益</w:t>
      </w:r>
      <w:r w:rsidRPr="0017572C">
        <w:rPr>
          <w:sz w:val="24"/>
          <w:szCs w:val="24"/>
        </w:rPr>
        <w:t>30</w:t>
      </w:r>
      <w:r w:rsidRPr="0017572C">
        <w:rPr>
          <w:rFonts w:hint="eastAsia"/>
          <w:sz w:val="24"/>
          <w:szCs w:val="24"/>
        </w:rPr>
        <w:t>元</w:t>
      </w:r>
      <w:r w:rsidRPr="0017572C">
        <w:rPr>
          <w:sz w:val="24"/>
          <w:szCs w:val="24"/>
        </w:rPr>
        <w:t>/</w:t>
      </w:r>
      <w:r w:rsidRPr="0017572C">
        <w:rPr>
          <w:rFonts w:hint="eastAsia"/>
          <w:sz w:val="24"/>
          <w:szCs w:val="24"/>
        </w:rPr>
        <w:t>只；技术覆盖羊只规模累计</w:t>
      </w:r>
      <w:r w:rsidRPr="0017572C">
        <w:rPr>
          <w:sz w:val="24"/>
          <w:szCs w:val="24"/>
        </w:rPr>
        <w:t>3</w:t>
      </w:r>
      <w:r w:rsidRPr="0017572C">
        <w:rPr>
          <w:rFonts w:hint="eastAsia"/>
          <w:sz w:val="24"/>
          <w:szCs w:val="24"/>
        </w:rPr>
        <w:t>万只，新增直接经济效益</w:t>
      </w:r>
      <w:r w:rsidRPr="0017572C">
        <w:rPr>
          <w:sz w:val="24"/>
          <w:szCs w:val="24"/>
        </w:rPr>
        <w:t>240</w:t>
      </w:r>
      <w:r w:rsidRPr="0017572C">
        <w:rPr>
          <w:rFonts w:hint="eastAsia"/>
          <w:sz w:val="24"/>
          <w:szCs w:val="24"/>
        </w:rPr>
        <w:t>万元，总经济效益</w:t>
      </w:r>
      <w:r w:rsidRPr="0017572C">
        <w:rPr>
          <w:sz w:val="24"/>
          <w:szCs w:val="24"/>
        </w:rPr>
        <w:t>1110</w:t>
      </w:r>
      <w:r w:rsidRPr="0017572C">
        <w:rPr>
          <w:rFonts w:hint="eastAsia"/>
          <w:sz w:val="24"/>
          <w:szCs w:val="24"/>
        </w:rPr>
        <w:t>万元。</w:t>
      </w:r>
    </w:p>
    <w:p w:rsidR="00393538" w:rsidRPr="0017572C" w:rsidRDefault="00393538" w:rsidP="003503CC">
      <w:pPr>
        <w:spacing w:line="450" w:lineRule="exact"/>
        <w:ind w:firstLineChars="200" w:firstLine="480"/>
        <w:rPr>
          <w:sz w:val="24"/>
          <w:szCs w:val="24"/>
        </w:rPr>
      </w:pPr>
      <w:r w:rsidRPr="0017572C">
        <w:rPr>
          <w:rFonts w:hint="eastAsia"/>
          <w:sz w:val="24"/>
          <w:szCs w:val="24"/>
        </w:rPr>
        <w:t>（</w:t>
      </w:r>
      <w:r w:rsidRPr="0017572C">
        <w:rPr>
          <w:sz w:val="24"/>
          <w:szCs w:val="24"/>
        </w:rPr>
        <w:t>3</w:t>
      </w:r>
      <w:r w:rsidRPr="0017572C">
        <w:rPr>
          <w:rFonts w:hint="eastAsia"/>
          <w:sz w:val="24"/>
          <w:szCs w:val="24"/>
        </w:rPr>
        <w:t>）草畜平衡综合收益：每个家庭养殖户规模适龄母羊</w:t>
      </w:r>
      <w:r w:rsidRPr="0017572C">
        <w:rPr>
          <w:sz w:val="24"/>
          <w:szCs w:val="24"/>
        </w:rPr>
        <w:t>50</w:t>
      </w:r>
      <w:r w:rsidRPr="0017572C">
        <w:rPr>
          <w:rFonts w:hint="eastAsia"/>
          <w:sz w:val="24"/>
          <w:szCs w:val="24"/>
        </w:rPr>
        <w:t>只，户羊群总规模平均</w:t>
      </w:r>
      <w:r w:rsidRPr="0017572C">
        <w:rPr>
          <w:sz w:val="24"/>
          <w:szCs w:val="24"/>
        </w:rPr>
        <w:t>150</w:t>
      </w:r>
      <w:r w:rsidRPr="0017572C">
        <w:rPr>
          <w:rFonts w:hint="eastAsia"/>
          <w:sz w:val="24"/>
          <w:szCs w:val="24"/>
        </w:rPr>
        <w:t>只，户年均收益从</w:t>
      </w:r>
      <w:r w:rsidRPr="0017572C">
        <w:rPr>
          <w:sz w:val="24"/>
          <w:szCs w:val="24"/>
        </w:rPr>
        <w:t>8-10</w:t>
      </w:r>
      <w:r w:rsidRPr="0017572C">
        <w:rPr>
          <w:rFonts w:hint="eastAsia"/>
          <w:sz w:val="24"/>
          <w:szCs w:val="24"/>
        </w:rPr>
        <w:t>万元提高到</w:t>
      </w:r>
      <w:r w:rsidRPr="0017572C">
        <w:rPr>
          <w:sz w:val="24"/>
          <w:szCs w:val="24"/>
        </w:rPr>
        <w:t>15</w:t>
      </w:r>
      <w:r w:rsidRPr="0017572C">
        <w:rPr>
          <w:rFonts w:hint="eastAsia"/>
          <w:sz w:val="24"/>
          <w:szCs w:val="24"/>
        </w:rPr>
        <w:t>万元左右；技术覆盖家庭养殖羊群累计</w:t>
      </w:r>
      <w:r w:rsidRPr="0017572C">
        <w:rPr>
          <w:sz w:val="24"/>
          <w:szCs w:val="24"/>
        </w:rPr>
        <w:t>6</w:t>
      </w:r>
      <w:r w:rsidRPr="0017572C">
        <w:rPr>
          <w:rFonts w:hint="eastAsia"/>
          <w:sz w:val="24"/>
          <w:szCs w:val="24"/>
        </w:rPr>
        <w:t>万只，新增直接经济效益</w:t>
      </w:r>
      <w:r w:rsidRPr="0017572C">
        <w:rPr>
          <w:sz w:val="24"/>
          <w:szCs w:val="24"/>
        </w:rPr>
        <w:t>2400</w:t>
      </w:r>
      <w:r w:rsidRPr="0017572C">
        <w:rPr>
          <w:rFonts w:hint="eastAsia"/>
          <w:sz w:val="24"/>
          <w:szCs w:val="24"/>
        </w:rPr>
        <w:t>万元，总经济效益</w:t>
      </w:r>
      <w:r w:rsidRPr="0017572C">
        <w:rPr>
          <w:sz w:val="24"/>
          <w:szCs w:val="24"/>
        </w:rPr>
        <w:t>6000</w:t>
      </w:r>
      <w:r w:rsidRPr="0017572C">
        <w:rPr>
          <w:rFonts w:hint="eastAsia"/>
          <w:sz w:val="24"/>
          <w:szCs w:val="24"/>
        </w:rPr>
        <w:t>万元。</w:t>
      </w:r>
    </w:p>
    <w:p w:rsidR="00393538" w:rsidRPr="0017572C" w:rsidRDefault="00393538" w:rsidP="003503CC">
      <w:pPr>
        <w:spacing w:line="450" w:lineRule="exact"/>
        <w:ind w:firstLineChars="200" w:firstLine="480"/>
        <w:rPr>
          <w:sz w:val="24"/>
          <w:szCs w:val="24"/>
        </w:rPr>
      </w:pPr>
      <w:r w:rsidRPr="0017572C">
        <w:rPr>
          <w:rFonts w:hint="eastAsia"/>
          <w:sz w:val="24"/>
          <w:szCs w:val="24"/>
        </w:rPr>
        <w:t>（</w:t>
      </w:r>
      <w:r w:rsidRPr="0017572C">
        <w:rPr>
          <w:sz w:val="24"/>
          <w:szCs w:val="24"/>
        </w:rPr>
        <w:t>4</w:t>
      </w:r>
      <w:r w:rsidRPr="0017572C">
        <w:rPr>
          <w:rFonts w:hint="eastAsia"/>
          <w:sz w:val="24"/>
          <w:szCs w:val="24"/>
        </w:rPr>
        <w:t>）市场效益：目前我国绒山羊存栏约为</w:t>
      </w:r>
      <w:r w:rsidRPr="0017572C">
        <w:rPr>
          <w:sz w:val="24"/>
          <w:szCs w:val="24"/>
        </w:rPr>
        <w:t>6,000</w:t>
      </w:r>
      <w:r w:rsidRPr="0017572C">
        <w:rPr>
          <w:rFonts w:hint="eastAsia"/>
          <w:sz w:val="24"/>
          <w:szCs w:val="24"/>
        </w:rPr>
        <w:t>万只，随着人口增长，对畜产品产量和品质的需求不断增加，羊只存栏还将大幅增加，如以</w:t>
      </w:r>
      <w:r w:rsidRPr="0017572C">
        <w:rPr>
          <w:sz w:val="24"/>
          <w:szCs w:val="24"/>
        </w:rPr>
        <w:t>10%</w:t>
      </w:r>
      <w:r w:rsidRPr="0017572C">
        <w:rPr>
          <w:rFonts w:hint="eastAsia"/>
          <w:sz w:val="24"/>
          <w:szCs w:val="24"/>
        </w:rPr>
        <w:t>的动物个体由基因编辑动物替代计算，每只创造经济效益</w:t>
      </w:r>
      <w:r w:rsidRPr="0017572C">
        <w:rPr>
          <w:sz w:val="24"/>
          <w:szCs w:val="24"/>
        </w:rPr>
        <w:t>300</w:t>
      </w:r>
      <w:r w:rsidRPr="0017572C">
        <w:rPr>
          <w:rFonts w:hint="eastAsia"/>
          <w:sz w:val="24"/>
          <w:szCs w:val="24"/>
        </w:rPr>
        <w:t>元，则可增加产值</w:t>
      </w:r>
      <w:r w:rsidRPr="0017572C">
        <w:rPr>
          <w:sz w:val="24"/>
          <w:szCs w:val="24"/>
        </w:rPr>
        <w:t>1.8</w:t>
      </w:r>
      <w:r w:rsidRPr="0017572C">
        <w:rPr>
          <w:rFonts w:hint="eastAsia"/>
          <w:sz w:val="24"/>
          <w:szCs w:val="24"/>
        </w:rPr>
        <w:t>亿元，其市场规模和产生的效应也相当可观。</w:t>
      </w:r>
    </w:p>
    <w:p w:rsidR="003503CC" w:rsidRPr="0017572C" w:rsidRDefault="00393538" w:rsidP="003503CC">
      <w:pPr>
        <w:widowControl/>
        <w:spacing w:line="450" w:lineRule="exact"/>
        <w:ind w:firstLineChars="200" w:firstLine="480"/>
        <w:rPr>
          <w:sz w:val="24"/>
          <w:szCs w:val="24"/>
        </w:rPr>
        <w:sectPr w:rsidR="003503CC" w:rsidRPr="0017572C" w:rsidSect="00492AFB">
          <w:pgSz w:w="11906" w:h="16838"/>
          <w:pgMar w:top="1701" w:right="1418" w:bottom="1418" w:left="1418" w:header="851" w:footer="992" w:gutter="0"/>
          <w:cols w:space="425"/>
          <w:docGrid w:linePitch="312"/>
        </w:sectPr>
      </w:pPr>
      <w:r w:rsidRPr="0017572C">
        <w:rPr>
          <w:rFonts w:hint="eastAsia"/>
          <w:sz w:val="24"/>
          <w:szCs w:val="24"/>
        </w:rPr>
        <w:t>该项目成果带动了陕北白绒山羊的健康高效养殖，实现了农村社区产业兴旺、农户农民安居乐业、家庭和谐生活幸福、环境生态越来越好的美好图景。</w:t>
      </w:r>
    </w:p>
    <w:p w:rsidR="00393538" w:rsidRPr="0017572C" w:rsidRDefault="00393538" w:rsidP="003503CC">
      <w:pPr>
        <w:pStyle w:val="3"/>
      </w:pPr>
      <w:r w:rsidRPr="0017572C">
        <w:rPr>
          <w:rFonts w:ascii="Times New Roman" w:hint="eastAsia"/>
        </w:rPr>
        <w:t>六、主</w:t>
      </w:r>
      <w:r w:rsidRPr="0017572C">
        <w:rPr>
          <w:rFonts w:hint="eastAsia"/>
        </w:rPr>
        <w:t>要知识产权和标准规范目录（发明奖和进步奖填写，限</w:t>
      </w:r>
      <w:r w:rsidRPr="0017572C">
        <w:rPr>
          <w:rFonts w:hint="eastAsia"/>
        </w:rPr>
        <w:t>10</w:t>
      </w:r>
      <w:r w:rsidRPr="0017572C">
        <w:rPr>
          <w:rFonts w:hint="eastAsia"/>
        </w:rPr>
        <w:t>条</w:t>
      </w:r>
      <w:r w:rsidRPr="0017572C">
        <w:rPr>
          <w:rFonts w:hint="eastAsia"/>
          <w:szCs w:val="32"/>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33"/>
        <w:gridCol w:w="2303"/>
        <w:gridCol w:w="1015"/>
        <w:gridCol w:w="1937"/>
        <w:gridCol w:w="1197"/>
        <w:gridCol w:w="1450"/>
        <w:gridCol w:w="1467"/>
        <w:gridCol w:w="1769"/>
        <w:gridCol w:w="1447"/>
      </w:tblGrid>
      <w:tr w:rsidR="00393538" w:rsidRPr="0017572C" w:rsidTr="00BC5425">
        <w:trPr>
          <w:trHeight w:val="567"/>
          <w:tblHeader/>
          <w:jc w:val="center"/>
        </w:trPr>
        <w:tc>
          <w:tcPr>
            <w:tcW w:w="574" w:type="pct"/>
            <w:tcBorders>
              <w:top w:val="single" w:sz="8" w:space="0" w:color="auto"/>
              <w:left w:val="single" w:sz="8"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知识产权类别</w:t>
            </w:r>
          </w:p>
        </w:tc>
        <w:tc>
          <w:tcPr>
            <w:tcW w:w="810" w:type="pct"/>
            <w:tcBorders>
              <w:top w:val="single" w:sz="8" w:space="0" w:color="auto"/>
              <w:left w:val="single" w:sz="4"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知识产权具体名称</w:t>
            </w:r>
          </w:p>
        </w:tc>
        <w:tc>
          <w:tcPr>
            <w:tcW w:w="357" w:type="pct"/>
            <w:tcBorders>
              <w:top w:val="single" w:sz="8" w:space="0" w:color="auto"/>
              <w:left w:val="single" w:sz="4"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国家</w:t>
            </w:r>
          </w:p>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(地区)</w:t>
            </w:r>
          </w:p>
        </w:tc>
        <w:tc>
          <w:tcPr>
            <w:tcW w:w="681" w:type="pct"/>
            <w:tcBorders>
              <w:top w:val="single" w:sz="8" w:space="0" w:color="auto"/>
              <w:left w:val="single" w:sz="4"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授权号</w:t>
            </w:r>
          </w:p>
        </w:tc>
        <w:tc>
          <w:tcPr>
            <w:tcW w:w="421" w:type="pct"/>
            <w:tcBorders>
              <w:top w:val="single" w:sz="8" w:space="0" w:color="auto"/>
              <w:left w:val="single" w:sz="4"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授权日期</w:t>
            </w:r>
          </w:p>
        </w:tc>
        <w:tc>
          <w:tcPr>
            <w:tcW w:w="510" w:type="pct"/>
            <w:tcBorders>
              <w:top w:val="single" w:sz="8" w:space="0" w:color="auto"/>
              <w:left w:val="single" w:sz="4"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证书编号</w:t>
            </w:r>
          </w:p>
        </w:tc>
        <w:tc>
          <w:tcPr>
            <w:tcW w:w="516" w:type="pct"/>
            <w:tcBorders>
              <w:top w:val="single" w:sz="8" w:space="0" w:color="auto"/>
              <w:left w:val="single" w:sz="4"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权利人</w:t>
            </w:r>
          </w:p>
        </w:tc>
        <w:tc>
          <w:tcPr>
            <w:tcW w:w="622" w:type="pct"/>
            <w:tcBorders>
              <w:top w:val="single" w:sz="8" w:space="0" w:color="auto"/>
              <w:left w:val="single" w:sz="4" w:space="0" w:color="auto"/>
              <w:bottom w:val="single" w:sz="4" w:space="0" w:color="auto"/>
              <w:right w:val="single" w:sz="4" w:space="0" w:color="auto"/>
            </w:tcBorders>
            <w:vAlign w:val="center"/>
            <w:hideMark/>
          </w:tcPr>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发明人</w:t>
            </w:r>
          </w:p>
        </w:tc>
        <w:tc>
          <w:tcPr>
            <w:tcW w:w="509" w:type="pct"/>
            <w:tcBorders>
              <w:top w:val="single" w:sz="8" w:space="0" w:color="auto"/>
              <w:left w:val="single" w:sz="4" w:space="0" w:color="auto"/>
              <w:bottom w:val="single" w:sz="4" w:space="0" w:color="auto"/>
              <w:right w:val="single" w:sz="8" w:space="0" w:color="auto"/>
            </w:tcBorders>
            <w:vAlign w:val="center"/>
            <w:hideMark/>
          </w:tcPr>
          <w:p w:rsidR="00BC5425"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发明专利</w:t>
            </w:r>
          </w:p>
          <w:p w:rsidR="00393538" w:rsidRPr="0017572C" w:rsidRDefault="00393538" w:rsidP="003503CC">
            <w:pPr>
              <w:pStyle w:val="a5"/>
              <w:spacing w:line="240" w:lineRule="auto"/>
              <w:ind w:firstLineChars="0" w:firstLine="0"/>
              <w:jc w:val="center"/>
              <w:rPr>
                <w:rFonts w:ascii="宋体" w:hAnsi="宋体"/>
                <w:b/>
                <w:sz w:val="21"/>
                <w:szCs w:val="21"/>
              </w:rPr>
            </w:pPr>
            <w:r w:rsidRPr="0017572C">
              <w:rPr>
                <w:rFonts w:ascii="宋体" w:hAnsi="宋体" w:hint="eastAsia"/>
                <w:b/>
                <w:sz w:val="21"/>
                <w:szCs w:val="21"/>
              </w:rPr>
              <w:t>有效状态</w:t>
            </w: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rFonts w:hint="eastAsia"/>
                <w:szCs w:val="21"/>
              </w:rPr>
              <w:t>发明专利</w:t>
            </w:r>
          </w:p>
        </w:tc>
        <w:tc>
          <w:tcPr>
            <w:tcW w:w="810"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rFonts w:hint="eastAsia"/>
                <w:szCs w:val="21"/>
              </w:rPr>
              <w:t>生产转基因山羊的</w:t>
            </w:r>
            <w:r w:rsidRPr="0017572C">
              <w:rPr>
                <w:szCs w:val="21"/>
              </w:rPr>
              <w:t>piggyBac</w:t>
            </w:r>
            <w:r w:rsidRPr="0017572C">
              <w:rPr>
                <w:rFonts w:hint="eastAsia"/>
                <w:szCs w:val="21"/>
              </w:rPr>
              <w:t>转座子载体构建方法及其应用</w:t>
            </w:r>
          </w:p>
        </w:tc>
        <w:tc>
          <w:tcPr>
            <w:tcW w:w="35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rFonts w:hint="eastAsia"/>
                <w:szCs w:val="21"/>
              </w:rPr>
              <w:t>中国</w:t>
            </w:r>
          </w:p>
        </w:tc>
        <w:tc>
          <w:tcPr>
            <w:tcW w:w="68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szCs w:val="21"/>
              </w:rPr>
              <w:t>ZL201110041480.2</w:t>
            </w:r>
          </w:p>
        </w:tc>
        <w:tc>
          <w:tcPr>
            <w:tcW w:w="4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szCs w:val="21"/>
              </w:rPr>
              <w:t>2011-09-14</w:t>
            </w:r>
          </w:p>
        </w:tc>
        <w:tc>
          <w:tcPr>
            <w:tcW w:w="510"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szCs w:val="21"/>
              </w:rPr>
              <w:t>1133603</w:t>
            </w:r>
          </w:p>
        </w:tc>
        <w:tc>
          <w:tcPr>
            <w:tcW w:w="51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rFonts w:hint="eastAsia"/>
                <w:szCs w:val="21"/>
              </w:rPr>
              <w:t>西北农林科技大学</w:t>
            </w:r>
          </w:p>
        </w:tc>
        <w:tc>
          <w:tcPr>
            <w:tcW w:w="622" w:type="pct"/>
            <w:tcBorders>
              <w:top w:val="single" w:sz="4" w:space="0" w:color="auto"/>
              <w:left w:val="single" w:sz="4" w:space="0" w:color="auto"/>
              <w:bottom w:val="single" w:sz="4" w:space="0" w:color="auto"/>
              <w:right w:val="single" w:sz="4" w:space="0" w:color="auto"/>
            </w:tcBorders>
            <w:vAlign w:val="center"/>
            <w:hideMark/>
          </w:tcPr>
          <w:p w:rsidR="003503CC" w:rsidRPr="0017572C" w:rsidRDefault="00393538" w:rsidP="00BC5425">
            <w:pPr>
              <w:spacing w:line="260" w:lineRule="exact"/>
              <w:jc w:val="center"/>
              <w:rPr>
                <w:szCs w:val="21"/>
              </w:rPr>
            </w:pPr>
            <w:r w:rsidRPr="0017572C">
              <w:rPr>
                <w:rFonts w:hint="eastAsia"/>
                <w:szCs w:val="21"/>
              </w:rPr>
              <w:t>陈玉林</w:t>
            </w:r>
          </w:p>
          <w:p w:rsidR="003503CC" w:rsidRPr="0017572C" w:rsidRDefault="00393538" w:rsidP="00BC5425">
            <w:pPr>
              <w:spacing w:line="260" w:lineRule="exact"/>
              <w:jc w:val="center"/>
              <w:rPr>
                <w:szCs w:val="21"/>
              </w:rPr>
            </w:pPr>
            <w:r w:rsidRPr="0017572C">
              <w:rPr>
                <w:rFonts w:hint="eastAsia"/>
                <w:szCs w:val="21"/>
              </w:rPr>
              <w:t>白丁平</w:t>
            </w:r>
          </w:p>
          <w:p w:rsidR="003503CC" w:rsidRPr="0017572C" w:rsidRDefault="00393538" w:rsidP="00BC5425">
            <w:pPr>
              <w:spacing w:line="260" w:lineRule="exact"/>
              <w:jc w:val="center"/>
              <w:rPr>
                <w:szCs w:val="21"/>
              </w:rPr>
            </w:pPr>
            <w:r w:rsidRPr="0017572C">
              <w:rPr>
                <w:rFonts w:hint="eastAsia"/>
                <w:szCs w:val="21"/>
              </w:rPr>
              <w:t>方</w:t>
            </w:r>
            <w:r w:rsidR="003503CC" w:rsidRPr="0017572C">
              <w:rPr>
                <w:rFonts w:hint="eastAsia"/>
                <w:szCs w:val="21"/>
              </w:rPr>
              <w:t xml:space="preserve">  </w:t>
            </w:r>
            <w:r w:rsidRPr="0017572C">
              <w:rPr>
                <w:rFonts w:hint="eastAsia"/>
                <w:szCs w:val="21"/>
              </w:rPr>
              <w:t>堃</w:t>
            </w:r>
          </w:p>
          <w:p w:rsidR="003503CC" w:rsidRPr="0017572C" w:rsidRDefault="00393538" w:rsidP="00BC5425">
            <w:pPr>
              <w:spacing w:line="260" w:lineRule="exact"/>
              <w:jc w:val="center"/>
              <w:rPr>
                <w:szCs w:val="21"/>
              </w:rPr>
            </w:pPr>
            <w:r w:rsidRPr="0017572C">
              <w:rPr>
                <w:rFonts w:hint="eastAsia"/>
                <w:szCs w:val="21"/>
              </w:rPr>
              <w:t>杨明明</w:t>
            </w:r>
          </w:p>
          <w:p w:rsidR="00393538" w:rsidRPr="0017572C" w:rsidRDefault="00393538" w:rsidP="00BC5425">
            <w:pPr>
              <w:spacing w:line="260" w:lineRule="exact"/>
              <w:jc w:val="center"/>
              <w:rPr>
                <w:szCs w:val="21"/>
              </w:rPr>
            </w:pPr>
            <w:r w:rsidRPr="0017572C">
              <w:rPr>
                <w:rFonts w:hint="eastAsia"/>
                <w:szCs w:val="21"/>
              </w:rPr>
              <w:t>何晓琳</w:t>
            </w:r>
          </w:p>
        </w:tc>
        <w:tc>
          <w:tcPr>
            <w:tcW w:w="509" w:type="pct"/>
            <w:tcBorders>
              <w:top w:val="single" w:sz="4" w:space="0" w:color="auto"/>
              <w:left w:val="single" w:sz="4" w:space="0" w:color="auto"/>
              <w:bottom w:val="single" w:sz="4" w:space="0" w:color="auto"/>
              <w:right w:val="single" w:sz="8" w:space="0" w:color="auto"/>
            </w:tcBorders>
            <w:vAlign w:val="center"/>
            <w:hideMark/>
          </w:tcPr>
          <w:p w:rsidR="00393538" w:rsidRPr="0017572C" w:rsidRDefault="00393538" w:rsidP="003503CC">
            <w:pPr>
              <w:jc w:val="center"/>
              <w:rPr>
                <w:szCs w:val="21"/>
              </w:rPr>
            </w:pPr>
            <w:r w:rsidRPr="0017572C">
              <w:rPr>
                <w:rFonts w:hint="eastAsia"/>
                <w:szCs w:val="21"/>
              </w:rPr>
              <w:t>有效专利</w:t>
            </w: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hideMark/>
          </w:tcPr>
          <w:p w:rsidR="00393538" w:rsidRPr="0017572C" w:rsidRDefault="00393538" w:rsidP="003503CC">
            <w:pPr>
              <w:jc w:val="center"/>
              <w:rPr>
                <w:szCs w:val="21"/>
              </w:rPr>
            </w:pPr>
            <w:bookmarkStart w:id="116" w:name="_Hlk69385180"/>
            <w:r w:rsidRPr="0017572C">
              <w:rPr>
                <w:rFonts w:hint="eastAsia"/>
                <w:szCs w:val="21"/>
              </w:rPr>
              <w:t>发明专利</w:t>
            </w:r>
          </w:p>
        </w:tc>
        <w:tc>
          <w:tcPr>
            <w:tcW w:w="810"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rFonts w:hint="eastAsia"/>
                <w:szCs w:val="21"/>
              </w:rPr>
              <w:t>一种脂肪组织中挥发性脂肪酸的测定方法</w:t>
            </w:r>
          </w:p>
        </w:tc>
        <w:tc>
          <w:tcPr>
            <w:tcW w:w="35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rFonts w:hint="eastAsia"/>
                <w:szCs w:val="21"/>
              </w:rPr>
              <w:t>中国</w:t>
            </w:r>
          </w:p>
        </w:tc>
        <w:tc>
          <w:tcPr>
            <w:tcW w:w="68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szCs w:val="21"/>
              </w:rPr>
              <w:t>ZL201010554504.X</w:t>
            </w:r>
          </w:p>
        </w:tc>
        <w:tc>
          <w:tcPr>
            <w:tcW w:w="4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szCs w:val="21"/>
              </w:rPr>
              <w:t>2013-03-20</w:t>
            </w:r>
          </w:p>
        </w:tc>
        <w:tc>
          <w:tcPr>
            <w:tcW w:w="510"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szCs w:val="21"/>
              </w:rPr>
              <w:t>323909</w:t>
            </w:r>
          </w:p>
        </w:tc>
        <w:tc>
          <w:tcPr>
            <w:tcW w:w="51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3503CC">
            <w:pPr>
              <w:jc w:val="center"/>
              <w:rPr>
                <w:szCs w:val="21"/>
              </w:rPr>
            </w:pPr>
            <w:r w:rsidRPr="0017572C">
              <w:rPr>
                <w:rFonts w:hint="eastAsia"/>
                <w:szCs w:val="21"/>
              </w:rPr>
              <w:t>西北农林科技大学</w:t>
            </w:r>
          </w:p>
        </w:tc>
        <w:tc>
          <w:tcPr>
            <w:tcW w:w="622" w:type="pct"/>
            <w:tcBorders>
              <w:top w:val="single" w:sz="4" w:space="0" w:color="auto"/>
              <w:left w:val="single" w:sz="4" w:space="0" w:color="auto"/>
              <w:bottom w:val="single" w:sz="4" w:space="0" w:color="auto"/>
              <w:right w:val="single" w:sz="4" w:space="0" w:color="auto"/>
            </w:tcBorders>
            <w:vAlign w:val="center"/>
            <w:hideMark/>
          </w:tcPr>
          <w:p w:rsidR="003503CC" w:rsidRPr="0017572C" w:rsidRDefault="00393538" w:rsidP="00BC5425">
            <w:pPr>
              <w:spacing w:line="260" w:lineRule="exact"/>
              <w:jc w:val="center"/>
              <w:rPr>
                <w:szCs w:val="21"/>
              </w:rPr>
            </w:pPr>
            <w:r w:rsidRPr="0017572C">
              <w:rPr>
                <w:rFonts w:hint="eastAsia"/>
                <w:szCs w:val="21"/>
              </w:rPr>
              <w:t>陈玉林</w:t>
            </w:r>
          </w:p>
          <w:p w:rsidR="00393538" w:rsidRPr="0017572C" w:rsidRDefault="00393538" w:rsidP="00BC5425">
            <w:pPr>
              <w:spacing w:line="260" w:lineRule="exact"/>
              <w:jc w:val="center"/>
              <w:rPr>
                <w:szCs w:val="21"/>
              </w:rPr>
            </w:pPr>
            <w:r w:rsidRPr="0017572C">
              <w:rPr>
                <w:rFonts w:hint="eastAsia"/>
                <w:szCs w:val="21"/>
              </w:rPr>
              <w:t>韩卫杰</w:t>
            </w:r>
          </w:p>
        </w:tc>
        <w:tc>
          <w:tcPr>
            <w:tcW w:w="509" w:type="pct"/>
            <w:tcBorders>
              <w:top w:val="single" w:sz="4" w:space="0" w:color="auto"/>
              <w:left w:val="single" w:sz="4" w:space="0" w:color="auto"/>
              <w:bottom w:val="single" w:sz="4" w:space="0" w:color="auto"/>
              <w:right w:val="single" w:sz="8" w:space="0" w:color="auto"/>
            </w:tcBorders>
            <w:vAlign w:val="center"/>
            <w:hideMark/>
          </w:tcPr>
          <w:p w:rsidR="00393538" w:rsidRPr="0017572C" w:rsidRDefault="00393538" w:rsidP="003503CC">
            <w:pPr>
              <w:jc w:val="center"/>
              <w:rPr>
                <w:szCs w:val="21"/>
              </w:rPr>
            </w:pPr>
            <w:r w:rsidRPr="0017572C">
              <w:rPr>
                <w:rFonts w:hint="eastAsia"/>
                <w:szCs w:val="21"/>
              </w:rPr>
              <w:t>有效专利</w:t>
            </w:r>
          </w:p>
        </w:tc>
        <w:bookmarkEnd w:id="116"/>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发明专利</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一种罗伊乳酸杆菌无抗性标记基因整合体系的建立方法及其应用</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中国</w:t>
            </w: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CN201510571587.6</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2019-02-01</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3239096</w:t>
            </w: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西北农林科技大学</w:t>
            </w:r>
          </w:p>
        </w:tc>
        <w:tc>
          <w:tcPr>
            <w:tcW w:w="622" w:type="pct"/>
            <w:tcBorders>
              <w:top w:val="single" w:sz="4" w:space="0" w:color="auto"/>
              <w:left w:val="single" w:sz="4" w:space="0" w:color="auto"/>
              <w:bottom w:val="single" w:sz="4" w:space="0" w:color="auto"/>
              <w:right w:val="single" w:sz="4" w:space="0" w:color="auto"/>
            </w:tcBorders>
            <w:vAlign w:val="center"/>
          </w:tcPr>
          <w:p w:rsidR="003503CC" w:rsidRPr="0017572C" w:rsidRDefault="00393538" w:rsidP="00BC5425">
            <w:pPr>
              <w:spacing w:line="260" w:lineRule="exact"/>
              <w:jc w:val="center"/>
              <w:rPr>
                <w:szCs w:val="21"/>
              </w:rPr>
            </w:pPr>
            <w:r w:rsidRPr="0017572C">
              <w:rPr>
                <w:rFonts w:hint="eastAsia"/>
                <w:szCs w:val="21"/>
              </w:rPr>
              <w:t>陈玉林</w:t>
            </w:r>
          </w:p>
          <w:p w:rsidR="003503CC" w:rsidRPr="0017572C" w:rsidRDefault="00393538" w:rsidP="00BC5425">
            <w:pPr>
              <w:spacing w:line="260" w:lineRule="exact"/>
              <w:jc w:val="center"/>
              <w:rPr>
                <w:szCs w:val="21"/>
              </w:rPr>
            </w:pPr>
            <w:r w:rsidRPr="0017572C">
              <w:rPr>
                <w:rFonts w:hint="eastAsia"/>
                <w:szCs w:val="21"/>
              </w:rPr>
              <w:t>曹平华</w:t>
            </w:r>
          </w:p>
          <w:p w:rsidR="003503CC" w:rsidRPr="0017572C" w:rsidRDefault="00393538" w:rsidP="00BC5425">
            <w:pPr>
              <w:spacing w:line="260" w:lineRule="exact"/>
              <w:jc w:val="center"/>
              <w:rPr>
                <w:szCs w:val="21"/>
              </w:rPr>
            </w:pPr>
            <w:r w:rsidRPr="0017572C">
              <w:rPr>
                <w:rFonts w:hint="eastAsia"/>
                <w:szCs w:val="21"/>
              </w:rPr>
              <w:t>王小龙</w:t>
            </w:r>
          </w:p>
          <w:p w:rsidR="00393538" w:rsidRPr="0017572C" w:rsidRDefault="00393538" w:rsidP="00BC5425">
            <w:pPr>
              <w:spacing w:line="260" w:lineRule="exact"/>
              <w:jc w:val="center"/>
              <w:rPr>
                <w:szCs w:val="21"/>
              </w:rPr>
            </w:pPr>
            <w:r w:rsidRPr="0017572C">
              <w:rPr>
                <w:rFonts w:hint="eastAsia"/>
                <w:szCs w:val="21"/>
              </w:rPr>
              <w:t>杨雨鑫</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r w:rsidRPr="0017572C">
              <w:rPr>
                <w:rFonts w:hint="eastAsia"/>
                <w:szCs w:val="21"/>
              </w:rPr>
              <w:t>有效专利</w:t>
            </w: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著作</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陕北白绒山羊营养需要研究</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中原农民出版社</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2017</w:t>
            </w:r>
            <w:r w:rsidRPr="0017572C">
              <w:rPr>
                <w:szCs w:val="21"/>
              </w:rPr>
              <w:t>年</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22" w:type="pct"/>
            <w:tcBorders>
              <w:top w:val="single" w:sz="4" w:space="0" w:color="auto"/>
              <w:left w:val="single" w:sz="4" w:space="0" w:color="auto"/>
              <w:bottom w:val="single" w:sz="4" w:space="0" w:color="auto"/>
              <w:right w:val="single" w:sz="4" w:space="0" w:color="auto"/>
            </w:tcBorders>
            <w:vAlign w:val="center"/>
          </w:tcPr>
          <w:p w:rsidR="003503CC" w:rsidRPr="0017572C" w:rsidRDefault="00393538" w:rsidP="00BC5425">
            <w:pPr>
              <w:spacing w:line="260" w:lineRule="exact"/>
              <w:jc w:val="center"/>
              <w:rPr>
                <w:szCs w:val="21"/>
              </w:rPr>
            </w:pPr>
            <w:r w:rsidRPr="0017572C">
              <w:rPr>
                <w:szCs w:val="21"/>
              </w:rPr>
              <w:t>王永军</w:t>
            </w:r>
          </w:p>
          <w:p w:rsidR="003503CC" w:rsidRPr="0017572C" w:rsidRDefault="00393538" w:rsidP="00BC5425">
            <w:pPr>
              <w:spacing w:line="260" w:lineRule="exact"/>
              <w:jc w:val="center"/>
              <w:rPr>
                <w:szCs w:val="21"/>
              </w:rPr>
            </w:pPr>
            <w:r w:rsidRPr="0017572C">
              <w:rPr>
                <w:szCs w:val="21"/>
              </w:rPr>
              <w:t>田秀娥</w:t>
            </w:r>
          </w:p>
          <w:p w:rsidR="003503CC" w:rsidRPr="0017572C" w:rsidRDefault="00393538" w:rsidP="00BC5425">
            <w:pPr>
              <w:spacing w:line="260" w:lineRule="exact"/>
              <w:jc w:val="center"/>
              <w:rPr>
                <w:szCs w:val="21"/>
              </w:rPr>
            </w:pPr>
            <w:r w:rsidRPr="0017572C">
              <w:rPr>
                <w:szCs w:val="21"/>
              </w:rPr>
              <w:t>陈玉林</w:t>
            </w:r>
          </w:p>
          <w:p w:rsidR="00393538" w:rsidRPr="0017572C" w:rsidRDefault="00393538" w:rsidP="00BC5425">
            <w:pPr>
              <w:spacing w:line="260" w:lineRule="exact"/>
              <w:jc w:val="center"/>
              <w:rPr>
                <w:szCs w:val="21"/>
              </w:rPr>
            </w:pPr>
            <w:r w:rsidRPr="0017572C">
              <w:rPr>
                <w:szCs w:val="21"/>
              </w:rPr>
              <w:t>杨雨鑫</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著作</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绒毛用羊生产学</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中国农业出版社</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2015</w:t>
            </w:r>
            <w:r w:rsidRPr="0017572C">
              <w:rPr>
                <w:szCs w:val="21"/>
              </w:rPr>
              <w:t>年</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22" w:type="pct"/>
            <w:tcBorders>
              <w:top w:val="single" w:sz="4" w:space="0" w:color="auto"/>
              <w:left w:val="single" w:sz="4" w:space="0" w:color="auto"/>
              <w:bottom w:val="single" w:sz="4" w:space="0" w:color="auto"/>
              <w:right w:val="single" w:sz="4" w:space="0" w:color="auto"/>
            </w:tcBorders>
            <w:vAlign w:val="center"/>
          </w:tcPr>
          <w:p w:rsidR="003503CC" w:rsidRPr="0017572C" w:rsidRDefault="00393538" w:rsidP="00BC5425">
            <w:pPr>
              <w:spacing w:line="260" w:lineRule="exact"/>
              <w:jc w:val="center"/>
              <w:rPr>
                <w:szCs w:val="21"/>
              </w:rPr>
            </w:pPr>
            <w:r w:rsidRPr="0017572C">
              <w:rPr>
                <w:szCs w:val="21"/>
              </w:rPr>
              <w:t>田可川</w:t>
            </w:r>
          </w:p>
          <w:p w:rsidR="003503CC" w:rsidRPr="0017572C" w:rsidRDefault="00393538" w:rsidP="00BC5425">
            <w:pPr>
              <w:spacing w:line="260" w:lineRule="exact"/>
              <w:jc w:val="center"/>
              <w:rPr>
                <w:szCs w:val="21"/>
              </w:rPr>
            </w:pPr>
            <w:r w:rsidRPr="0017572C">
              <w:rPr>
                <w:szCs w:val="21"/>
              </w:rPr>
              <w:t>贾志海</w:t>
            </w:r>
          </w:p>
          <w:p w:rsidR="003503CC" w:rsidRPr="0017572C" w:rsidRDefault="00393538" w:rsidP="00BC5425">
            <w:pPr>
              <w:spacing w:line="260" w:lineRule="exact"/>
              <w:jc w:val="center"/>
              <w:rPr>
                <w:szCs w:val="21"/>
              </w:rPr>
            </w:pPr>
            <w:r w:rsidRPr="0017572C">
              <w:rPr>
                <w:szCs w:val="21"/>
              </w:rPr>
              <w:t>石国庆</w:t>
            </w:r>
          </w:p>
          <w:p w:rsidR="003503CC" w:rsidRPr="0017572C" w:rsidRDefault="00393538" w:rsidP="00BC5425">
            <w:pPr>
              <w:spacing w:line="260" w:lineRule="exact"/>
              <w:jc w:val="center"/>
              <w:rPr>
                <w:szCs w:val="21"/>
              </w:rPr>
            </w:pPr>
            <w:r w:rsidRPr="0017572C">
              <w:rPr>
                <w:szCs w:val="21"/>
              </w:rPr>
              <w:t>杨博辉</w:t>
            </w:r>
          </w:p>
          <w:p w:rsidR="003503CC" w:rsidRPr="0017572C" w:rsidRDefault="00393538" w:rsidP="00BC5425">
            <w:pPr>
              <w:spacing w:line="260" w:lineRule="exact"/>
              <w:jc w:val="center"/>
              <w:rPr>
                <w:szCs w:val="21"/>
              </w:rPr>
            </w:pPr>
            <w:r w:rsidRPr="0017572C">
              <w:rPr>
                <w:szCs w:val="21"/>
              </w:rPr>
              <w:t>洪琼花</w:t>
            </w:r>
          </w:p>
          <w:p w:rsidR="003503CC" w:rsidRPr="0017572C" w:rsidRDefault="00393538" w:rsidP="00BC5425">
            <w:pPr>
              <w:spacing w:line="260" w:lineRule="exact"/>
              <w:jc w:val="center"/>
              <w:rPr>
                <w:szCs w:val="21"/>
              </w:rPr>
            </w:pPr>
            <w:r w:rsidRPr="0017572C">
              <w:rPr>
                <w:szCs w:val="21"/>
              </w:rPr>
              <w:t>柳</w:t>
            </w:r>
            <w:r w:rsidR="003503CC" w:rsidRPr="0017572C">
              <w:rPr>
                <w:rFonts w:hint="eastAsia"/>
                <w:szCs w:val="21"/>
              </w:rPr>
              <w:t xml:space="preserve">  </w:t>
            </w:r>
            <w:r w:rsidRPr="0017572C">
              <w:rPr>
                <w:szCs w:val="21"/>
              </w:rPr>
              <w:t>楠</w:t>
            </w:r>
          </w:p>
          <w:p w:rsidR="003503CC" w:rsidRPr="0017572C" w:rsidRDefault="00393538" w:rsidP="00BC5425">
            <w:pPr>
              <w:spacing w:line="260" w:lineRule="exact"/>
              <w:jc w:val="center"/>
              <w:rPr>
                <w:szCs w:val="21"/>
              </w:rPr>
            </w:pPr>
            <w:r w:rsidRPr="0017572C">
              <w:rPr>
                <w:szCs w:val="21"/>
              </w:rPr>
              <w:t>李金泉</w:t>
            </w:r>
          </w:p>
          <w:p w:rsidR="003503CC" w:rsidRPr="0017572C" w:rsidRDefault="00393538" w:rsidP="00BC5425">
            <w:pPr>
              <w:spacing w:line="260" w:lineRule="exact"/>
              <w:jc w:val="center"/>
              <w:rPr>
                <w:szCs w:val="21"/>
              </w:rPr>
            </w:pPr>
            <w:r w:rsidRPr="0017572C">
              <w:rPr>
                <w:szCs w:val="21"/>
              </w:rPr>
              <w:t>张明新</w:t>
            </w:r>
          </w:p>
          <w:p w:rsidR="003503CC" w:rsidRPr="0017572C" w:rsidRDefault="00393538" w:rsidP="00BC5425">
            <w:pPr>
              <w:spacing w:line="260" w:lineRule="exact"/>
              <w:jc w:val="center"/>
              <w:rPr>
                <w:szCs w:val="21"/>
              </w:rPr>
            </w:pPr>
            <w:r w:rsidRPr="0017572C">
              <w:rPr>
                <w:szCs w:val="21"/>
              </w:rPr>
              <w:t>张世伟</w:t>
            </w:r>
          </w:p>
          <w:p w:rsidR="003503CC" w:rsidRPr="0017572C" w:rsidRDefault="00393538" w:rsidP="00BC5425">
            <w:pPr>
              <w:spacing w:line="260" w:lineRule="exact"/>
              <w:jc w:val="center"/>
              <w:rPr>
                <w:szCs w:val="21"/>
              </w:rPr>
            </w:pPr>
            <w:r w:rsidRPr="0017572C">
              <w:rPr>
                <w:szCs w:val="21"/>
              </w:rPr>
              <w:t>肖海峰</w:t>
            </w:r>
          </w:p>
          <w:p w:rsidR="003503CC" w:rsidRPr="0017572C" w:rsidRDefault="00393538" w:rsidP="00BC5425">
            <w:pPr>
              <w:spacing w:line="260" w:lineRule="exact"/>
              <w:jc w:val="center"/>
              <w:rPr>
                <w:szCs w:val="21"/>
              </w:rPr>
            </w:pPr>
            <w:r w:rsidRPr="0017572C">
              <w:rPr>
                <w:szCs w:val="21"/>
              </w:rPr>
              <w:t>马月辉</w:t>
            </w:r>
          </w:p>
          <w:p w:rsidR="003503CC" w:rsidRPr="0017572C" w:rsidRDefault="00393538" w:rsidP="00BC5425">
            <w:pPr>
              <w:spacing w:line="260" w:lineRule="exact"/>
              <w:jc w:val="center"/>
              <w:rPr>
                <w:szCs w:val="21"/>
              </w:rPr>
            </w:pPr>
            <w:r w:rsidRPr="0017572C">
              <w:rPr>
                <w:szCs w:val="21"/>
              </w:rPr>
              <w:t>马利青</w:t>
            </w:r>
          </w:p>
          <w:p w:rsidR="003503CC" w:rsidRPr="0017572C" w:rsidRDefault="00393538" w:rsidP="00BC5425">
            <w:pPr>
              <w:spacing w:line="260" w:lineRule="exact"/>
              <w:jc w:val="center"/>
              <w:rPr>
                <w:szCs w:val="21"/>
              </w:rPr>
            </w:pPr>
            <w:r w:rsidRPr="0017572C">
              <w:rPr>
                <w:szCs w:val="21"/>
              </w:rPr>
              <w:t>才学鹏</w:t>
            </w:r>
          </w:p>
          <w:p w:rsidR="003503CC" w:rsidRPr="0017572C" w:rsidRDefault="00393538" w:rsidP="00BC5425">
            <w:pPr>
              <w:spacing w:line="260" w:lineRule="exact"/>
              <w:jc w:val="center"/>
              <w:rPr>
                <w:szCs w:val="21"/>
              </w:rPr>
            </w:pPr>
            <w:r w:rsidRPr="0017572C">
              <w:rPr>
                <w:szCs w:val="21"/>
              </w:rPr>
              <w:t>安晓荣</w:t>
            </w:r>
          </w:p>
          <w:p w:rsidR="003503CC" w:rsidRPr="0017572C" w:rsidRDefault="00393538" w:rsidP="00BC5425">
            <w:pPr>
              <w:spacing w:line="260" w:lineRule="exact"/>
              <w:jc w:val="center"/>
              <w:rPr>
                <w:szCs w:val="21"/>
              </w:rPr>
            </w:pPr>
            <w:r w:rsidRPr="0017572C">
              <w:rPr>
                <w:szCs w:val="21"/>
              </w:rPr>
              <w:t>赵存发</w:t>
            </w:r>
          </w:p>
          <w:p w:rsidR="003503CC" w:rsidRPr="0017572C" w:rsidRDefault="00393538" w:rsidP="00BC5425">
            <w:pPr>
              <w:spacing w:line="260" w:lineRule="exact"/>
              <w:jc w:val="center"/>
              <w:rPr>
                <w:szCs w:val="21"/>
              </w:rPr>
            </w:pPr>
            <w:r w:rsidRPr="0017572C">
              <w:rPr>
                <w:szCs w:val="21"/>
              </w:rPr>
              <w:t>陈玉林</w:t>
            </w:r>
          </w:p>
          <w:p w:rsidR="003503CC" w:rsidRPr="0017572C" w:rsidRDefault="00393538" w:rsidP="00BC5425">
            <w:pPr>
              <w:spacing w:line="260" w:lineRule="exact"/>
              <w:jc w:val="center"/>
              <w:rPr>
                <w:szCs w:val="21"/>
              </w:rPr>
            </w:pPr>
            <w:r w:rsidRPr="0017572C">
              <w:rPr>
                <w:szCs w:val="21"/>
              </w:rPr>
              <w:t>吴建平</w:t>
            </w:r>
          </w:p>
          <w:p w:rsidR="003503CC" w:rsidRPr="0017572C" w:rsidRDefault="00393538" w:rsidP="00BC5425">
            <w:pPr>
              <w:spacing w:line="260" w:lineRule="exact"/>
              <w:jc w:val="center"/>
              <w:rPr>
                <w:szCs w:val="21"/>
              </w:rPr>
            </w:pPr>
            <w:r w:rsidRPr="0017572C">
              <w:rPr>
                <w:szCs w:val="21"/>
              </w:rPr>
              <w:t>茅建新</w:t>
            </w:r>
          </w:p>
          <w:p w:rsidR="003503CC" w:rsidRPr="0017572C" w:rsidRDefault="00393538" w:rsidP="00BC5425">
            <w:pPr>
              <w:spacing w:line="260" w:lineRule="exact"/>
              <w:jc w:val="center"/>
              <w:rPr>
                <w:szCs w:val="21"/>
              </w:rPr>
            </w:pPr>
            <w:r w:rsidRPr="0017572C">
              <w:rPr>
                <w:szCs w:val="21"/>
              </w:rPr>
              <w:t>郑文新</w:t>
            </w:r>
          </w:p>
          <w:p w:rsidR="003503CC" w:rsidRPr="0017572C" w:rsidRDefault="00393538" w:rsidP="00BC5425">
            <w:pPr>
              <w:spacing w:line="260" w:lineRule="exact"/>
              <w:jc w:val="center"/>
              <w:rPr>
                <w:szCs w:val="21"/>
              </w:rPr>
            </w:pPr>
            <w:r w:rsidRPr="0017572C">
              <w:rPr>
                <w:szCs w:val="21"/>
              </w:rPr>
              <w:t>张艳花</w:t>
            </w:r>
          </w:p>
          <w:p w:rsidR="00393538" w:rsidRPr="0017572C" w:rsidRDefault="00393538" w:rsidP="00BC5425">
            <w:pPr>
              <w:spacing w:line="260" w:lineRule="exact"/>
              <w:jc w:val="center"/>
              <w:rPr>
                <w:szCs w:val="21"/>
              </w:rPr>
            </w:pPr>
            <w:r w:rsidRPr="0017572C">
              <w:rPr>
                <w:szCs w:val="21"/>
              </w:rPr>
              <w:t>付雪峰</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著作</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西北地区荒漠草原绒山羊高效生态养殖模式</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中国农业</w:t>
            </w:r>
            <w:r w:rsidRPr="0017572C">
              <w:rPr>
                <w:rFonts w:hint="eastAsia"/>
                <w:szCs w:val="21"/>
              </w:rPr>
              <w:t>科学技术</w:t>
            </w:r>
            <w:r w:rsidRPr="0017572C">
              <w:rPr>
                <w:szCs w:val="21"/>
              </w:rPr>
              <w:t>出版社</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w:t>
            </w:r>
            <w:r w:rsidRPr="0017572C">
              <w:rPr>
                <w:rFonts w:hint="eastAsia"/>
                <w:szCs w:val="21"/>
              </w:rPr>
              <w:t>8</w:t>
            </w:r>
            <w:r w:rsidRPr="0017572C">
              <w:rPr>
                <w:szCs w:val="21"/>
              </w:rPr>
              <w:t>年</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22" w:type="pct"/>
            <w:tcBorders>
              <w:top w:val="single" w:sz="4" w:space="0" w:color="auto"/>
              <w:left w:val="single" w:sz="4" w:space="0" w:color="auto"/>
              <w:bottom w:val="single" w:sz="4" w:space="0" w:color="auto"/>
              <w:right w:val="single" w:sz="4" w:space="0" w:color="auto"/>
            </w:tcBorders>
            <w:vAlign w:val="center"/>
          </w:tcPr>
          <w:p w:rsidR="003503CC" w:rsidRPr="0017572C" w:rsidRDefault="00393538" w:rsidP="00BC5425">
            <w:pPr>
              <w:spacing w:line="260" w:lineRule="exact"/>
              <w:jc w:val="center"/>
              <w:rPr>
                <w:szCs w:val="21"/>
              </w:rPr>
            </w:pPr>
            <w:r w:rsidRPr="0017572C">
              <w:rPr>
                <w:rFonts w:hint="eastAsia"/>
                <w:szCs w:val="21"/>
              </w:rPr>
              <w:t>赵存发</w:t>
            </w:r>
          </w:p>
          <w:p w:rsidR="003503CC" w:rsidRPr="0017572C" w:rsidRDefault="00393538" w:rsidP="00BC5425">
            <w:pPr>
              <w:spacing w:line="260" w:lineRule="exact"/>
              <w:jc w:val="center"/>
              <w:rPr>
                <w:szCs w:val="21"/>
              </w:rPr>
            </w:pPr>
            <w:r w:rsidRPr="0017572C">
              <w:rPr>
                <w:rFonts w:hint="eastAsia"/>
                <w:szCs w:val="21"/>
              </w:rPr>
              <w:t>殷国梅</w:t>
            </w:r>
          </w:p>
          <w:p w:rsidR="003503CC" w:rsidRPr="0017572C" w:rsidRDefault="00393538" w:rsidP="00BC5425">
            <w:pPr>
              <w:spacing w:line="260" w:lineRule="exact"/>
              <w:jc w:val="center"/>
              <w:rPr>
                <w:szCs w:val="21"/>
              </w:rPr>
            </w:pPr>
            <w:r w:rsidRPr="0017572C">
              <w:rPr>
                <w:rFonts w:hint="eastAsia"/>
                <w:szCs w:val="21"/>
              </w:rPr>
              <w:t>马月辉</w:t>
            </w:r>
          </w:p>
          <w:p w:rsidR="003503CC" w:rsidRPr="0017572C" w:rsidRDefault="00393538" w:rsidP="00BC5425">
            <w:pPr>
              <w:spacing w:line="260" w:lineRule="exact"/>
              <w:jc w:val="center"/>
              <w:rPr>
                <w:szCs w:val="21"/>
              </w:rPr>
            </w:pPr>
            <w:r w:rsidRPr="0017572C">
              <w:rPr>
                <w:rFonts w:hint="eastAsia"/>
                <w:szCs w:val="21"/>
              </w:rPr>
              <w:t>才学鹏</w:t>
            </w:r>
          </w:p>
          <w:p w:rsidR="003503CC" w:rsidRPr="0017572C" w:rsidRDefault="00393538" w:rsidP="00BC5425">
            <w:pPr>
              <w:spacing w:line="260" w:lineRule="exact"/>
              <w:jc w:val="center"/>
              <w:rPr>
                <w:szCs w:val="21"/>
              </w:rPr>
            </w:pPr>
            <w:r w:rsidRPr="0017572C">
              <w:rPr>
                <w:rFonts w:hint="eastAsia"/>
                <w:szCs w:val="21"/>
              </w:rPr>
              <w:t>王生荣</w:t>
            </w:r>
          </w:p>
          <w:p w:rsidR="003503CC" w:rsidRPr="0017572C" w:rsidRDefault="00393538" w:rsidP="00BC5425">
            <w:pPr>
              <w:spacing w:line="260" w:lineRule="exact"/>
              <w:jc w:val="center"/>
              <w:rPr>
                <w:szCs w:val="21"/>
              </w:rPr>
            </w:pPr>
            <w:r w:rsidRPr="0017572C">
              <w:rPr>
                <w:rFonts w:hint="eastAsia"/>
                <w:szCs w:val="21"/>
              </w:rPr>
              <w:t>勿都巴拉</w:t>
            </w:r>
          </w:p>
          <w:p w:rsidR="003503CC" w:rsidRPr="0017572C" w:rsidRDefault="00393538" w:rsidP="00BC5425">
            <w:pPr>
              <w:spacing w:line="260" w:lineRule="exact"/>
              <w:jc w:val="center"/>
              <w:rPr>
                <w:szCs w:val="21"/>
              </w:rPr>
            </w:pPr>
            <w:r w:rsidRPr="0017572C">
              <w:rPr>
                <w:rFonts w:hint="eastAsia"/>
                <w:szCs w:val="21"/>
              </w:rPr>
              <w:t>刘</w:t>
            </w:r>
            <w:r w:rsidR="003503CC" w:rsidRPr="0017572C">
              <w:rPr>
                <w:rFonts w:hint="eastAsia"/>
                <w:szCs w:val="21"/>
              </w:rPr>
              <w:t xml:space="preserve">  </w:t>
            </w:r>
            <w:r w:rsidRPr="0017572C">
              <w:rPr>
                <w:rFonts w:hint="eastAsia"/>
                <w:szCs w:val="21"/>
              </w:rPr>
              <w:t>斌</w:t>
            </w:r>
          </w:p>
          <w:p w:rsidR="003503CC" w:rsidRPr="0017572C" w:rsidRDefault="00393538" w:rsidP="00BC5425">
            <w:pPr>
              <w:spacing w:line="260" w:lineRule="exact"/>
              <w:jc w:val="center"/>
              <w:rPr>
                <w:szCs w:val="21"/>
              </w:rPr>
            </w:pPr>
            <w:r w:rsidRPr="0017572C">
              <w:rPr>
                <w:rFonts w:hint="eastAsia"/>
                <w:szCs w:val="21"/>
              </w:rPr>
              <w:t>闫</w:t>
            </w:r>
            <w:r w:rsidR="003503CC" w:rsidRPr="0017572C">
              <w:rPr>
                <w:rFonts w:hint="eastAsia"/>
                <w:szCs w:val="21"/>
              </w:rPr>
              <w:t xml:space="preserve">  </w:t>
            </w:r>
            <w:r w:rsidRPr="0017572C">
              <w:rPr>
                <w:rFonts w:hint="eastAsia"/>
                <w:szCs w:val="21"/>
              </w:rPr>
              <w:t>昱</w:t>
            </w:r>
          </w:p>
          <w:p w:rsidR="003503CC" w:rsidRPr="0017572C" w:rsidRDefault="00393538" w:rsidP="00BC5425">
            <w:pPr>
              <w:spacing w:line="260" w:lineRule="exact"/>
              <w:jc w:val="center"/>
              <w:rPr>
                <w:szCs w:val="21"/>
              </w:rPr>
            </w:pPr>
            <w:r w:rsidRPr="0017572C">
              <w:rPr>
                <w:rFonts w:hint="eastAsia"/>
                <w:szCs w:val="21"/>
              </w:rPr>
              <w:t>刘少卿</w:t>
            </w:r>
          </w:p>
          <w:p w:rsidR="003503CC" w:rsidRPr="0017572C" w:rsidRDefault="00393538" w:rsidP="00BC5425">
            <w:pPr>
              <w:spacing w:line="260" w:lineRule="exact"/>
              <w:jc w:val="center"/>
              <w:rPr>
                <w:szCs w:val="21"/>
              </w:rPr>
            </w:pPr>
            <w:r w:rsidRPr="0017572C">
              <w:rPr>
                <w:rFonts w:hint="eastAsia"/>
                <w:szCs w:val="21"/>
              </w:rPr>
              <w:t>闫兴刚</w:t>
            </w:r>
          </w:p>
          <w:p w:rsidR="003503CC" w:rsidRPr="0017572C" w:rsidRDefault="00393538" w:rsidP="00BC5425">
            <w:pPr>
              <w:spacing w:line="260" w:lineRule="exact"/>
              <w:jc w:val="center"/>
              <w:rPr>
                <w:szCs w:val="21"/>
              </w:rPr>
            </w:pPr>
            <w:r w:rsidRPr="0017572C">
              <w:rPr>
                <w:rFonts w:hint="eastAsia"/>
                <w:szCs w:val="21"/>
              </w:rPr>
              <w:t>刘和平</w:t>
            </w:r>
          </w:p>
          <w:p w:rsidR="003503CC" w:rsidRPr="0017572C" w:rsidRDefault="00393538" w:rsidP="00BC5425">
            <w:pPr>
              <w:spacing w:line="260" w:lineRule="exact"/>
              <w:jc w:val="center"/>
              <w:rPr>
                <w:szCs w:val="21"/>
              </w:rPr>
            </w:pPr>
            <w:r w:rsidRPr="0017572C">
              <w:rPr>
                <w:rFonts w:hint="eastAsia"/>
                <w:szCs w:val="21"/>
              </w:rPr>
              <w:t>孙海洲</w:t>
            </w:r>
          </w:p>
          <w:p w:rsidR="003503CC" w:rsidRPr="0017572C" w:rsidRDefault="00393538" w:rsidP="00BC5425">
            <w:pPr>
              <w:spacing w:line="260" w:lineRule="exact"/>
              <w:jc w:val="center"/>
              <w:rPr>
                <w:szCs w:val="21"/>
              </w:rPr>
            </w:pPr>
            <w:r w:rsidRPr="0017572C">
              <w:rPr>
                <w:rFonts w:hint="eastAsia"/>
                <w:szCs w:val="21"/>
              </w:rPr>
              <w:t>陈玉林</w:t>
            </w:r>
          </w:p>
          <w:p w:rsidR="003503CC" w:rsidRPr="0017572C" w:rsidRDefault="00393538" w:rsidP="00BC5425">
            <w:pPr>
              <w:spacing w:line="260" w:lineRule="exact"/>
              <w:jc w:val="center"/>
              <w:rPr>
                <w:szCs w:val="21"/>
              </w:rPr>
            </w:pPr>
            <w:r w:rsidRPr="0017572C">
              <w:rPr>
                <w:rFonts w:hint="eastAsia"/>
                <w:szCs w:val="21"/>
              </w:rPr>
              <w:t>李玉荣</w:t>
            </w:r>
          </w:p>
          <w:p w:rsidR="003503CC" w:rsidRPr="0017572C" w:rsidRDefault="00393538" w:rsidP="00BC5425">
            <w:pPr>
              <w:spacing w:line="260" w:lineRule="exact"/>
              <w:jc w:val="center"/>
              <w:rPr>
                <w:szCs w:val="21"/>
              </w:rPr>
            </w:pPr>
            <w:r w:rsidRPr="0017572C">
              <w:rPr>
                <w:rFonts w:hint="eastAsia"/>
                <w:szCs w:val="21"/>
              </w:rPr>
              <w:t>何云梅</w:t>
            </w:r>
          </w:p>
          <w:p w:rsidR="003503CC" w:rsidRPr="0017572C" w:rsidRDefault="00393538" w:rsidP="00BC5425">
            <w:pPr>
              <w:spacing w:line="260" w:lineRule="exact"/>
              <w:jc w:val="center"/>
              <w:rPr>
                <w:szCs w:val="21"/>
              </w:rPr>
            </w:pPr>
            <w:r w:rsidRPr="0017572C">
              <w:rPr>
                <w:rFonts w:hint="eastAsia"/>
                <w:szCs w:val="21"/>
              </w:rPr>
              <w:t>张园园</w:t>
            </w:r>
          </w:p>
          <w:p w:rsidR="003503CC" w:rsidRPr="0017572C" w:rsidRDefault="00393538" w:rsidP="00BC5425">
            <w:pPr>
              <w:spacing w:line="260" w:lineRule="exact"/>
              <w:jc w:val="center"/>
              <w:rPr>
                <w:szCs w:val="21"/>
              </w:rPr>
            </w:pPr>
            <w:r w:rsidRPr="0017572C">
              <w:rPr>
                <w:rFonts w:hint="eastAsia"/>
                <w:szCs w:val="21"/>
              </w:rPr>
              <w:t>李金泉</w:t>
            </w:r>
          </w:p>
          <w:p w:rsidR="003503CC" w:rsidRPr="0017572C" w:rsidRDefault="00393538" w:rsidP="00BC5425">
            <w:pPr>
              <w:spacing w:line="260" w:lineRule="exact"/>
              <w:jc w:val="center"/>
              <w:rPr>
                <w:szCs w:val="21"/>
              </w:rPr>
            </w:pPr>
            <w:r w:rsidRPr="0017572C">
              <w:rPr>
                <w:rFonts w:hint="eastAsia"/>
                <w:szCs w:val="21"/>
              </w:rPr>
              <w:t>杨雨鑫</w:t>
            </w:r>
          </w:p>
          <w:p w:rsidR="003503CC" w:rsidRPr="0017572C" w:rsidRDefault="00393538" w:rsidP="00BC5425">
            <w:pPr>
              <w:spacing w:line="260" w:lineRule="exact"/>
              <w:jc w:val="center"/>
              <w:rPr>
                <w:szCs w:val="21"/>
              </w:rPr>
            </w:pPr>
            <w:r w:rsidRPr="0017572C">
              <w:rPr>
                <w:rFonts w:hint="eastAsia"/>
                <w:szCs w:val="21"/>
              </w:rPr>
              <w:t>吴铁成</w:t>
            </w:r>
          </w:p>
          <w:p w:rsidR="003503CC" w:rsidRPr="0017572C" w:rsidRDefault="00393538" w:rsidP="00BC5425">
            <w:pPr>
              <w:spacing w:line="260" w:lineRule="exact"/>
              <w:jc w:val="center"/>
              <w:rPr>
                <w:szCs w:val="21"/>
              </w:rPr>
            </w:pPr>
            <w:r w:rsidRPr="0017572C">
              <w:rPr>
                <w:rFonts w:hint="eastAsia"/>
                <w:szCs w:val="21"/>
              </w:rPr>
              <w:t>张燕军</w:t>
            </w:r>
          </w:p>
          <w:p w:rsidR="003503CC" w:rsidRPr="0017572C" w:rsidRDefault="00393538" w:rsidP="00BC5425">
            <w:pPr>
              <w:spacing w:line="260" w:lineRule="exact"/>
              <w:jc w:val="center"/>
              <w:rPr>
                <w:szCs w:val="21"/>
              </w:rPr>
            </w:pPr>
            <w:r w:rsidRPr="0017572C">
              <w:rPr>
                <w:rFonts w:hint="eastAsia"/>
                <w:szCs w:val="21"/>
              </w:rPr>
              <w:t>郑文新</w:t>
            </w:r>
          </w:p>
          <w:p w:rsidR="003503CC" w:rsidRPr="0017572C" w:rsidRDefault="00393538" w:rsidP="00BC5425">
            <w:pPr>
              <w:spacing w:line="260" w:lineRule="exact"/>
              <w:jc w:val="center"/>
              <w:rPr>
                <w:szCs w:val="21"/>
              </w:rPr>
            </w:pPr>
            <w:r w:rsidRPr="0017572C">
              <w:rPr>
                <w:rFonts w:hint="eastAsia"/>
                <w:szCs w:val="21"/>
              </w:rPr>
              <w:t>周俊文</w:t>
            </w:r>
          </w:p>
          <w:p w:rsidR="003503CC" w:rsidRPr="0017572C" w:rsidRDefault="00393538" w:rsidP="00BC5425">
            <w:pPr>
              <w:spacing w:line="260" w:lineRule="exact"/>
              <w:jc w:val="center"/>
              <w:rPr>
                <w:szCs w:val="21"/>
              </w:rPr>
            </w:pPr>
            <w:r w:rsidRPr="0017572C">
              <w:rPr>
                <w:rFonts w:hint="eastAsia"/>
                <w:szCs w:val="21"/>
              </w:rPr>
              <w:t>宫</w:t>
            </w:r>
            <w:r w:rsidR="003503CC" w:rsidRPr="0017572C">
              <w:rPr>
                <w:rFonts w:hint="eastAsia"/>
                <w:szCs w:val="21"/>
              </w:rPr>
              <w:t xml:space="preserve">  </w:t>
            </w:r>
            <w:r w:rsidRPr="0017572C">
              <w:rPr>
                <w:rFonts w:hint="eastAsia"/>
                <w:szCs w:val="21"/>
              </w:rPr>
              <w:t>平</w:t>
            </w:r>
          </w:p>
          <w:p w:rsidR="003503CC" w:rsidRPr="0017572C" w:rsidRDefault="00393538" w:rsidP="00BC5425">
            <w:pPr>
              <w:spacing w:line="260" w:lineRule="exact"/>
              <w:jc w:val="center"/>
              <w:rPr>
                <w:szCs w:val="21"/>
              </w:rPr>
            </w:pPr>
            <w:r w:rsidRPr="0017572C">
              <w:rPr>
                <w:rFonts w:hint="eastAsia"/>
                <w:szCs w:val="21"/>
              </w:rPr>
              <w:t>宫旭胤</w:t>
            </w:r>
          </w:p>
          <w:p w:rsidR="003503CC" w:rsidRPr="0017572C" w:rsidRDefault="00393538" w:rsidP="00BC5425">
            <w:pPr>
              <w:spacing w:line="260" w:lineRule="exact"/>
              <w:jc w:val="center"/>
              <w:rPr>
                <w:szCs w:val="21"/>
              </w:rPr>
            </w:pPr>
            <w:r w:rsidRPr="0017572C">
              <w:rPr>
                <w:rFonts w:hint="eastAsia"/>
                <w:szCs w:val="21"/>
              </w:rPr>
              <w:t>郝巴雅斯胡良</w:t>
            </w:r>
          </w:p>
          <w:p w:rsidR="003503CC" w:rsidRPr="0017572C" w:rsidRDefault="00393538" w:rsidP="00BC5425">
            <w:pPr>
              <w:spacing w:line="260" w:lineRule="exact"/>
              <w:jc w:val="center"/>
              <w:rPr>
                <w:szCs w:val="21"/>
              </w:rPr>
            </w:pPr>
            <w:r w:rsidRPr="0017572C">
              <w:rPr>
                <w:rFonts w:hint="eastAsia"/>
                <w:szCs w:val="21"/>
              </w:rPr>
              <w:t>桑</w:t>
            </w:r>
            <w:r w:rsidR="003503CC" w:rsidRPr="0017572C">
              <w:rPr>
                <w:rFonts w:hint="eastAsia"/>
                <w:szCs w:val="21"/>
              </w:rPr>
              <w:t xml:space="preserve">  </w:t>
            </w:r>
            <w:r w:rsidRPr="0017572C">
              <w:rPr>
                <w:rFonts w:hint="eastAsia"/>
                <w:szCs w:val="21"/>
              </w:rPr>
              <w:t>丹</w:t>
            </w:r>
          </w:p>
          <w:p w:rsidR="003503CC" w:rsidRPr="0017572C" w:rsidRDefault="00393538" w:rsidP="00BC5425">
            <w:pPr>
              <w:spacing w:line="260" w:lineRule="exact"/>
              <w:jc w:val="center"/>
              <w:rPr>
                <w:szCs w:val="21"/>
              </w:rPr>
            </w:pPr>
            <w:r w:rsidRPr="0017572C">
              <w:rPr>
                <w:rFonts w:hint="eastAsia"/>
                <w:szCs w:val="21"/>
              </w:rPr>
              <w:t>高如军</w:t>
            </w:r>
          </w:p>
          <w:p w:rsidR="003503CC" w:rsidRPr="0017572C" w:rsidRDefault="00393538" w:rsidP="00BC5425">
            <w:pPr>
              <w:spacing w:line="260" w:lineRule="exact"/>
              <w:jc w:val="center"/>
              <w:rPr>
                <w:szCs w:val="21"/>
              </w:rPr>
            </w:pPr>
            <w:r w:rsidRPr="0017572C">
              <w:rPr>
                <w:rFonts w:hint="eastAsia"/>
                <w:szCs w:val="21"/>
              </w:rPr>
              <w:t>曹建强</w:t>
            </w:r>
          </w:p>
          <w:p w:rsidR="003503CC" w:rsidRPr="0017572C" w:rsidRDefault="00393538" w:rsidP="00BC5425">
            <w:pPr>
              <w:spacing w:line="260" w:lineRule="exact"/>
              <w:jc w:val="center"/>
              <w:rPr>
                <w:szCs w:val="21"/>
              </w:rPr>
            </w:pPr>
            <w:r w:rsidRPr="0017572C">
              <w:rPr>
                <w:rFonts w:hint="eastAsia"/>
                <w:szCs w:val="21"/>
              </w:rPr>
              <w:t>蒋</w:t>
            </w:r>
            <w:r w:rsidR="003503CC" w:rsidRPr="0017572C">
              <w:rPr>
                <w:rFonts w:hint="eastAsia"/>
                <w:szCs w:val="21"/>
              </w:rPr>
              <w:t xml:space="preserve">  </w:t>
            </w:r>
            <w:r w:rsidRPr="0017572C">
              <w:rPr>
                <w:rFonts w:hint="eastAsia"/>
                <w:szCs w:val="21"/>
              </w:rPr>
              <w:t>琳</w:t>
            </w:r>
          </w:p>
          <w:p w:rsidR="003503CC" w:rsidRPr="0017572C" w:rsidRDefault="00393538" w:rsidP="00BC5425">
            <w:pPr>
              <w:spacing w:line="260" w:lineRule="exact"/>
              <w:jc w:val="center"/>
              <w:rPr>
                <w:szCs w:val="21"/>
              </w:rPr>
            </w:pPr>
            <w:r w:rsidRPr="0017572C">
              <w:rPr>
                <w:rFonts w:hint="eastAsia"/>
                <w:szCs w:val="21"/>
              </w:rPr>
              <w:t>窦永喜</w:t>
            </w:r>
          </w:p>
          <w:p w:rsidR="003503CC" w:rsidRPr="0017572C" w:rsidRDefault="00393538" w:rsidP="00BC5425">
            <w:pPr>
              <w:spacing w:line="260" w:lineRule="exact"/>
              <w:jc w:val="center"/>
              <w:rPr>
                <w:szCs w:val="21"/>
              </w:rPr>
            </w:pPr>
            <w:r w:rsidRPr="0017572C">
              <w:rPr>
                <w:rFonts w:hint="eastAsia"/>
                <w:szCs w:val="21"/>
              </w:rPr>
              <w:t>蒲亚斌</w:t>
            </w:r>
          </w:p>
          <w:p w:rsidR="00393538" w:rsidRPr="0017572C" w:rsidRDefault="00393538" w:rsidP="00BC5425">
            <w:pPr>
              <w:spacing w:line="260" w:lineRule="exact"/>
              <w:jc w:val="center"/>
              <w:rPr>
                <w:szCs w:val="21"/>
              </w:rPr>
            </w:pPr>
            <w:r w:rsidRPr="0017572C">
              <w:rPr>
                <w:rFonts w:hint="eastAsia"/>
                <w:szCs w:val="21"/>
              </w:rPr>
              <w:t>雷赵民</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文章</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陕北白绒山羊断奶羔羊钙磷需要量的研究</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畜牧兽医学报</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w:t>
            </w:r>
            <w:r w:rsidRPr="0017572C">
              <w:rPr>
                <w:rFonts w:hint="eastAsia"/>
                <w:szCs w:val="21"/>
              </w:rPr>
              <w:t>8</w:t>
            </w:r>
            <w:r w:rsidRPr="0017572C">
              <w:rPr>
                <w:rFonts w:hint="eastAsia"/>
                <w:szCs w:val="21"/>
              </w:rPr>
              <w:t>年</w:t>
            </w:r>
            <w:r w:rsidRPr="0017572C">
              <w:rPr>
                <w:szCs w:val="21"/>
              </w:rPr>
              <w:t>1</w:t>
            </w:r>
            <w:r w:rsidRPr="0017572C">
              <w:rPr>
                <w:rFonts w:hint="eastAsia"/>
                <w:szCs w:val="21"/>
              </w:rPr>
              <w:t>月</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22" w:type="pct"/>
            <w:tcBorders>
              <w:top w:val="single" w:sz="4" w:space="0" w:color="auto"/>
              <w:left w:val="single" w:sz="4" w:space="0" w:color="auto"/>
              <w:bottom w:val="single" w:sz="4" w:space="0" w:color="auto"/>
              <w:right w:val="single" w:sz="4" w:space="0" w:color="auto"/>
            </w:tcBorders>
            <w:vAlign w:val="center"/>
          </w:tcPr>
          <w:p w:rsidR="003503CC" w:rsidRPr="0017572C" w:rsidRDefault="00393538" w:rsidP="00BC5425">
            <w:pPr>
              <w:spacing w:line="260" w:lineRule="exact"/>
              <w:jc w:val="center"/>
              <w:rPr>
                <w:szCs w:val="21"/>
              </w:rPr>
            </w:pPr>
            <w:r w:rsidRPr="0017572C">
              <w:rPr>
                <w:rFonts w:hint="eastAsia"/>
                <w:szCs w:val="21"/>
              </w:rPr>
              <w:t>王</w:t>
            </w:r>
            <w:r w:rsidR="003503CC" w:rsidRPr="0017572C">
              <w:rPr>
                <w:rFonts w:hint="eastAsia"/>
                <w:szCs w:val="21"/>
              </w:rPr>
              <w:t xml:space="preserve">  </w:t>
            </w:r>
            <w:r w:rsidRPr="0017572C">
              <w:rPr>
                <w:rFonts w:hint="eastAsia"/>
                <w:szCs w:val="21"/>
              </w:rPr>
              <w:t>浩</w:t>
            </w:r>
          </w:p>
          <w:p w:rsidR="003503CC" w:rsidRPr="0017572C" w:rsidRDefault="00393538" w:rsidP="00BC5425">
            <w:pPr>
              <w:spacing w:line="260" w:lineRule="exact"/>
              <w:jc w:val="center"/>
              <w:rPr>
                <w:szCs w:val="21"/>
              </w:rPr>
            </w:pPr>
            <w:r w:rsidRPr="0017572C">
              <w:rPr>
                <w:rFonts w:hint="eastAsia"/>
                <w:szCs w:val="21"/>
              </w:rPr>
              <w:t>林昌龙</w:t>
            </w:r>
          </w:p>
          <w:p w:rsidR="003503CC" w:rsidRPr="0017572C" w:rsidRDefault="00393538" w:rsidP="00BC5425">
            <w:pPr>
              <w:spacing w:line="260" w:lineRule="exact"/>
              <w:jc w:val="center"/>
              <w:rPr>
                <w:szCs w:val="21"/>
              </w:rPr>
            </w:pPr>
            <w:r w:rsidRPr="0017572C">
              <w:rPr>
                <w:rFonts w:hint="eastAsia"/>
                <w:szCs w:val="21"/>
              </w:rPr>
              <w:t>周广琛</w:t>
            </w:r>
          </w:p>
          <w:p w:rsidR="003503CC" w:rsidRPr="0017572C" w:rsidRDefault="00393538" w:rsidP="00BC5425">
            <w:pPr>
              <w:spacing w:line="260" w:lineRule="exact"/>
              <w:jc w:val="center"/>
              <w:rPr>
                <w:szCs w:val="21"/>
              </w:rPr>
            </w:pPr>
            <w:r w:rsidRPr="0017572C">
              <w:rPr>
                <w:rFonts w:hint="eastAsia"/>
                <w:szCs w:val="21"/>
              </w:rPr>
              <w:t>陈玉林</w:t>
            </w:r>
          </w:p>
          <w:p w:rsidR="00393538" w:rsidRPr="0017572C" w:rsidRDefault="00393538" w:rsidP="00BC5425">
            <w:pPr>
              <w:spacing w:line="260" w:lineRule="exact"/>
              <w:jc w:val="center"/>
              <w:rPr>
                <w:szCs w:val="21"/>
              </w:rPr>
            </w:pPr>
            <w:r w:rsidRPr="0017572C">
              <w:rPr>
                <w:rFonts w:hint="eastAsia"/>
                <w:szCs w:val="21"/>
              </w:rPr>
              <w:t>杨雨鑫</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文章</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陕北白绒山羊羔羊微量元素需求量研究</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动物营养学报</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2018</w:t>
            </w:r>
            <w:r w:rsidRPr="0017572C">
              <w:rPr>
                <w:szCs w:val="21"/>
              </w:rPr>
              <w:t>年</w:t>
            </w:r>
            <w:r w:rsidRPr="0017572C">
              <w:rPr>
                <w:rFonts w:hint="eastAsia"/>
                <w:szCs w:val="21"/>
              </w:rPr>
              <w:t>5</w:t>
            </w:r>
            <w:r w:rsidRPr="0017572C">
              <w:rPr>
                <w:szCs w:val="21"/>
              </w:rPr>
              <w:t>月</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22" w:type="pct"/>
            <w:tcBorders>
              <w:top w:val="single" w:sz="4" w:space="0" w:color="auto"/>
              <w:left w:val="single" w:sz="4" w:space="0" w:color="auto"/>
              <w:bottom w:val="single" w:sz="4" w:space="0" w:color="auto"/>
              <w:right w:val="single" w:sz="4" w:space="0" w:color="auto"/>
            </w:tcBorders>
            <w:vAlign w:val="center"/>
          </w:tcPr>
          <w:p w:rsidR="003503CC" w:rsidRPr="0017572C" w:rsidRDefault="00393538" w:rsidP="00BC5425">
            <w:pPr>
              <w:spacing w:line="260" w:lineRule="exact"/>
              <w:jc w:val="center"/>
              <w:rPr>
                <w:szCs w:val="21"/>
              </w:rPr>
            </w:pPr>
            <w:r w:rsidRPr="0017572C">
              <w:rPr>
                <w:szCs w:val="21"/>
              </w:rPr>
              <w:t>周广琛</w:t>
            </w:r>
          </w:p>
          <w:p w:rsidR="003503CC" w:rsidRPr="0017572C" w:rsidRDefault="00393538" w:rsidP="00BC5425">
            <w:pPr>
              <w:spacing w:line="260" w:lineRule="exact"/>
              <w:jc w:val="center"/>
              <w:rPr>
                <w:szCs w:val="21"/>
              </w:rPr>
            </w:pPr>
            <w:r w:rsidRPr="0017572C">
              <w:rPr>
                <w:szCs w:val="21"/>
              </w:rPr>
              <w:t>王</w:t>
            </w:r>
            <w:r w:rsidR="003503CC" w:rsidRPr="0017572C">
              <w:rPr>
                <w:rFonts w:hint="eastAsia"/>
                <w:szCs w:val="21"/>
              </w:rPr>
              <w:t xml:space="preserve">  </w:t>
            </w:r>
            <w:r w:rsidRPr="0017572C">
              <w:rPr>
                <w:szCs w:val="21"/>
              </w:rPr>
              <w:t>浩</w:t>
            </w:r>
          </w:p>
          <w:p w:rsidR="003503CC" w:rsidRPr="0017572C" w:rsidRDefault="00393538" w:rsidP="00BC5425">
            <w:pPr>
              <w:spacing w:line="260" w:lineRule="exact"/>
              <w:jc w:val="center"/>
              <w:rPr>
                <w:szCs w:val="21"/>
              </w:rPr>
            </w:pPr>
            <w:r w:rsidRPr="0017572C">
              <w:rPr>
                <w:szCs w:val="21"/>
              </w:rPr>
              <w:t>林昌龙</w:t>
            </w:r>
          </w:p>
          <w:p w:rsidR="003503CC" w:rsidRPr="0017572C" w:rsidRDefault="00393538" w:rsidP="00BC5425">
            <w:pPr>
              <w:spacing w:line="260" w:lineRule="exact"/>
              <w:jc w:val="center"/>
              <w:rPr>
                <w:szCs w:val="21"/>
              </w:rPr>
            </w:pPr>
            <w:r w:rsidRPr="0017572C">
              <w:rPr>
                <w:szCs w:val="21"/>
              </w:rPr>
              <w:t>陈玉林</w:t>
            </w:r>
          </w:p>
          <w:p w:rsidR="00393538" w:rsidRPr="0017572C" w:rsidRDefault="00393538" w:rsidP="00BC5425">
            <w:pPr>
              <w:spacing w:line="260" w:lineRule="exact"/>
              <w:jc w:val="center"/>
              <w:rPr>
                <w:szCs w:val="21"/>
              </w:rPr>
            </w:pPr>
            <w:r w:rsidRPr="0017572C">
              <w:rPr>
                <w:szCs w:val="21"/>
              </w:rPr>
              <w:t>杨雨鑫</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文章</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Base pair editing in goat: nonsense codon introgression into FGF5 results in longer hair</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The FEBS journal</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w:t>
            </w:r>
            <w:r w:rsidRPr="0017572C">
              <w:rPr>
                <w:rFonts w:hint="eastAsia"/>
                <w:szCs w:val="21"/>
              </w:rPr>
              <w:t>9</w:t>
            </w:r>
            <w:r w:rsidRPr="0017572C">
              <w:rPr>
                <w:szCs w:val="21"/>
              </w:rPr>
              <w:t>年</w:t>
            </w:r>
            <w:r w:rsidRPr="0017572C">
              <w:rPr>
                <w:szCs w:val="21"/>
              </w:rPr>
              <w:t>5</w:t>
            </w:r>
            <w:r w:rsidRPr="0017572C">
              <w:rPr>
                <w:szCs w:val="21"/>
              </w:rPr>
              <w:t>月</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22"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BC5425">
            <w:pPr>
              <w:spacing w:line="260" w:lineRule="exact"/>
              <w:ind w:leftChars="-50" w:left="-105" w:rightChars="-50" w:right="-105"/>
              <w:jc w:val="center"/>
              <w:rPr>
                <w:szCs w:val="21"/>
              </w:rPr>
            </w:pPr>
            <w:r w:rsidRPr="0017572C">
              <w:rPr>
                <w:szCs w:val="21"/>
              </w:rPr>
              <w:t>Li G, Zhou S, Li C, Cai B, Yu H, Ma B, Huang Y, Ding Y, Liu Y, Ding Q, He C, Zhou J, Wang Y, Zhou G, Li Y, Yan Y, Hua J, Petersen B, Jiang Y, Sonstegard T, Huang X, Chen Y, Wang X.</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p>
        </w:tc>
      </w:tr>
      <w:tr w:rsidR="00393538" w:rsidRPr="0017572C" w:rsidTr="00BC5425">
        <w:trPr>
          <w:trHeight w:val="567"/>
          <w:jc w:val="center"/>
        </w:trPr>
        <w:tc>
          <w:tcPr>
            <w:tcW w:w="574" w:type="pct"/>
            <w:tcBorders>
              <w:top w:val="single" w:sz="4" w:space="0" w:color="auto"/>
              <w:left w:val="single" w:sz="8"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rFonts w:hint="eastAsia"/>
                <w:szCs w:val="21"/>
              </w:rPr>
              <w:t>文章</w:t>
            </w:r>
          </w:p>
        </w:tc>
        <w:tc>
          <w:tcPr>
            <w:tcW w:w="8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BC5425">
            <w:pPr>
              <w:spacing w:line="240" w:lineRule="exact"/>
              <w:jc w:val="center"/>
              <w:rPr>
                <w:szCs w:val="21"/>
              </w:rPr>
            </w:pPr>
            <w:r w:rsidRPr="0017572C">
              <w:rPr>
                <w:szCs w:val="21"/>
              </w:rPr>
              <w:t>Whole-genome bisulfite sequencing of goat skins identifies signatures associated with hair cycling</w:t>
            </w:r>
          </w:p>
        </w:tc>
        <w:tc>
          <w:tcPr>
            <w:tcW w:w="357"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8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BMC genomics</w:t>
            </w:r>
          </w:p>
        </w:tc>
        <w:tc>
          <w:tcPr>
            <w:tcW w:w="421"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r w:rsidRPr="0017572C">
              <w:rPr>
                <w:szCs w:val="21"/>
              </w:rPr>
              <w:t>201</w:t>
            </w:r>
            <w:r w:rsidRPr="0017572C">
              <w:rPr>
                <w:rFonts w:hint="eastAsia"/>
                <w:szCs w:val="21"/>
              </w:rPr>
              <w:t>8</w:t>
            </w:r>
            <w:r w:rsidRPr="0017572C">
              <w:rPr>
                <w:szCs w:val="21"/>
              </w:rPr>
              <w:t>年</w:t>
            </w:r>
            <w:r w:rsidRPr="0017572C">
              <w:rPr>
                <w:rFonts w:hint="eastAsia"/>
                <w:szCs w:val="21"/>
              </w:rPr>
              <w:t>8</w:t>
            </w:r>
            <w:r w:rsidRPr="0017572C">
              <w:rPr>
                <w:szCs w:val="21"/>
              </w:rPr>
              <w:t>月</w:t>
            </w:r>
          </w:p>
        </w:tc>
        <w:tc>
          <w:tcPr>
            <w:tcW w:w="510"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516"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3503CC">
            <w:pPr>
              <w:jc w:val="center"/>
              <w:rPr>
                <w:szCs w:val="21"/>
              </w:rPr>
            </w:pPr>
          </w:p>
        </w:tc>
        <w:tc>
          <w:tcPr>
            <w:tcW w:w="622" w:type="pct"/>
            <w:tcBorders>
              <w:top w:val="single" w:sz="4" w:space="0" w:color="auto"/>
              <w:left w:val="single" w:sz="4" w:space="0" w:color="auto"/>
              <w:bottom w:val="single" w:sz="4" w:space="0" w:color="auto"/>
              <w:right w:val="single" w:sz="4" w:space="0" w:color="auto"/>
            </w:tcBorders>
            <w:vAlign w:val="center"/>
          </w:tcPr>
          <w:p w:rsidR="00393538" w:rsidRPr="0017572C" w:rsidRDefault="00393538" w:rsidP="00BC5425">
            <w:pPr>
              <w:spacing w:line="260" w:lineRule="exact"/>
              <w:jc w:val="center"/>
              <w:rPr>
                <w:szCs w:val="21"/>
              </w:rPr>
            </w:pPr>
            <w:r w:rsidRPr="0017572C">
              <w:rPr>
                <w:szCs w:val="21"/>
              </w:rPr>
              <w:t>Li C, Li Y, Zhou G, Gao Y, Ma S, Chen Y, Song J, Wang X.</w:t>
            </w:r>
          </w:p>
        </w:tc>
        <w:tc>
          <w:tcPr>
            <w:tcW w:w="509" w:type="pct"/>
            <w:tcBorders>
              <w:top w:val="single" w:sz="4" w:space="0" w:color="auto"/>
              <w:left w:val="single" w:sz="4" w:space="0" w:color="auto"/>
              <w:bottom w:val="single" w:sz="4" w:space="0" w:color="auto"/>
              <w:right w:val="single" w:sz="8" w:space="0" w:color="auto"/>
            </w:tcBorders>
            <w:vAlign w:val="center"/>
          </w:tcPr>
          <w:p w:rsidR="00393538" w:rsidRPr="0017572C" w:rsidRDefault="00393538" w:rsidP="003503CC">
            <w:pPr>
              <w:jc w:val="center"/>
              <w:rPr>
                <w:szCs w:val="21"/>
              </w:rPr>
            </w:pPr>
          </w:p>
        </w:tc>
      </w:tr>
    </w:tbl>
    <w:p w:rsidR="003503CC" w:rsidRPr="0017572C" w:rsidRDefault="003503CC" w:rsidP="00393538">
      <w:pPr>
        <w:pStyle w:val="a5"/>
        <w:ind w:firstLineChars="0" w:firstLine="0"/>
        <w:jc w:val="left"/>
        <w:rPr>
          <w:rFonts w:ascii="宋体" w:hAnsi="宋体"/>
          <w:b/>
          <w:szCs w:val="24"/>
        </w:rPr>
        <w:sectPr w:rsidR="003503CC" w:rsidRPr="0017572C" w:rsidSect="003503CC">
          <w:pgSz w:w="16838" w:h="11906" w:orient="landscape"/>
          <w:pgMar w:top="1418" w:right="1418" w:bottom="1418" w:left="1418" w:header="851" w:footer="992" w:gutter="0"/>
          <w:cols w:space="425"/>
          <w:docGrid w:linePitch="312"/>
        </w:sectPr>
      </w:pPr>
    </w:p>
    <w:p w:rsidR="00393538" w:rsidRPr="0017572C" w:rsidRDefault="00393538" w:rsidP="003503CC">
      <w:pPr>
        <w:pStyle w:val="3"/>
      </w:pPr>
      <w:r w:rsidRPr="0017572C">
        <w:rPr>
          <w:rFonts w:hint="eastAsia"/>
        </w:rPr>
        <w:t>七、主要完成人情况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736"/>
        <w:gridCol w:w="1474"/>
        <w:gridCol w:w="2063"/>
        <w:gridCol w:w="3831"/>
      </w:tblGrid>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姓</w:t>
            </w:r>
            <w:r w:rsidR="00BC5425" w:rsidRPr="0017572C">
              <w:rPr>
                <w:rFonts w:ascii="Times New Roman" w:hint="eastAsia"/>
                <w:b/>
                <w:sz w:val="21"/>
                <w:szCs w:val="21"/>
              </w:rPr>
              <w:t xml:space="preserve">  </w:t>
            </w:r>
            <w:r w:rsidRPr="0017572C">
              <w:rPr>
                <w:rFonts w:ascii="Times New Roman" w:hint="eastAsia"/>
                <w:b/>
                <w:sz w:val="21"/>
                <w:szCs w:val="21"/>
              </w:rPr>
              <w:t>名</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793" w:type="pct"/>
            <w:tcBorders>
              <w:top w:val="single" w:sz="4" w:space="0" w:color="auto"/>
              <w:left w:val="single" w:sz="4" w:space="0" w:color="auto"/>
              <w:bottom w:val="single" w:sz="4" w:space="0" w:color="auto"/>
              <w:right w:val="single" w:sz="4" w:space="0" w:color="auto"/>
            </w:tcBorders>
            <w:vAlign w:val="center"/>
            <w:hideMark/>
          </w:tcPr>
          <w:p w:rsidR="00BC5425"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行政</w:t>
            </w:r>
            <w:r w:rsidRPr="0017572C">
              <w:rPr>
                <w:rFonts w:ascii="Times New Roman"/>
                <w:b/>
                <w:sz w:val="21"/>
                <w:szCs w:val="21"/>
              </w:rPr>
              <w:t>/</w:t>
            </w:r>
          </w:p>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技术职称</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工作单位</w:t>
            </w:r>
            <w:r w:rsidRPr="0017572C">
              <w:rPr>
                <w:rFonts w:ascii="Times New Roman"/>
                <w:b/>
                <w:sz w:val="21"/>
                <w:szCs w:val="21"/>
              </w:rPr>
              <w:t>/</w:t>
            </w:r>
            <w:r w:rsidRPr="0017572C">
              <w:rPr>
                <w:rFonts w:ascii="Times New Roman" w:hint="eastAsia"/>
                <w:b/>
                <w:sz w:val="21"/>
                <w:szCs w:val="21"/>
              </w:rPr>
              <w:t>完成单位</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对</w:t>
            </w:r>
            <w:r w:rsidR="00DA4FE0">
              <w:rPr>
                <w:rFonts w:ascii="Times New Roman" w:hint="eastAsia"/>
                <w:b/>
                <w:sz w:val="21"/>
                <w:szCs w:val="21"/>
              </w:rPr>
              <w:t>该项目</w:t>
            </w:r>
            <w:r w:rsidRPr="0017572C">
              <w:rPr>
                <w:rFonts w:ascii="Times New Roman" w:hint="eastAsia"/>
                <w:b/>
                <w:sz w:val="21"/>
                <w:szCs w:val="21"/>
              </w:rPr>
              <w:t>技术创造性贡献</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陈玉林</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副校长</w:t>
            </w:r>
            <w:r w:rsidRPr="0017572C">
              <w:rPr>
                <w:rFonts w:ascii="Times New Roman"/>
                <w:sz w:val="21"/>
                <w:szCs w:val="21"/>
              </w:rPr>
              <w:t>/</w:t>
            </w:r>
            <w:r w:rsidRPr="0017572C">
              <w:rPr>
                <w:rFonts w:ascii="Times New Roman" w:hint="eastAsia"/>
                <w:sz w:val="21"/>
                <w:szCs w:val="21"/>
              </w:rPr>
              <w:t>教授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exact"/>
              <w:ind w:firstLineChars="0" w:firstLine="0"/>
              <w:jc w:val="left"/>
              <w:rPr>
                <w:rFonts w:ascii="Times New Roman"/>
                <w:sz w:val="21"/>
                <w:szCs w:val="21"/>
              </w:rPr>
            </w:pPr>
            <w:r w:rsidRPr="0017572C">
              <w:rPr>
                <w:rFonts w:hint="eastAsia"/>
                <w:sz w:val="21"/>
                <w:szCs w:val="21"/>
              </w:rPr>
              <w:t>项目第一完成人：</w:t>
            </w:r>
            <w:r w:rsidRPr="0017572C">
              <w:rPr>
                <w:rFonts w:ascii="Times New Roman" w:hint="eastAsia"/>
                <w:sz w:val="21"/>
                <w:szCs w:val="21"/>
              </w:rPr>
              <w:t>负责项目总体设计，课题的立项与组织实施。主要开展了陕北白绒山羊育种核心群的构建，基因精准编辑的技术体系和生产体系的构建和基因编辑绒山羊的生物安全性评价，陕北白绒山羊高效养殖技术体系，家庭羊场种养一体化生态养殖模式等研究</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杨雨鑫</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副教授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jc w:val="center"/>
              <w:rPr>
                <w:szCs w:val="21"/>
              </w:rPr>
            </w:pPr>
            <w:r w:rsidRPr="0017572C">
              <w:rPr>
                <w:rFonts w:hint="eastAsia"/>
                <w:szCs w:val="21"/>
              </w:rPr>
              <w:t>西北农林科技大学</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adjustRightInd w:val="0"/>
              <w:snapToGrid w:val="0"/>
              <w:spacing w:line="240" w:lineRule="exact"/>
              <w:jc w:val="left"/>
              <w:rPr>
                <w:szCs w:val="21"/>
              </w:rPr>
            </w:pPr>
            <w:r w:rsidRPr="0017572C">
              <w:rPr>
                <w:rFonts w:hint="eastAsia"/>
                <w:szCs w:val="21"/>
              </w:rPr>
              <w:t>项目主要执行人：开展陕北白绒山羊的高效养殖及家庭羊场种养一体化研究，并负责撰写课题总结和论文</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马保华</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教授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jc w:val="center"/>
              <w:rPr>
                <w:szCs w:val="21"/>
              </w:rPr>
            </w:pPr>
            <w:r w:rsidRPr="0017572C">
              <w:rPr>
                <w:rFonts w:hint="eastAsia"/>
                <w:szCs w:val="21"/>
              </w:rPr>
              <w:t>西北农林科技大学</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adjustRightInd w:val="0"/>
              <w:snapToGrid w:val="0"/>
              <w:spacing w:line="240" w:lineRule="exact"/>
              <w:jc w:val="left"/>
              <w:rPr>
                <w:szCs w:val="21"/>
              </w:rPr>
            </w:pPr>
            <w:r w:rsidRPr="0017572C">
              <w:rPr>
                <w:rFonts w:hint="eastAsia"/>
                <w:szCs w:val="21"/>
              </w:rPr>
              <w:t>基因编辑羊的制备及生产体系的构建、两年三胎研究等工作</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王小龙</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教授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jc w:val="center"/>
              <w:rPr>
                <w:szCs w:val="21"/>
              </w:rPr>
            </w:pPr>
            <w:r w:rsidRPr="0017572C">
              <w:rPr>
                <w:rFonts w:hint="eastAsia"/>
                <w:szCs w:val="21"/>
              </w:rPr>
              <w:t>西北农林科技大学</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adjustRightInd w:val="0"/>
              <w:snapToGrid w:val="0"/>
              <w:spacing w:line="240" w:lineRule="exact"/>
              <w:jc w:val="left"/>
              <w:rPr>
                <w:szCs w:val="21"/>
              </w:rPr>
            </w:pPr>
            <w:r w:rsidRPr="0017572C">
              <w:rPr>
                <w:rFonts w:hint="eastAsia"/>
                <w:szCs w:val="21"/>
              </w:rPr>
              <w:t>项目主要执行人：开展基因精准编辑的技术体系和生产体系的构建等研究</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屈  雷</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教授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榆林学院</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adjustRightInd w:val="0"/>
              <w:snapToGrid w:val="0"/>
              <w:spacing w:line="240" w:lineRule="exact"/>
              <w:jc w:val="left"/>
              <w:rPr>
                <w:szCs w:val="21"/>
              </w:rPr>
            </w:pPr>
            <w:r w:rsidRPr="0017572C">
              <w:rPr>
                <w:rFonts w:hint="eastAsia"/>
                <w:szCs w:val="21"/>
              </w:rPr>
              <w:t>试验动物的饲养管理和基因编辑羊的中间试验申请等工作</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高文瑞</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副局长</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榆林市横山区狄青塬种羊场</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adjustRightInd w:val="0"/>
              <w:snapToGrid w:val="0"/>
              <w:spacing w:line="240" w:lineRule="exact"/>
              <w:jc w:val="left"/>
              <w:rPr>
                <w:szCs w:val="21"/>
              </w:rPr>
            </w:pPr>
            <w:r w:rsidRPr="0017572C">
              <w:rPr>
                <w:rFonts w:hint="eastAsia"/>
                <w:szCs w:val="21"/>
              </w:rPr>
              <w:t>陕北白绒山羊育种核心群选育、饲养标准及光控增绒研究</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王永军</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副教授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hint="eastAsia"/>
                <w:sz w:val="21"/>
                <w:szCs w:val="21"/>
              </w:rPr>
              <w:t>西北农林科技大学</w:t>
            </w:r>
          </w:p>
        </w:tc>
        <w:tc>
          <w:tcPr>
            <w:tcW w:w="2063" w:type="pct"/>
            <w:tcBorders>
              <w:top w:val="single" w:sz="4" w:space="0" w:color="auto"/>
              <w:left w:val="single" w:sz="4" w:space="0" w:color="auto"/>
              <w:bottom w:val="single" w:sz="4" w:space="0" w:color="auto"/>
              <w:right w:val="single" w:sz="4" w:space="0" w:color="auto"/>
            </w:tcBorders>
            <w:hideMark/>
          </w:tcPr>
          <w:p w:rsidR="00393538" w:rsidRPr="0017572C" w:rsidRDefault="00393538" w:rsidP="00BC5425">
            <w:pPr>
              <w:adjustRightInd w:val="0"/>
              <w:snapToGrid w:val="0"/>
              <w:spacing w:line="240" w:lineRule="exact"/>
              <w:jc w:val="left"/>
              <w:rPr>
                <w:szCs w:val="21"/>
              </w:rPr>
            </w:pPr>
            <w:r w:rsidRPr="0017572C">
              <w:rPr>
                <w:rFonts w:hint="eastAsia"/>
                <w:szCs w:val="21"/>
              </w:rPr>
              <w:t>陕北白绒山羊育种核心群的构建及高效饲养管理</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张恩平</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教授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sz w:val="21"/>
                <w:szCs w:val="21"/>
              </w:rPr>
            </w:pPr>
            <w:r w:rsidRPr="0017572C">
              <w:rPr>
                <w:rFonts w:hint="eastAsia"/>
                <w:sz w:val="21"/>
                <w:szCs w:val="21"/>
              </w:rPr>
              <w:t>西北农林科技大学</w:t>
            </w:r>
          </w:p>
        </w:tc>
        <w:tc>
          <w:tcPr>
            <w:tcW w:w="206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adjustRightInd w:val="0"/>
              <w:snapToGrid w:val="0"/>
              <w:spacing w:line="240" w:lineRule="exact"/>
              <w:jc w:val="left"/>
              <w:rPr>
                <w:szCs w:val="21"/>
              </w:rPr>
            </w:pPr>
            <w:r w:rsidRPr="0017572C">
              <w:rPr>
                <w:rFonts w:hint="eastAsia"/>
                <w:szCs w:val="21"/>
              </w:rPr>
              <w:t>陕北白绒山羊育种核心群的构建及饲养标准制定等工作</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闫  昱</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9</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高级畜牧师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榆林市畜牧兽医服务中心</w:t>
            </w:r>
          </w:p>
        </w:tc>
        <w:tc>
          <w:tcPr>
            <w:tcW w:w="2063" w:type="pct"/>
            <w:tcBorders>
              <w:top w:val="single" w:sz="4" w:space="0" w:color="auto"/>
              <w:left w:val="single" w:sz="4" w:space="0" w:color="auto"/>
              <w:bottom w:val="single" w:sz="4" w:space="0" w:color="auto"/>
              <w:right w:val="single" w:sz="4" w:space="0" w:color="auto"/>
            </w:tcBorders>
            <w:hideMark/>
          </w:tcPr>
          <w:p w:rsidR="00393538" w:rsidRPr="0017572C" w:rsidRDefault="00393538" w:rsidP="00270EB3">
            <w:pPr>
              <w:jc w:val="left"/>
              <w:rPr>
                <w:szCs w:val="21"/>
              </w:rPr>
            </w:pPr>
            <w:r w:rsidRPr="0017572C">
              <w:rPr>
                <w:rFonts w:hint="eastAsia"/>
                <w:szCs w:val="21"/>
              </w:rPr>
              <w:t>陕北白绒山羊育种核心群选育及家庭羊场种养一体化研究</w:t>
            </w:r>
          </w:p>
        </w:tc>
      </w:tr>
      <w:tr w:rsidR="00393538" w:rsidRPr="0017572C" w:rsidTr="003503CC">
        <w:trPr>
          <w:trHeight w:val="397"/>
          <w:jc w:val="center"/>
        </w:trPr>
        <w:tc>
          <w:tcPr>
            <w:tcW w:w="63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薛  瑞</w:t>
            </w:r>
          </w:p>
        </w:tc>
        <w:tc>
          <w:tcPr>
            <w:tcW w:w="396"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10</w:t>
            </w:r>
          </w:p>
        </w:tc>
        <w:tc>
          <w:tcPr>
            <w:tcW w:w="793"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高级畜牧师</w:t>
            </w:r>
          </w:p>
        </w:tc>
        <w:tc>
          <w:tcPr>
            <w:tcW w:w="111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横山县畜牧兽医技术推广站</w:t>
            </w:r>
          </w:p>
        </w:tc>
        <w:tc>
          <w:tcPr>
            <w:tcW w:w="2063" w:type="pct"/>
            <w:tcBorders>
              <w:top w:val="single" w:sz="4" w:space="0" w:color="auto"/>
              <w:left w:val="single" w:sz="4" w:space="0" w:color="auto"/>
              <w:bottom w:val="single" w:sz="4" w:space="0" w:color="auto"/>
              <w:right w:val="single" w:sz="4" w:space="0" w:color="auto"/>
            </w:tcBorders>
            <w:hideMark/>
          </w:tcPr>
          <w:p w:rsidR="00393538" w:rsidRPr="0017572C" w:rsidRDefault="00393538" w:rsidP="00270EB3">
            <w:pPr>
              <w:adjustRightInd w:val="0"/>
              <w:snapToGrid w:val="0"/>
              <w:jc w:val="left"/>
              <w:rPr>
                <w:szCs w:val="21"/>
              </w:rPr>
            </w:pPr>
            <w:r w:rsidRPr="0017572C">
              <w:rPr>
                <w:rFonts w:hint="eastAsia"/>
                <w:szCs w:val="21"/>
              </w:rPr>
              <w:t>陕北白绒山羊育种核心群选育及家庭羊场种养一体化研究</w:t>
            </w:r>
          </w:p>
        </w:tc>
      </w:tr>
    </w:tbl>
    <w:p w:rsidR="00393538" w:rsidRPr="0017572C" w:rsidRDefault="00393538" w:rsidP="003503CC">
      <w:pPr>
        <w:pStyle w:val="3"/>
      </w:pPr>
      <w:r w:rsidRPr="0017572C">
        <w:rPr>
          <w:rFonts w:hint="eastAsia"/>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709"/>
        <w:gridCol w:w="6911"/>
      </w:tblGrid>
      <w:tr w:rsidR="00393538" w:rsidRPr="0017572C" w:rsidTr="00BC5425">
        <w:trPr>
          <w:trHeight w:val="454"/>
        </w:trPr>
        <w:tc>
          <w:tcPr>
            <w:tcW w:w="89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382"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7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393538" w:rsidRPr="0017572C" w:rsidTr="00BC5425">
        <w:trPr>
          <w:trHeight w:val="454"/>
        </w:trPr>
        <w:tc>
          <w:tcPr>
            <w:tcW w:w="89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82"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7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exact"/>
              <w:ind w:firstLineChars="0" w:firstLine="0"/>
              <w:jc w:val="left"/>
              <w:rPr>
                <w:rFonts w:ascii="Times New Roman"/>
                <w:sz w:val="21"/>
                <w:szCs w:val="21"/>
              </w:rPr>
            </w:pPr>
            <w:r w:rsidRPr="0017572C">
              <w:rPr>
                <w:rFonts w:ascii="Times New Roman" w:hint="eastAsia"/>
                <w:sz w:val="21"/>
                <w:szCs w:val="21"/>
              </w:rPr>
              <w:t>西北农林科技大学在</w:t>
            </w:r>
            <w:r w:rsidR="00DA4FE0">
              <w:rPr>
                <w:rFonts w:ascii="Times New Roman" w:hint="eastAsia"/>
                <w:sz w:val="21"/>
                <w:szCs w:val="21"/>
              </w:rPr>
              <w:t>该项目</w:t>
            </w:r>
            <w:r w:rsidRPr="0017572C">
              <w:rPr>
                <w:rFonts w:ascii="Times New Roman" w:hint="eastAsia"/>
                <w:sz w:val="21"/>
                <w:szCs w:val="21"/>
              </w:rPr>
              <w:t>中全面负责项目的设计和实施，在项目四个技术创新方面发挥了重要作用。项目实施过程中，在实验条件、人员安排及其实验设备、试验动物等方面予以重点保障，管理部门按照课题管理办法进行检查、监督和组织协调，确保项目的顺利实施和完成。同时，在</w:t>
            </w:r>
            <w:r w:rsidR="00DA4FE0">
              <w:rPr>
                <w:rFonts w:ascii="Times New Roman" w:hint="eastAsia"/>
                <w:sz w:val="21"/>
                <w:szCs w:val="21"/>
              </w:rPr>
              <w:t>该项目</w:t>
            </w:r>
            <w:r w:rsidRPr="0017572C">
              <w:rPr>
                <w:rFonts w:ascii="Times New Roman" w:hint="eastAsia"/>
                <w:sz w:val="21"/>
                <w:szCs w:val="21"/>
              </w:rPr>
              <w:t>开展过程中，校计财处、科研院、推广处等部门一直为项目给予专业指导和科学管理，并在项目成果鉴定等方面提供大力支持与协助</w:t>
            </w:r>
          </w:p>
        </w:tc>
      </w:tr>
      <w:tr w:rsidR="00393538" w:rsidRPr="0017572C" w:rsidTr="00BC5425">
        <w:trPr>
          <w:trHeight w:val="454"/>
        </w:trPr>
        <w:tc>
          <w:tcPr>
            <w:tcW w:w="89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榆林学院</w:t>
            </w:r>
          </w:p>
        </w:tc>
        <w:tc>
          <w:tcPr>
            <w:tcW w:w="382"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7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exact"/>
              <w:ind w:firstLineChars="0" w:firstLine="0"/>
              <w:jc w:val="left"/>
              <w:rPr>
                <w:rFonts w:ascii="Times New Roman"/>
                <w:sz w:val="21"/>
                <w:szCs w:val="21"/>
              </w:rPr>
            </w:pPr>
            <w:r w:rsidRPr="0017572C">
              <w:rPr>
                <w:rFonts w:ascii="Times New Roman" w:hint="eastAsia"/>
                <w:sz w:val="21"/>
                <w:szCs w:val="21"/>
              </w:rPr>
              <w:t>榆林学院在</w:t>
            </w:r>
            <w:r w:rsidR="00DA4FE0">
              <w:rPr>
                <w:rFonts w:ascii="Times New Roman" w:hint="eastAsia"/>
                <w:sz w:val="21"/>
                <w:szCs w:val="21"/>
              </w:rPr>
              <w:t>该项目</w:t>
            </w:r>
            <w:r w:rsidRPr="0017572C">
              <w:rPr>
                <w:rFonts w:ascii="Times New Roman" w:hint="eastAsia"/>
                <w:sz w:val="21"/>
                <w:szCs w:val="21"/>
              </w:rPr>
              <w:t>中主要负责陕北白绒山羊体细胞克隆和转基因体细胞克隆研究等内容，并负责试验动物的饲养管理和基因编辑羊的中间试验申请等工作。项目实施过程中，在实验条件、工作人员的工作时间及其实验设备等方面予以必要保障，管理部门积极协助申报课题和组织协调，确保项目的顺利实施和完成。同时，在</w:t>
            </w:r>
            <w:r w:rsidR="00DA4FE0">
              <w:rPr>
                <w:rFonts w:ascii="Times New Roman" w:hint="eastAsia"/>
                <w:sz w:val="21"/>
                <w:szCs w:val="21"/>
              </w:rPr>
              <w:t>该项目</w:t>
            </w:r>
            <w:r w:rsidRPr="0017572C">
              <w:rPr>
                <w:rFonts w:ascii="Times New Roman" w:hint="eastAsia"/>
                <w:sz w:val="21"/>
                <w:szCs w:val="21"/>
              </w:rPr>
              <w:t>开展过程中，依托榆林学院的陕北白绒山羊工程技术研究中心和学院科研处等部门一直为项目给予科学管理，并在项目成果鉴定和推广应用提供了大力支持</w:t>
            </w:r>
          </w:p>
        </w:tc>
      </w:tr>
      <w:tr w:rsidR="00393538" w:rsidRPr="0017572C" w:rsidTr="00BC5425">
        <w:trPr>
          <w:trHeight w:val="454"/>
        </w:trPr>
        <w:tc>
          <w:tcPr>
            <w:tcW w:w="89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榆林市横山区狄青塬种羊场</w:t>
            </w:r>
          </w:p>
        </w:tc>
        <w:tc>
          <w:tcPr>
            <w:tcW w:w="382"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37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exact"/>
              <w:ind w:firstLineChars="0" w:firstLine="0"/>
              <w:jc w:val="left"/>
              <w:rPr>
                <w:rFonts w:ascii="Times New Roman"/>
                <w:sz w:val="21"/>
                <w:szCs w:val="21"/>
              </w:rPr>
            </w:pPr>
            <w:r w:rsidRPr="0017572C">
              <w:rPr>
                <w:rFonts w:ascii="Times New Roman" w:hint="eastAsia"/>
                <w:sz w:val="21"/>
                <w:szCs w:val="21"/>
              </w:rPr>
              <w:t>参与陕北白绒山羊性能测定和育种核心群构建，并辅助建立陕北白绒山羊高效养殖技术体系。项目实施过程中，在实验条件、工作人员的工作时间及其实验设备等方面予以基本保障</w:t>
            </w:r>
          </w:p>
        </w:tc>
      </w:tr>
      <w:tr w:rsidR="00393538" w:rsidRPr="0017572C" w:rsidTr="00BC5425">
        <w:trPr>
          <w:trHeight w:val="454"/>
        </w:trPr>
        <w:tc>
          <w:tcPr>
            <w:tcW w:w="89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auto"/>
              <w:ind w:leftChars="-50" w:left="-105" w:rightChars="-50" w:right="-105" w:firstLineChars="0" w:firstLine="0"/>
              <w:jc w:val="center"/>
              <w:rPr>
                <w:rFonts w:ascii="Times New Roman"/>
                <w:sz w:val="21"/>
                <w:szCs w:val="21"/>
              </w:rPr>
            </w:pPr>
            <w:r w:rsidRPr="0017572C">
              <w:rPr>
                <w:rFonts w:ascii="Times New Roman" w:hint="eastAsia"/>
                <w:sz w:val="21"/>
                <w:szCs w:val="21"/>
              </w:rPr>
              <w:t>榆林市畜牧兽医服务中心</w:t>
            </w:r>
          </w:p>
        </w:tc>
        <w:tc>
          <w:tcPr>
            <w:tcW w:w="382"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37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exact"/>
              <w:ind w:firstLineChars="0" w:firstLine="0"/>
              <w:jc w:val="left"/>
              <w:rPr>
                <w:rFonts w:ascii="Times New Roman"/>
                <w:sz w:val="21"/>
                <w:szCs w:val="21"/>
              </w:rPr>
            </w:pPr>
            <w:r w:rsidRPr="0017572C">
              <w:rPr>
                <w:rFonts w:ascii="Times New Roman" w:hint="eastAsia"/>
                <w:sz w:val="21"/>
                <w:szCs w:val="21"/>
              </w:rPr>
              <w:t>主要参与调研陕北白绒山羊家庭羊场种养一体化生态养殖模式的调研及</w:t>
            </w:r>
            <w:r w:rsidRPr="0017572C">
              <w:rPr>
                <w:rFonts w:hint="eastAsia"/>
                <w:sz w:val="21"/>
                <w:szCs w:val="21"/>
              </w:rPr>
              <w:t>陕北白绒山羊育种核心群选育</w:t>
            </w:r>
          </w:p>
        </w:tc>
      </w:tr>
      <w:tr w:rsidR="00393538" w:rsidRPr="0017572C" w:rsidTr="00BC5425">
        <w:trPr>
          <w:trHeight w:val="454"/>
        </w:trPr>
        <w:tc>
          <w:tcPr>
            <w:tcW w:w="897"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横山县畜牧兽医技术推广站</w:t>
            </w:r>
          </w:p>
        </w:tc>
        <w:tc>
          <w:tcPr>
            <w:tcW w:w="382"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3721" w:type="pct"/>
            <w:tcBorders>
              <w:top w:val="single" w:sz="4" w:space="0" w:color="auto"/>
              <w:left w:val="single" w:sz="4" w:space="0" w:color="auto"/>
              <w:bottom w:val="single" w:sz="4" w:space="0" w:color="auto"/>
              <w:right w:val="single" w:sz="4" w:space="0" w:color="auto"/>
            </w:tcBorders>
            <w:vAlign w:val="center"/>
            <w:hideMark/>
          </w:tcPr>
          <w:p w:rsidR="00393538" w:rsidRPr="0017572C" w:rsidRDefault="00393538" w:rsidP="00BC5425">
            <w:pPr>
              <w:pStyle w:val="a5"/>
              <w:adjustRightInd w:val="0"/>
              <w:snapToGrid w:val="0"/>
              <w:spacing w:line="240" w:lineRule="exact"/>
              <w:ind w:firstLineChars="0" w:firstLine="0"/>
              <w:jc w:val="left"/>
              <w:rPr>
                <w:rFonts w:ascii="Times New Roman"/>
                <w:sz w:val="21"/>
                <w:szCs w:val="21"/>
              </w:rPr>
            </w:pPr>
            <w:r w:rsidRPr="0017572C">
              <w:rPr>
                <w:rFonts w:ascii="Times New Roman" w:hint="eastAsia"/>
                <w:sz w:val="21"/>
                <w:szCs w:val="21"/>
              </w:rPr>
              <w:t>主要参与调研陕北白绒山羊家庭羊场种养一体化生态养殖模式的调研及陕北白绒山羊育种核心群选育</w:t>
            </w:r>
          </w:p>
        </w:tc>
      </w:tr>
    </w:tbl>
    <w:p w:rsidR="00393538" w:rsidRPr="0017572C" w:rsidRDefault="00393538" w:rsidP="003503CC">
      <w:pPr>
        <w:pStyle w:val="3"/>
      </w:pPr>
      <w:r w:rsidRPr="0017572C">
        <w:rPr>
          <w:rFonts w:ascii="Times New Roman" w:hint="eastAsia"/>
        </w:rPr>
        <w:t>九、</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4"/>
        <w:gridCol w:w="1138"/>
        <w:gridCol w:w="1111"/>
        <w:gridCol w:w="994"/>
        <w:gridCol w:w="849"/>
        <w:gridCol w:w="4500"/>
      </w:tblGrid>
      <w:tr w:rsidR="00393538" w:rsidRPr="0017572C" w:rsidTr="00BC5425">
        <w:trPr>
          <w:trHeight w:val="454"/>
          <w:jc w:val="center"/>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完成人合作关系情况表</w:t>
            </w:r>
          </w:p>
        </w:tc>
      </w:tr>
      <w:tr w:rsidR="00BC5425" w:rsidRPr="0017572C" w:rsidTr="00BC5425">
        <w:trPr>
          <w:trHeight w:val="454"/>
          <w:jc w:val="center"/>
        </w:trPr>
        <w:tc>
          <w:tcPr>
            <w:tcW w:w="374"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1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598"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b/>
                <w:sz w:val="21"/>
                <w:szCs w:val="21"/>
              </w:rPr>
              <w:t>/</w:t>
            </w:r>
            <w:r w:rsidRPr="0017572C">
              <w:rPr>
                <w:rFonts w:ascii="Times New Roman" w:hint="eastAsia"/>
                <w:b/>
                <w:sz w:val="21"/>
                <w:szCs w:val="21"/>
              </w:rPr>
              <w:t>项目排名</w:t>
            </w:r>
          </w:p>
        </w:tc>
        <w:tc>
          <w:tcPr>
            <w:tcW w:w="535"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合作起始时间</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242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393538" w:rsidRPr="0017572C" w:rsidTr="00BC5425">
        <w:trPr>
          <w:trHeight w:val="347"/>
          <w:jc w:val="center"/>
        </w:trPr>
        <w:tc>
          <w:tcPr>
            <w:tcW w:w="374"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61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项目合作</w:t>
            </w:r>
          </w:p>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598"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陈玉林</w:t>
            </w:r>
          </w:p>
        </w:tc>
        <w:tc>
          <w:tcPr>
            <w:tcW w:w="535"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2008</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adjustRightInd w:val="0"/>
              <w:snapToGrid w:val="0"/>
              <w:spacing w:line="240" w:lineRule="exact"/>
              <w:ind w:firstLineChars="0" w:firstLine="0"/>
              <w:jc w:val="left"/>
              <w:rPr>
                <w:rFonts w:ascii="Times New Roman"/>
                <w:b/>
                <w:sz w:val="21"/>
                <w:szCs w:val="21"/>
              </w:rPr>
            </w:pPr>
            <w:r w:rsidRPr="0017572C">
              <w:rPr>
                <w:rFonts w:ascii="Times New Roman" w:hint="eastAsia"/>
                <w:kern w:val="0"/>
                <w:sz w:val="21"/>
                <w:szCs w:val="21"/>
              </w:rPr>
              <w:t>共同发表论文，共同授权知识产权。共同立项，承担高产绒量</w:t>
            </w:r>
            <w:r w:rsidRPr="0017572C">
              <w:rPr>
                <w:rFonts w:ascii="Times New Roman"/>
                <w:kern w:val="0"/>
                <w:sz w:val="21"/>
                <w:szCs w:val="21"/>
              </w:rPr>
              <w:t>“</w:t>
            </w:r>
            <w:r w:rsidRPr="0017572C">
              <w:rPr>
                <w:rFonts w:ascii="Times New Roman" w:hint="eastAsia"/>
                <w:kern w:val="0"/>
                <w:sz w:val="21"/>
                <w:szCs w:val="21"/>
              </w:rPr>
              <w:t>转基因绒山羊新品种培育</w:t>
            </w:r>
            <w:r w:rsidRPr="0017572C">
              <w:rPr>
                <w:rFonts w:ascii="Times New Roman"/>
                <w:kern w:val="0"/>
                <w:sz w:val="21"/>
                <w:szCs w:val="21"/>
              </w:rPr>
              <w:t>”</w:t>
            </w:r>
            <w:r w:rsidRPr="0017572C">
              <w:rPr>
                <w:rFonts w:ascii="Times New Roman" w:hint="eastAsia"/>
                <w:kern w:val="0"/>
                <w:sz w:val="21"/>
                <w:szCs w:val="21"/>
              </w:rPr>
              <w:t>、</w:t>
            </w:r>
            <w:r w:rsidRPr="0017572C">
              <w:rPr>
                <w:rFonts w:ascii="Times New Roman"/>
                <w:kern w:val="0"/>
                <w:sz w:val="21"/>
                <w:szCs w:val="21"/>
              </w:rPr>
              <w:t>“</w:t>
            </w:r>
            <w:r w:rsidRPr="0017572C">
              <w:rPr>
                <w:rFonts w:ascii="Times New Roman" w:hint="eastAsia"/>
                <w:kern w:val="0"/>
                <w:sz w:val="21"/>
                <w:szCs w:val="21"/>
              </w:rPr>
              <w:t>陕西省国际合作项目、</w:t>
            </w:r>
            <w:r w:rsidRPr="0017572C">
              <w:rPr>
                <w:rFonts w:ascii="Times New Roman"/>
                <w:kern w:val="0"/>
                <w:sz w:val="21"/>
                <w:szCs w:val="21"/>
              </w:rPr>
              <w:t>“</w:t>
            </w:r>
            <w:r w:rsidRPr="0017572C">
              <w:rPr>
                <w:rFonts w:ascii="Times New Roman" w:hint="eastAsia"/>
                <w:kern w:val="0"/>
                <w:sz w:val="21"/>
                <w:szCs w:val="21"/>
              </w:rPr>
              <w:t>陕西省重点研发计划项目</w:t>
            </w:r>
            <w:r w:rsidRPr="0017572C">
              <w:rPr>
                <w:rFonts w:ascii="Times New Roman"/>
                <w:kern w:val="0"/>
                <w:sz w:val="21"/>
                <w:szCs w:val="21"/>
              </w:rPr>
              <w:t>”</w:t>
            </w:r>
            <w:r w:rsidRPr="0017572C">
              <w:rPr>
                <w:rFonts w:ascii="Times New Roman" w:hint="eastAsia"/>
                <w:kern w:val="0"/>
                <w:sz w:val="21"/>
                <w:szCs w:val="21"/>
              </w:rPr>
              <w:t>、</w:t>
            </w:r>
            <w:r w:rsidRPr="0017572C">
              <w:rPr>
                <w:rFonts w:ascii="Times New Roman"/>
                <w:kern w:val="0"/>
                <w:sz w:val="21"/>
                <w:szCs w:val="21"/>
              </w:rPr>
              <w:t>“</w:t>
            </w:r>
            <w:r w:rsidRPr="0017572C">
              <w:rPr>
                <w:rFonts w:ascii="Times New Roman" w:hint="eastAsia"/>
                <w:kern w:val="0"/>
                <w:sz w:val="21"/>
                <w:szCs w:val="21"/>
              </w:rPr>
              <w:t>国家绒毛用羊产业技术体系</w:t>
            </w:r>
            <w:r w:rsidRPr="0017572C">
              <w:rPr>
                <w:rFonts w:ascii="Times New Roman"/>
                <w:kern w:val="0"/>
                <w:sz w:val="21"/>
                <w:szCs w:val="21"/>
              </w:rPr>
              <w:t>”</w:t>
            </w:r>
            <w:r w:rsidRPr="0017572C">
              <w:rPr>
                <w:rFonts w:ascii="Times New Roman" w:hint="eastAsia"/>
                <w:kern w:val="0"/>
                <w:sz w:val="21"/>
                <w:szCs w:val="21"/>
              </w:rPr>
              <w:t>等课题</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61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项目合作</w:t>
            </w:r>
          </w:p>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论文合著</w:t>
            </w:r>
          </w:p>
        </w:tc>
        <w:tc>
          <w:tcPr>
            <w:tcW w:w="598"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杨雨鑫</w:t>
            </w:r>
          </w:p>
        </w:tc>
        <w:tc>
          <w:tcPr>
            <w:tcW w:w="535"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2009</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spacing w:line="240" w:lineRule="exact"/>
              <w:ind w:firstLineChars="0" w:firstLine="0"/>
              <w:jc w:val="left"/>
              <w:rPr>
                <w:rFonts w:ascii="Times New Roman"/>
                <w:b/>
                <w:sz w:val="21"/>
                <w:szCs w:val="21"/>
              </w:rPr>
            </w:pPr>
            <w:r w:rsidRPr="0017572C">
              <w:rPr>
                <w:rFonts w:ascii="Times New Roman" w:hint="eastAsia"/>
                <w:kern w:val="0"/>
                <w:sz w:val="21"/>
                <w:szCs w:val="21"/>
              </w:rPr>
              <w:t>共同发表论文，共同授权知识产权。共同负责</w:t>
            </w:r>
            <w:r w:rsidRPr="0017572C">
              <w:rPr>
                <w:rFonts w:ascii="Times New Roman"/>
                <w:kern w:val="0"/>
                <w:sz w:val="21"/>
                <w:szCs w:val="21"/>
              </w:rPr>
              <w:t>“</w:t>
            </w:r>
            <w:r w:rsidRPr="0017572C">
              <w:rPr>
                <w:rFonts w:ascii="Times New Roman" w:hint="eastAsia"/>
                <w:kern w:val="0"/>
                <w:sz w:val="21"/>
                <w:szCs w:val="21"/>
              </w:rPr>
              <w:t>国家绒毛用羊产业技术体系</w:t>
            </w:r>
            <w:r w:rsidRPr="0017572C">
              <w:rPr>
                <w:rFonts w:ascii="Times New Roman"/>
                <w:kern w:val="0"/>
                <w:sz w:val="21"/>
                <w:szCs w:val="21"/>
              </w:rPr>
              <w:t>”</w:t>
            </w:r>
            <w:r w:rsidRPr="0017572C">
              <w:rPr>
                <w:rFonts w:ascii="Times New Roman" w:hint="eastAsia"/>
                <w:kern w:val="0"/>
                <w:sz w:val="21"/>
                <w:szCs w:val="21"/>
              </w:rPr>
              <w:t>课题的实施</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3</w:t>
            </w:r>
          </w:p>
        </w:tc>
        <w:tc>
          <w:tcPr>
            <w:tcW w:w="61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项目合作</w:t>
            </w:r>
          </w:p>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论文合著</w:t>
            </w:r>
          </w:p>
        </w:tc>
        <w:tc>
          <w:tcPr>
            <w:tcW w:w="598"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马保华</w:t>
            </w:r>
          </w:p>
        </w:tc>
        <w:tc>
          <w:tcPr>
            <w:tcW w:w="535"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2008</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spacing w:line="240" w:lineRule="exact"/>
              <w:ind w:firstLineChars="0" w:firstLine="0"/>
              <w:jc w:val="left"/>
              <w:rPr>
                <w:rFonts w:ascii="Times New Roman"/>
                <w:b/>
                <w:sz w:val="21"/>
                <w:szCs w:val="21"/>
              </w:rPr>
            </w:pPr>
            <w:r w:rsidRPr="0017572C">
              <w:rPr>
                <w:rFonts w:ascii="Times New Roman" w:hint="eastAsia"/>
                <w:sz w:val="21"/>
                <w:szCs w:val="21"/>
              </w:rPr>
              <w:t>共同发表论文，共同开展陕北白绒山羊</w:t>
            </w:r>
            <w:r w:rsidRPr="0017572C">
              <w:rPr>
                <w:rFonts w:ascii="Times New Roman"/>
                <w:sz w:val="21"/>
                <w:szCs w:val="21"/>
              </w:rPr>
              <w:t>“</w:t>
            </w:r>
            <w:r w:rsidRPr="0017572C">
              <w:rPr>
                <w:rFonts w:ascii="Times New Roman" w:hint="eastAsia"/>
                <w:sz w:val="21"/>
                <w:szCs w:val="21"/>
              </w:rPr>
              <w:t>两年三胎</w:t>
            </w:r>
            <w:r w:rsidRPr="0017572C">
              <w:rPr>
                <w:rFonts w:ascii="Times New Roman"/>
                <w:sz w:val="21"/>
                <w:szCs w:val="21"/>
              </w:rPr>
              <w:t>”</w:t>
            </w:r>
            <w:r w:rsidRPr="0017572C">
              <w:rPr>
                <w:rFonts w:ascii="Times New Roman" w:hint="eastAsia"/>
                <w:sz w:val="21"/>
                <w:szCs w:val="21"/>
              </w:rPr>
              <w:t>的技术模式</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4</w:t>
            </w:r>
          </w:p>
        </w:tc>
        <w:tc>
          <w:tcPr>
            <w:tcW w:w="61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项目合作</w:t>
            </w:r>
          </w:p>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论文合著</w:t>
            </w:r>
          </w:p>
        </w:tc>
        <w:tc>
          <w:tcPr>
            <w:tcW w:w="598"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王小龙</w:t>
            </w:r>
          </w:p>
        </w:tc>
        <w:tc>
          <w:tcPr>
            <w:tcW w:w="535"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BC5425">
            <w:pPr>
              <w:pStyle w:val="a5"/>
              <w:spacing w:line="240" w:lineRule="auto"/>
              <w:ind w:firstLineChars="0" w:firstLine="0"/>
              <w:jc w:val="center"/>
              <w:rPr>
                <w:rFonts w:ascii="Times New Roman"/>
                <w:sz w:val="21"/>
                <w:szCs w:val="21"/>
              </w:rPr>
            </w:pPr>
            <w:r w:rsidRPr="0017572C">
              <w:rPr>
                <w:rFonts w:ascii="Times New Roman"/>
                <w:sz w:val="21"/>
                <w:szCs w:val="21"/>
              </w:rPr>
              <w:t>2013</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BC5425">
            <w:pPr>
              <w:pStyle w:val="a5"/>
              <w:spacing w:line="240" w:lineRule="exact"/>
              <w:ind w:firstLineChars="0" w:firstLine="0"/>
              <w:jc w:val="left"/>
              <w:rPr>
                <w:rFonts w:ascii="Times New Roman"/>
                <w:b/>
                <w:sz w:val="21"/>
                <w:szCs w:val="21"/>
              </w:rPr>
            </w:pPr>
            <w:r w:rsidRPr="0017572C">
              <w:rPr>
                <w:rFonts w:ascii="Times New Roman" w:hint="eastAsia"/>
                <w:kern w:val="0"/>
                <w:sz w:val="21"/>
                <w:szCs w:val="21"/>
              </w:rPr>
              <w:t>共</w:t>
            </w:r>
            <w:r w:rsidRPr="0017572C">
              <w:rPr>
                <w:rFonts w:ascii="Times New Roman" w:hint="eastAsia"/>
                <w:spacing w:val="-8"/>
                <w:kern w:val="21"/>
                <w:sz w:val="21"/>
                <w:szCs w:val="21"/>
              </w:rPr>
              <w:t>同发表论文，共同授权知识产权。共同负责</w:t>
            </w:r>
            <w:r w:rsidRPr="0017572C">
              <w:rPr>
                <w:rFonts w:ascii="Times New Roman"/>
                <w:spacing w:val="-8"/>
                <w:kern w:val="21"/>
                <w:sz w:val="21"/>
                <w:szCs w:val="21"/>
              </w:rPr>
              <w:t>“</w:t>
            </w:r>
            <w:r w:rsidRPr="0017572C">
              <w:rPr>
                <w:rFonts w:ascii="Times New Roman" w:hint="eastAsia"/>
                <w:spacing w:val="-8"/>
                <w:kern w:val="21"/>
                <w:sz w:val="21"/>
                <w:szCs w:val="21"/>
              </w:rPr>
              <w:t>高产绒量转基因绒山羊新品种培育</w:t>
            </w:r>
            <w:r w:rsidRPr="0017572C">
              <w:rPr>
                <w:rFonts w:ascii="Times New Roman"/>
                <w:spacing w:val="-8"/>
                <w:kern w:val="21"/>
                <w:sz w:val="21"/>
                <w:szCs w:val="21"/>
              </w:rPr>
              <w:t>”</w:t>
            </w:r>
            <w:r w:rsidRPr="0017572C">
              <w:rPr>
                <w:rFonts w:ascii="Times New Roman" w:hint="eastAsia"/>
                <w:spacing w:val="-8"/>
                <w:kern w:val="21"/>
                <w:sz w:val="21"/>
                <w:szCs w:val="21"/>
              </w:rPr>
              <w:t>等课题的实</w:t>
            </w:r>
            <w:r w:rsidRPr="0017572C">
              <w:rPr>
                <w:rFonts w:ascii="Times New Roman" w:hint="eastAsia"/>
                <w:kern w:val="0"/>
                <w:sz w:val="21"/>
                <w:szCs w:val="21"/>
              </w:rPr>
              <w:t>施</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sz w:val="21"/>
                <w:szCs w:val="21"/>
              </w:rPr>
              <w:t>5</w:t>
            </w:r>
          </w:p>
        </w:tc>
        <w:tc>
          <w:tcPr>
            <w:tcW w:w="61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项目合作</w:t>
            </w:r>
          </w:p>
          <w:p w:rsidR="00393538" w:rsidRPr="0017572C" w:rsidRDefault="00393538"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论文合著</w:t>
            </w:r>
          </w:p>
        </w:tc>
        <w:tc>
          <w:tcPr>
            <w:tcW w:w="598"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屈</w:t>
            </w:r>
            <w:r w:rsidR="00BC5425" w:rsidRPr="0017572C">
              <w:rPr>
                <w:rFonts w:ascii="Times New Roman" w:hint="eastAsia"/>
                <w:sz w:val="21"/>
                <w:szCs w:val="21"/>
              </w:rPr>
              <w:t xml:space="preserve">  </w:t>
            </w:r>
            <w:r w:rsidRPr="0017572C">
              <w:rPr>
                <w:rFonts w:ascii="Times New Roman" w:hint="eastAsia"/>
                <w:sz w:val="21"/>
                <w:szCs w:val="21"/>
              </w:rPr>
              <w:t>雷</w:t>
            </w:r>
          </w:p>
        </w:tc>
        <w:tc>
          <w:tcPr>
            <w:tcW w:w="535"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2011</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left"/>
              <w:rPr>
                <w:rFonts w:ascii="Times New Roman"/>
                <w:sz w:val="21"/>
                <w:szCs w:val="21"/>
              </w:rPr>
            </w:pPr>
            <w:r w:rsidRPr="0017572C">
              <w:rPr>
                <w:rFonts w:ascii="Times New Roman" w:hint="eastAsia"/>
                <w:sz w:val="21"/>
                <w:szCs w:val="21"/>
              </w:rPr>
              <w:t>共同发表论文，共同承担负责</w:t>
            </w:r>
            <w:r w:rsidRPr="0017572C">
              <w:rPr>
                <w:rFonts w:ascii="Times New Roman"/>
                <w:sz w:val="21"/>
                <w:szCs w:val="21"/>
              </w:rPr>
              <w:t>“</w:t>
            </w:r>
            <w:r w:rsidRPr="0017572C">
              <w:rPr>
                <w:rFonts w:ascii="Times New Roman" w:hint="eastAsia"/>
                <w:sz w:val="21"/>
                <w:szCs w:val="21"/>
              </w:rPr>
              <w:t>高产绒量转基因绒山羊新品种培育</w:t>
            </w:r>
            <w:r w:rsidRPr="0017572C">
              <w:rPr>
                <w:rFonts w:ascii="Times New Roman"/>
                <w:sz w:val="21"/>
                <w:szCs w:val="21"/>
              </w:rPr>
              <w:t>”</w:t>
            </w:r>
            <w:r w:rsidRPr="0017572C">
              <w:rPr>
                <w:rFonts w:ascii="Times New Roman" w:hint="eastAsia"/>
                <w:sz w:val="21"/>
                <w:szCs w:val="21"/>
              </w:rPr>
              <w:t>课题</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6</w:t>
            </w:r>
          </w:p>
        </w:tc>
        <w:tc>
          <w:tcPr>
            <w:tcW w:w="61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论文合著产业开发</w:t>
            </w:r>
          </w:p>
        </w:tc>
        <w:tc>
          <w:tcPr>
            <w:tcW w:w="598"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高文瑞</w:t>
            </w:r>
          </w:p>
        </w:tc>
        <w:tc>
          <w:tcPr>
            <w:tcW w:w="535"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2011</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left"/>
              <w:rPr>
                <w:rFonts w:ascii="Times New Roman"/>
                <w:b/>
                <w:sz w:val="21"/>
                <w:szCs w:val="21"/>
              </w:rPr>
            </w:pPr>
            <w:r w:rsidRPr="0017572C">
              <w:rPr>
                <w:rFonts w:ascii="Times New Roman" w:hint="eastAsia"/>
                <w:sz w:val="21"/>
                <w:szCs w:val="21"/>
              </w:rPr>
              <w:t>共同发表论文，共同制定陕西省地方标准《陕北白绒山羊饲养标准》及</w:t>
            </w:r>
            <w:r w:rsidRPr="0017572C">
              <w:rPr>
                <w:rFonts w:ascii="Times New Roman"/>
                <w:sz w:val="21"/>
                <w:szCs w:val="21"/>
              </w:rPr>
              <w:t>“</w:t>
            </w:r>
            <w:r w:rsidRPr="0017572C">
              <w:rPr>
                <w:rFonts w:ascii="Times New Roman" w:hint="eastAsia"/>
                <w:sz w:val="21"/>
                <w:szCs w:val="21"/>
              </w:rPr>
              <w:t>高效增绒</w:t>
            </w:r>
            <w:r w:rsidRPr="0017572C">
              <w:rPr>
                <w:rFonts w:ascii="Times New Roman"/>
                <w:sz w:val="21"/>
                <w:szCs w:val="21"/>
              </w:rPr>
              <w:t>”</w:t>
            </w:r>
            <w:r w:rsidRPr="0017572C">
              <w:rPr>
                <w:rFonts w:ascii="Times New Roman" w:hint="eastAsia"/>
                <w:sz w:val="21"/>
                <w:szCs w:val="21"/>
              </w:rPr>
              <w:t>模式</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7</w:t>
            </w:r>
          </w:p>
        </w:tc>
        <w:tc>
          <w:tcPr>
            <w:tcW w:w="61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论文合著</w:t>
            </w:r>
          </w:p>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产业合作</w:t>
            </w:r>
          </w:p>
        </w:tc>
        <w:tc>
          <w:tcPr>
            <w:tcW w:w="598"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王永军</w:t>
            </w:r>
          </w:p>
        </w:tc>
        <w:tc>
          <w:tcPr>
            <w:tcW w:w="535"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2008</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tcPr>
          <w:p w:rsidR="00393538" w:rsidRPr="0017572C" w:rsidRDefault="00393538" w:rsidP="00270EB3">
            <w:pPr>
              <w:pStyle w:val="a5"/>
              <w:spacing w:line="240" w:lineRule="auto"/>
              <w:ind w:firstLineChars="0" w:firstLine="0"/>
              <w:jc w:val="left"/>
              <w:rPr>
                <w:rFonts w:ascii="Times New Roman"/>
                <w:b/>
                <w:sz w:val="21"/>
                <w:szCs w:val="21"/>
              </w:rPr>
            </w:pPr>
            <w:r w:rsidRPr="0017572C">
              <w:rPr>
                <w:rFonts w:ascii="Times New Roman" w:hint="eastAsia"/>
                <w:sz w:val="21"/>
                <w:szCs w:val="21"/>
              </w:rPr>
              <w:t>共同发表论文，共同制定陕西省地方标准《陕北白绒山羊饲养标准》</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8</w:t>
            </w:r>
          </w:p>
        </w:tc>
        <w:tc>
          <w:tcPr>
            <w:tcW w:w="61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论文合著</w:t>
            </w:r>
          </w:p>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产业开发</w:t>
            </w:r>
          </w:p>
        </w:tc>
        <w:tc>
          <w:tcPr>
            <w:tcW w:w="598"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张恩平</w:t>
            </w:r>
          </w:p>
        </w:tc>
        <w:tc>
          <w:tcPr>
            <w:tcW w:w="535"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2008</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left"/>
              <w:rPr>
                <w:rFonts w:ascii="Times New Roman"/>
                <w:b/>
                <w:sz w:val="21"/>
                <w:szCs w:val="21"/>
              </w:rPr>
            </w:pPr>
            <w:r w:rsidRPr="0017572C">
              <w:rPr>
                <w:rFonts w:ascii="Times New Roman" w:hint="eastAsia"/>
                <w:sz w:val="21"/>
                <w:szCs w:val="21"/>
              </w:rPr>
              <w:t>共同发表论文，共同制定陕西省地方标准《陕北白绒山羊饲养标准》</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9</w:t>
            </w:r>
          </w:p>
        </w:tc>
        <w:tc>
          <w:tcPr>
            <w:tcW w:w="61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产业开发</w:t>
            </w:r>
          </w:p>
        </w:tc>
        <w:tc>
          <w:tcPr>
            <w:tcW w:w="598"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闫昱</w:t>
            </w:r>
          </w:p>
        </w:tc>
        <w:tc>
          <w:tcPr>
            <w:tcW w:w="535"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2011</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left"/>
              <w:rPr>
                <w:rFonts w:ascii="Times New Roman"/>
                <w:sz w:val="21"/>
                <w:szCs w:val="21"/>
              </w:rPr>
            </w:pPr>
            <w:r w:rsidRPr="0017572C">
              <w:rPr>
                <w:rFonts w:ascii="Times New Roman" w:hint="eastAsia"/>
                <w:sz w:val="21"/>
                <w:szCs w:val="21"/>
              </w:rPr>
              <w:t>共同开发</w:t>
            </w:r>
            <w:r w:rsidRPr="0017572C">
              <w:rPr>
                <w:rFonts w:ascii="Times New Roman"/>
                <w:sz w:val="21"/>
                <w:szCs w:val="21"/>
              </w:rPr>
              <w:t>“</w:t>
            </w:r>
            <w:r w:rsidRPr="0017572C">
              <w:rPr>
                <w:rFonts w:ascii="Times New Roman" w:hint="eastAsia"/>
                <w:sz w:val="21"/>
                <w:szCs w:val="21"/>
              </w:rPr>
              <w:t>家庭羊场种养一体化</w:t>
            </w:r>
            <w:r w:rsidRPr="0017572C">
              <w:rPr>
                <w:rFonts w:ascii="Times New Roman"/>
                <w:sz w:val="21"/>
                <w:szCs w:val="21"/>
              </w:rPr>
              <w:t>”</w:t>
            </w:r>
            <w:r w:rsidRPr="0017572C">
              <w:rPr>
                <w:rFonts w:ascii="Times New Roman" w:hint="eastAsia"/>
                <w:sz w:val="21"/>
                <w:szCs w:val="21"/>
              </w:rPr>
              <w:t>生态养殖模式</w:t>
            </w:r>
          </w:p>
        </w:tc>
      </w:tr>
      <w:tr w:rsidR="00393538" w:rsidRPr="0017572C" w:rsidTr="00BC5425">
        <w:trPr>
          <w:jc w:val="center"/>
        </w:trPr>
        <w:tc>
          <w:tcPr>
            <w:tcW w:w="374"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sz w:val="21"/>
                <w:szCs w:val="21"/>
              </w:rPr>
              <w:t>10</w:t>
            </w:r>
          </w:p>
        </w:tc>
        <w:tc>
          <w:tcPr>
            <w:tcW w:w="61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论文合著</w:t>
            </w:r>
          </w:p>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产业开发</w:t>
            </w:r>
          </w:p>
        </w:tc>
        <w:tc>
          <w:tcPr>
            <w:tcW w:w="598"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sz w:val="21"/>
                <w:szCs w:val="21"/>
              </w:rPr>
            </w:pPr>
            <w:r w:rsidRPr="0017572C">
              <w:rPr>
                <w:rFonts w:ascii="Times New Roman" w:hint="eastAsia"/>
                <w:sz w:val="21"/>
                <w:szCs w:val="21"/>
              </w:rPr>
              <w:t>薛瑞</w:t>
            </w:r>
          </w:p>
        </w:tc>
        <w:tc>
          <w:tcPr>
            <w:tcW w:w="535"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BC5425">
            <w:pPr>
              <w:pStyle w:val="a5"/>
              <w:spacing w:line="240" w:lineRule="auto"/>
              <w:ind w:firstLineChars="0" w:firstLine="0"/>
              <w:jc w:val="center"/>
              <w:rPr>
                <w:rFonts w:ascii="Times New Roman"/>
                <w:b/>
                <w:sz w:val="21"/>
                <w:szCs w:val="21"/>
              </w:rPr>
            </w:pPr>
            <w:r w:rsidRPr="0017572C">
              <w:rPr>
                <w:rFonts w:ascii="Times New Roman"/>
                <w:sz w:val="21"/>
                <w:szCs w:val="21"/>
              </w:rPr>
              <w:t>2011</w:t>
            </w:r>
            <w:r w:rsidRPr="0017572C">
              <w:rPr>
                <w:rFonts w:ascii="Times New Roman" w:hint="eastAsia"/>
                <w:sz w:val="21"/>
                <w:szCs w:val="21"/>
              </w:rPr>
              <w:t>年</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center"/>
              <w:rPr>
                <w:rFonts w:ascii="Times New Roman"/>
                <w:b/>
                <w:sz w:val="21"/>
                <w:szCs w:val="21"/>
              </w:rPr>
            </w:pPr>
            <w:r w:rsidRPr="0017572C">
              <w:rPr>
                <w:rFonts w:ascii="Times New Roman" w:hint="eastAsia"/>
                <w:sz w:val="21"/>
                <w:szCs w:val="21"/>
              </w:rPr>
              <w:t>至今</w:t>
            </w:r>
          </w:p>
        </w:tc>
        <w:tc>
          <w:tcPr>
            <w:tcW w:w="2423" w:type="pct"/>
            <w:tcBorders>
              <w:top w:val="single" w:sz="8" w:space="0" w:color="000000"/>
              <w:left w:val="single" w:sz="8" w:space="0" w:color="000000"/>
              <w:bottom w:val="single" w:sz="8" w:space="0" w:color="000000"/>
              <w:right w:val="single" w:sz="8" w:space="0" w:color="000000"/>
            </w:tcBorders>
            <w:vAlign w:val="center"/>
            <w:hideMark/>
          </w:tcPr>
          <w:p w:rsidR="00393538" w:rsidRPr="0017572C" w:rsidRDefault="00393538" w:rsidP="00270EB3">
            <w:pPr>
              <w:pStyle w:val="a5"/>
              <w:spacing w:line="240" w:lineRule="auto"/>
              <w:ind w:firstLineChars="0" w:firstLine="0"/>
              <w:jc w:val="left"/>
              <w:rPr>
                <w:rFonts w:ascii="Times New Roman"/>
                <w:sz w:val="21"/>
                <w:szCs w:val="21"/>
              </w:rPr>
            </w:pPr>
            <w:r w:rsidRPr="0017572C">
              <w:rPr>
                <w:rFonts w:ascii="Times New Roman" w:hint="eastAsia"/>
                <w:sz w:val="21"/>
                <w:szCs w:val="21"/>
              </w:rPr>
              <w:t>共同发表论文，共同出版专著，共同开发</w:t>
            </w:r>
            <w:r w:rsidRPr="0017572C">
              <w:rPr>
                <w:rFonts w:ascii="Times New Roman"/>
                <w:sz w:val="21"/>
                <w:szCs w:val="21"/>
              </w:rPr>
              <w:t>“</w:t>
            </w:r>
            <w:r w:rsidRPr="0017572C">
              <w:rPr>
                <w:rFonts w:ascii="Times New Roman" w:hint="eastAsia"/>
                <w:sz w:val="21"/>
                <w:szCs w:val="21"/>
              </w:rPr>
              <w:t>家庭羊场种养一体化</w:t>
            </w:r>
            <w:r w:rsidRPr="0017572C">
              <w:rPr>
                <w:rFonts w:ascii="Times New Roman"/>
                <w:sz w:val="21"/>
                <w:szCs w:val="21"/>
              </w:rPr>
              <w:t>”</w:t>
            </w:r>
            <w:r w:rsidRPr="0017572C">
              <w:rPr>
                <w:rFonts w:ascii="Times New Roman" w:hint="eastAsia"/>
                <w:sz w:val="21"/>
                <w:szCs w:val="21"/>
              </w:rPr>
              <w:t>生态养殖模式</w:t>
            </w:r>
          </w:p>
        </w:tc>
      </w:tr>
      <w:tr w:rsidR="00393538" w:rsidRPr="0017572C" w:rsidTr="003503CC">
        <w:trPr>
          <w:trHeight w:val="3201"/>
          <w:jc w:val="center"/>
        </w:trPr>
        <w:tc>
          <w:tcPr>
            <w:tcW w:w="5000" w:type="pct"/>
            <w:gridSpan w:val="6"/>
            <w:tcBorders>
              <w:top w:val="single" w:sz="8" w:space="0" w:color="000000"/>
              <w:left w:val="single" w:sz="8" w:space="0" w:color="000000"/>
              <w:bottom w:val="nil"/>
              <w:right w:val="single" w:sz="8" w:space="0" w:color="000000"/>
            </w:tcBorders>
            <w:hideMark/>
          </w:tcPr>
          <w:p w:rsidR="00393538" w:rsidRPr="0017572C" w:rsidRDefault="00393538" w:rsidP="00BC5425">
            <w:pPr>
              <w:pStyle w:val="a5"/>
              <w:adjustRightInd w:val="0"/>
              <w:snapToGrid w:val="0"/>
              <w:spacing w:line="280" w:lineRule="exact"/>
              <w:ind w:firstLine="420"/>
              <w:rPr>
                <w:rFonts w:ascii="Times New Roman"/>
                <w:sz w:val="21"/>
                <w:szCs w:val="21"/>
              </w:rPr>
            </w:pPr>
            <w:r w:rsidRPr="0017572C">
              <w:rPr>
                <w:rFonts w:ascii="Times New Roman"/>
                <w:sz w:val="21"/>
                <w:szCs w:val="21"/>
              </w:rPr>
              <w:t>2008-2020</w:t>
            </w:r>
            <w:r w:rsidRPr="0017572C">
              <w:rPr>
                <w:rFonts w:ascii="Times New Roman" w:hint="eastAsia"/>
                <w:sz w:val="21"/>
                <w:szCs w:val="21"/>
              </w:rPr>
              <w:t>年期间在转基因重大专项、农业部行业专项和省科技攻关计划支撑等项目的持续资助下，项目组历经</w:t>
            </w:r>
            <w:r w:rsidRPr="0017572C">
              <w:rPr>
                <w:rFonts w:ascii="Times New Roman"/>
                <w:sz w:val="21"/>
                <w:szCs w:val="21"/>
              </w:rPr>
              <w:t>13</w:t>
            </w:r>
            <w:r w:rsidRPr="0017572C">
              <w:rPr>
                <w:rFonts w:ascii="Times New Roman" w:hint="eastAsia"/>
                <w:sz w:val="21"/>
                <w:szCs w:val="21"/>
              </w:rPr>
              <w:t>年的合作研究和协同发展，完成单位之间形成了研究单位</w:t>
            </w:r>
            <w:r w:rsidRPr="0017572C">
              <w:rPr>
                <w:rFonts w:ascii="Times New Roman"/>
                <w:sz w:val="21"/>
                <w:szCs w:val="21"/>
              </w:rPr>
              <w:t>--</w:t>
            </w:r>
            <w:r w:rsidRPr="0017572C">
              <w:rPr>
                <w:rFonts w:ascii="Times New Roman" w:hint="eastAsia"/>
                <w:sz w:val="21"/>
                <w:szCs w:val="21"/>
              </w:rPr>
              <w:t>高校</w:t>
            </w:r>
            <w:r w:rsidRPr="0017572C">
              <w:rPr>
                <w:rFonts w:ascii="Times New Roman"/>
                <w:sz w:val="21"/>
                <w:szCs w:val="21"/>
              </w:rPr>
              <w:t>--</w:t>
            </w:r>
            <w:r w:rsidRPr="0017572C">
              <w:rPr>
                <w:rFonts w:ascii="Times New Roman" w:hint="eastAsia"/>
                <w:sz w:val="21"/>
                <w:szCs w:val="21"/>
              </w:rPr>
              <w:t>企业之间的产•学•研•推合作运行模式，完成人之间也围绕行业发展，建立了上下游稳定的合作关系，共同完成了绒山羊绒毛发育与生长、高繁、肉质性状的关键功能基因的鉴定，创制了绒肉兼用的基因编辑绒山羊育种资源群体，并建立了绒山羊高效养殖技术体系和家庭羊场种养一体化生态养殖模式，推动了绒山羊产业快速发展。</w:t>
            </w:r>
            <w:r w:rsidR="00DA4FE0">
              <w:rPr>
                <w:rFonts w:ascii="Times New Roman" w:hint="eastAsia"/>
                <w:sz w:val="21"/>
                <w:szCs w:val="21"/>
              </w:rPr>
              <w:t>该项目</w:t>
            </w:r>
            <w:r w:rsidRPr="0017572C">
              <w:rPr>
                <w:rFonts w:ascii="Times New Roman" w:hint="eastAsia"/>
                <w:sz w:val="21"/>
                <w:szCs w:val="21"/>
              </w:rPr>
              <w:t>完成人及工作单位包括：陈玉林、杨雨鑫、马保华、王小龙、王永军和张恩平（西北农林科技大学），屈雷（榆林学院），高文瑞（榆林市横山区狄青塬种羊场），闫昱（榆林市畜牧兽医服务中心），薛瑞（横山县畜牧兽医技术推广站）。</w:t>
            </w:r>
          </w:p>
          <w:p w:rsidR="00393538" w:rsidRPr="0017572C" w:rsidRDefault="00393538" w:rsidP="00BC5425">
            <w:pPr>
              <w:pStyle w:val="a5"/>
              <w:adjustRightInd w:val="0"/>
              <w:snapToGrid w:val="0"/>
              <w:spacing w:line="280" w:lineRule="exact"/>
              <w:ind w:firstLine="420"/>
              <w:jc w:val="left"/>
              <w:rPr>
                <w:rFonts w:ascii="Times New Roman"/>
                <w:sz w:val="21"/>
                <w:szCs w:val="21"/>
              </w:rPr>
            </w:pPr>
            <w:r w:rsidRPr="0017572C">
              <w:rPr>
                <w:rFonts w:ascii="Times New Roman" w:hint="eastAsia"/>
                <w:sz w:val="21"/>
                <w:szCs w:val="21"/>
              </w:rPr>
              <w:t>陈玉</w:t>
            </w:r>
            <w:r w:rsidRPr="0017572C">
              <w:rPr>
                <w:rFonts w:ascii="Times New Roman" w:hint="eastAsia"/>
                <w:spacing w:val="-6"/>
                <w:sz w:val="21"/>
                <w:szCs w:val="21"/>
              </w:rPr>
              <w:t>林与本单位杨雨鑫、马保华、王小龙、王永军、张恩平五位专家在共同申报实施国家和省部有关绒山羊方面的科技计划项目（课题）、发表学术论文、出版教材著作、申报发明专利等方面开展了紧密合作，在绒山羊绒毛发育与生长、高繁、肉质性状的关键功能基因挖掘、绒山羊核心育种群构建、绒肉兼用的基因编辑绒山羊育种资源群体的制备、基因编辑绒山羊的生物安全性评价、高效健康养殖及产</w:t>
            </w:r>
            <w:r w:rsidRPr="0017572C">
              <w:rPr>
                <w:rFonts w:ascii="Times New Roman" w:hint="eastAsia"/>
                <w:sz w:val="21"/>
                <w:szCs w:val="21"/>
              </w:rPr>
              <w:t>业化开发技术研究集成，以及该项部分科技成果的形成和示范推广应用做出了重要贡献。</w:t>
            </w:r>
          </w:p>
          <w:p w:rsidR="00393538" w:rsidRPr="0017572C" w:rsidRDefault="00393538" w:rsidP="00BC5425">
            <w:pPr>
              <w:pStyle w:val="a5"/>
              <w:adjustRightInd w:val="0"/>
              <w:snapToGrid w:val="0"/>
              <w:spacing w:line="280" w:lineRule="exact"/>
              <w:ind w:firstLine="420"/>
              <w:jc w:val="left"/>
              <w:rPr>
                <w:rFonts w:ascii="Times New Roman"/>
                <w:sz w:val="21"/>
                <w:szCs w:val="21"/>
              </w:rPr>
            </w:pPr>
            <w:r w:rsidRPr="0017572C">
              <w:rPr>
                <w:rFonts w:ascii="Times New Roman" w:hint="eastAsia"/>
                <w:sz w:val="21"/>
                <w:szCs w:val="21"/>
              </w:rPr>
              <w:t>陈玉林与榆林学院屈雷从</w:t>
            </w:r>
            <w:r w:rsidRPr="0017572C">
              <w:rPr>
                <w:rFonts w:ascii="Times New Roman" w:hint="eastAsia"/>
                <w:sz w:val="21"/>
                <w:szCs w:val="21"/>
              </w:rPr>
              <w:t>2011</w:t>
            </w:r>
            <w:r w:rsidRPr="0017572C">
              <w:rPr>
                <w:rFonts w:ascii="Times New Roman" w:hint="eastAsia"/>
                <w:sz w:val="21"/>
                <w:szCs w:val="21"/>
              </w:rPr>
              <w:t>年开始合作，研究绒山羊体细胞克隆、转基因体细胞克隆、基因精准编辑的技术体系和生产体系，组建绒山羊核心育种群，创制了绒肉兼用的基因编辑绒山羊育种资源群体。</w:t>
            </w:r>
          </w:p>
          <w:p w:rsidR="00393538" w:rsidRPr="0017572C" w:rsidRDefault="00393538" w:rsidP="00BC5425">
            <w:pPr>
              <w:pStyle w:val="a5"/>
              <w:adjustRightInd w:val="0"/>
              <w:snapToGrid w:val="0"/>
              <w:spacing w:line="300" w:lineRule="exact"/>
              <w:ind w:firstLine="420"/>
              <w:jc w:val="left"/>
              <w:rPr>
                <w:rFonts w:ascii="Times New Roman"/>
                <w:b/>
                <w:sz w:val="21"/>
                <w:szCs w:val="21"/>
              </w:rPr>
            </w:pPr>
            <w:r w:rsidRPr="0017572C">
              <w:rPr>
                <w:rFonts w:ascii="Times New Roman" w:hint="eastAsia"/>
                <w:sz w:val="21"/>
                <w:szCs w:val="21"/>
              </w:rPr>
              <w:t>陈玉林与及榆林市畜牧兽医服务中心闫昱、榆林市横山区狄青塬种羊场高文瑞及横山县畜牧兽医技术推广站薛瑞，从</w:t>
            </w:r>
            <w:r w:rsidRPr="0017572C">
              <w:rPr>
                <w:rFonts w:ascii="Times New Roman" w:hint="eastAsia"/>
                <w:sz w:val="21"/>
                <w:szCs w:val="21"/>
              </w:rPr>
              <w:t>2011</w:t>
            </w:r>
            <w:r w:rsidRPr="0017572C">
              <w:rPr>
                <w:rFonts w:ascii="Times New Roman" w:hint="eastAsia"/>
                <w:sz w:val="21"/>
                <w:szCs w:val="21"/>
              </w:rPr>
              <w:t>年开始合作，主要研究绒山羊的营养需要量，开发“家庭羊场种养一体化”生态养殖及“高效增绒”模式，在推动绒山羊高效养殖方面做出了重要贡献，并申请了陕西省地方标准《陕北白绒山羊饲养标准》。</w:t>
            </w:r>
          </w:p>
        </w:tc>
      </w:tr>
      <w:tr w:rsidR="00393538" w:rsidRPr="0017572C" w:rsidTr="00BC5425">
        <w:trPr>
          <w:trHeight w:val="80"/>
          <w:jc w:val="center"/>
        </w:trPr>
        <w:tc>
          <w:tcPr>
            <w:tcW w:w="5000" w:type="pct"/>
            <w:gridSpan w:val="6"/>
            <w:tcBorders>
              <w:top w:val="nil"/>
              <w:left w:val="single" w:sz="8" w:space="0" w:color="000000"/>
              <w:bottom w:val="single" w:sz="8" w:space="0" w:color="000000"/>
              <w:right w:val="single" w:sz="8" w:space="0" w:color="000000"/>
            </w:tcBorders>
          </w:tcPr>
          <w:p w:rsidR="00393538" w:rsidRPr="0017572C" w:rsidRDefault="00393538" w:rsidP="00BC5425">
            <w:pPr>
              <w:pStyle w:val="a5"/>
              <w:adjustRightInd w:val="0"/>
              <w:snapToGrid w:val="0"/>
              <w:spacing w:line="20" w:lineRule="exact"/>
              <w:ind w:firstLineChars="0" w:firstLine="0"/>
              <w:jc w:val="left"/>
              <w:rPr>
                <w:rFonts w:ascii="Times New Roman"/>
                <w:b/>
                <w:sz w:val="21"/>
                <w:szCs w:val="21"/>
              </w:rPr>
            </w:pPr>
          </w:p>
        </w:tc>
      </w:tr>
    </w:tbl>
    <w:p w:rsidR="00393538" w:rsidRPr="0017572C" w:rsidRDefault="00393538" w:rsidP="00393538"/>
    <w:p w:rsidR="006F0158" w:rsidRPr="0017572C" w:rsidRDefault="006F0158">
      <w:pPr>
        <w:sectPr w:rsidR="006F0158"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pPr>
      <w:bookmarkStart w:id="117" w:name="_Toc69933896"/>
      <w:r w:rsidRPr="0017572C">
        <w:t>2021</w:t>
      </w:r>
      <w:r w:rsidRPr="0017572C">
        <w:t>年度陕西省科学技术奖提名项目公示内容</w:t>
      </w:r>
      <w:bookmarkEnd w:id="117"/>
    </w:p>
    <w:p w:rsidR="0042732A" w:rsidRPr="0017572C" w:rsidRDefault="00A7579E" w:rsidP="00D1060C">
      <w:pPr>
        <w:pStyle w:val="1"/>
        <w:spacing w:after="240"/>
      </w:pPr>
      <w:bookmarkStart w:id="118" w:name="_Toc69933897"/>
      <w:r w:rsidRPr="0017572C">
        <w:rPr>
          <w:rFonts w:hint="eastAsia"/>
        </w:rPr>
        <w:t>赵利民</w:t>
      </w:r>
      <w:bookmarkEnd w:id="118"/>
    </w:p>
    <w:p w:rsidR="0042732A" w:rsidRPr="00072C8A" w:rsidRDefault="00A7579E" w:rsidP="00072C8A">
      <w:pPr>
        <w:pStyle w:val="3"/>
      </w:pPr>
      <w:r w:rsidRPr="0017572C">
        <w:t>一、</w:t>
      </w:r>
      <w:r w:rsidR="0042732A" w:rsidRPr="0017572C">
        <w:t>项目名称：</w:t>
      </w:r>
      <w:r w:rsidR="0042732A" w:rsidRPr="00072C8A">
        <w:rPr>
          <w:rFonts w:eastAsiaTheme="minorEastAsia"/>
          <w:sz w:val="24"/>
          <w:szCs w:val="24"/>
        </w:rPr>
        <w:t>太白高山地区十字花科蔬菜根肿病综合防治技术研发与应用</w:t>
      </w:r>
    </w:p>
    <w:p w:rsidR="0042732A" w:rsidRPr="00072C8A" w:rsidRDefault="00A7579E" w:rsidP="00072C8A">
      <w:pPr>
        <w:pStyle w:val="3"/>
      </w:pPr>
      <w:r w:rsidRPr="0017572C">
        <w:t>二、</w:t>
      </w:r>
      <w:r w:rsidR="0042732A" w:rsidRPr="0017572C">
        <w:t>提名者：</w:t>
      </w:r>
      <w:r w:rsidR="00072C8A" w:rsidRPr="0017572C">
        <w:rPr>
          <w:rFonts w:eastAsiaTheme="minorEastAsia"/>
          <w:sz w:val="24"/>
          <w:szCs w:val="24"/>
        </w:rPr>
        <w:t>杨凌农业高新技术产业示范区管理委员会</w:t>
      </w:r>
    </w:p>
    <w:p w:rsidR="0042732A" w:rsidRPr="0017572C" w:rsidRDefault="0042732A" w:rsidP="00A7579E">
      <w:pPr>
        <w:pStyle w:val="3"/>
      </w:pPr>
      <w:r w:rsidRPr="0017572C">
        <w:rPr>
          <w:spacing w:val="2"/>
        </w:rPr>
        <w:t>三、</w:t>
      </w:r>
      <w:r w:rsidRPr="0017572C">
        <w:t>项目简介：</w:t>
      </w:r>
    </w:p>
    <w:p w:rsidR="0042732A" w:rsidRPr="0017572C" w:rsidRDefault="0042732A" w:rsidP="00A7579E">
      <w:pPr>
        <w:widowControl/>
        <w:adjustRightInd w:val="0"/>
        <w:snapToGrid w:val="0"/>
        <w:spacing w:line="500" w:lineRule="exact"/>
        <w:ind w:firstLineChars="200" w:firstLine="480"/>
        <w:rPr>
          <w:sz w:val="24"/>
          <w:szCs w:val="24"/>
        </w:rPr>
      </w:pPr>
      <w:r w:rsidRPr="0017572C">
        <w:rPr>
          <w:sz w:val="24"/>
          <w:szCs w:val="24"/>
        </w:rPr>
        <w:t>太白高山是我国越夏蔬菜生产的主要产地，产品主要满足全国</w:t>
      </w:r>
      <w:r w:rsidRPr="0017572C">
        <w:rPr>
          <w:sz w:val="24"/>
          <w:szCs w:val="24"/>
        </w:rPr>
        <w:t>50</w:t>
      </w:r>
      <w:r w:rsidRPr="0017572C">
        <w:rPr>
          <w:sz w:val="24"/>
          <w:szCs w:val="24"/>
        </w:rPr>
        <w:t>多个大中城市</w:t>
      </w:r>
      <w:r w:rsidRPr="0017572C">
        <w:rPr>
          <w:sz w:val="24"/>
          <w:szCs w:val="24"/>
        </w:rPr>
        <w:t>6-9</w:t>
      </w:r>
      <w:r w:rsidRPr="0017572C">
        <w:rPr>
          <w:sz w:val="24"/>
          <w:szCs w:val="24"/>
        </w:rPr>
        <w:t>月高温季节的蔬菜供应。太白高山蔬菜产业历经</w:t>
      </w:r>
      <w:r w:rsidRPr="0017572C">
        <w:rPr>
          <w:sz w:val="24"/>
          <w:szCs w:val="24"/>
        </w:rPr>
        <w:t>30</w:t>
      </w:r>
      <w:r w:rsidRPr="0017572C">
        <w:rPr>
          <w:sz w:val="24"/>
          <w:szCs w:val="24"/>
        </w:rPr>
        <w:t>余年的发展，已形成太白县最具特色、最有影响力的主导产业和农民增收的重要支撑，作为陕西一张名片，</w:t>
      </w:r>
      <w:r w:rsidRPr="0017572C">
        <w:rPr>
          <w:sz w:val="24"/>
          <w:szCs w:val="24"/>
        </w:rPr>
        <w:t>“</w:t>
      </w:r>
      <w:r w:rsidRPr="0017572C">
        <w:rPr>
          <w:sz w:val="24"/>
          <w:szCs w:val="24"/>
        </w:rPr>
        <w:t>一县一业</w:t>
      </w:r>
      <w:r w:rsidRPr="0017572C">
        <w:rPr>
          <w:sz w:val="24"/>
          <w:szCs w:val="24"/>
        </w:rPr>
        <w:t>”</w:t>
      </w:r>
      <w:r w:rsidRPr="0017572C">
        <w:rPr>
          <w:sz w:val="24"/>
          <w:szCs w:val="24"/>
        </w:rPr>
        <w:t>示范县，</w:t>
      </w:r>
      <w:r w:rsidRPr="0017572C">
        <w:rPr>
          <w:sz w:val="24"/>
          <w:szCs w:val="24"/>
        </w:rPr>
        <w:t>86%</w:t>
      </w:r>
      <w:r w:rsidRPr="0017572C">
        <w:rPr>
          <w:sz w:val="24"/>
          <w:szCs w:val="24"/>
        </w:rPr>
        <w:t>的耕地种植蔬菜，</w:t>
      </w:r>
      <w:r w:rsidRPr="0017572C">
        <w:rPr>
          <w:sz w:val="24"/>
          <w:szCs w:val="24"/>
        </w:rPr>
        <w:t>85%</w:t>
      </w:r>
      <w:r w:rsidRPr="0017572C">
        <w:rPr>
          <w:sz w:val="24"/>
          <w:szCs w:val="24"/>
        </w:rPr>
        <w:t>的群众从事蔬菜生产，</w:t>
      </w:r>
      <w:r w:rsidRPr="0017572C">
        <w:rPr>
          <w:sz w:val="24"/>
          <w:szCs w:val="24"/>
        </w:rPr>
        <w:t>73%</w:t>
      </w:r>
      <w:r w:rsidRPr="0017572C">
        <w:rPr>
          <w:sz w:val="24"/>
          <w:szCs w:val="24"/>
        </w:rPr>
        <w:t>的农民收入来自蔬菜。但是由于种植的蔬菜品种单一，同科作物连作，有机肥源短缺，以施化肥为主，导致土壤有机质缺乏，酸化板结现象严重。</w:t>
      </w:r>
      <w:r w:rsidRPr="0017572C">
        <w:rPr>
          <w:sz w:val="24"/>
          <w:szCs w:val="24"/>
        </w:rPr>
        <w:t>2008</w:t>
      </w:r>
      <w:r w:rsidRPr="0017572C">
        <w:rPr>
          <w:sz w:val="24"/>
          <w:szCs w:val="24"/>
        </w:rPr>
        <w:t>年十字花科根肿病零星发生，之后，短短</w:t>
      </w:r>
      <w:r w:rsidRPr="0017572C">
        <w:rPr>
          <w:sz w:val="24"/>
          <w:szCs w:val="24"/>
        </w:rPr>
        <w:t>3-4</w:t>
      </w:r>
      <w:r w:rsidRPr="0017572C">
        <w:rPr>
          <w:sz w:val="24"/>
          <w:szCs w:val="24"/>
        </w:rPr>
        <w:t>年时间，发生面积逐年扩大，为害程度逐年加重，轻则减产</w:t>
      </w:r>
      <w:r w:rsidRPr="0017572C">
        <w:rPr>
          <w:sz w:val="24"/>
          <w:szCs w:val="24"/>
        </w:rPr>
        <w:t>20%-30%</w:t>
      </w:r>
      <w:r w:rsidRPr="0017572C">
        <w:rPr>
          <w:sz w:val="24"/>
          <w:szCs w:val="24"/>
        </w:rPr>
        <w:t>，重则减产</w:t>
      </w:r>
      <w:r w:rsidRPr="0017572C">
        <w:rPr>
          <w:sz w:val="24"/>
          <w:szCs w:val="24"/>
        </w:rPr>
        <w:t>50%-60%</w:t>
      </w:r>
      <w:r w:rsidRPr="0017572C">
        <w:rPr>
          <w:sz w:val="24"/>
          <w:szCs w:val="24"/>
        </w:rPr>
        <w:t>，病害严重田块直接产量损失达</w:t>
      </w:r>
      <w:r w:rsidRPr="0017572C">
        <w:rPr>
          <w:sz w:val="24"/>
          <w:szCs w:val="24"/>
        </w:rPr>
        <w:t>80%</w:t>
      </w:r>
      <w:r w:rsidRPr="0017572C">
        <w:rPr>
          <w:sz w:val="24"/>
          <w:szCs w:val="24"/>
        </w:rPr>
        <w:t>以上，甚至毁田，严重威胁着当地蔬菜生产，已成为太白高山蔬菜产业持续发展的主要瓶颈。基于此，</w:t>
      </w:r>
      <w:r w:rsidRPr="0017572C">
        <w:rPr>
          <w:sz w:val="24"/>
          <w:szCs w:val="24"/>
        </w:rPr>
        <w:t>2011-2019</w:t>
      </w:r>
      <w:r w:rsidRPr="0017572C">
        <w:rPr>
          <w:sz w:val="24"/>
          <w:szCs w:val="24"/>
        </w:rPr>
        <w:t>年在国家现代农业产业技术体系建设专项资金项目、陕西省农业科技创新与攻关项目和农业科技示范推广项目资助下，开展了太白高山蔬菜根肿病疫情分布、灾变规律、病菌种群变异、抗病品种、高效栽培模式、综合防治等关键技术研究，取得以下创新性成果：</w:t>
      </w:r>
    </w:p>
    <w:p w:rsidR="0042732A" w:rsidRPr="0017572C" w:rsidRDefault="0042732A" w:rsidP="00A7579E">
      <w:pPr>
        <w:widowControl/>
        <w:adjustRightInd w:val="0"/>
        <w:snapToGrid w:val="0"/>
        <w:spacing w:line="500" w:lineRule="exact"/>
        <w:ind w:firstLineChars="200" w:firstLine="482"/>
        <w:rPr>
          <w:sz w:val="24"/>
          <w:szCs w:val="24"/>
        </w:rPr>
      </w:pPr>
      <w:r w:rsidRPr="0017572C">
        <w:rPr>
          <w:b/>
          <w:sz w:val="24"/>
          <w:szCs w:val="24"/>
        </w:rPr>
        <w:t>1</w:t>
      </w:r>
      <w:r w:rsidRPr="0017572C">
        <w:rPr>
          <w:b/>
          <w:sz w:val="24"/>
          <w:szCs w:val="24"/>
        </w:rPr>
        <w:t>．明确了太白高山蔬菜产区根肿病种群组成及灾变规律，找到了根肿病防控的关键突破口，为病害防控和抗病育种指明了靶标。</w:t>
      </w:r>
      <w:r w:rsidRPr="0017572C">
        <w:rPr>
          <w:sz w:val="24"/>
          <w:szCs w:val="24"/>
        </w:rPr>
        <w:t>明确了太白高山地区十字花科根肿病种群组成为</w:t>
      </w:r>
      <w:r w:rsidRPr="0017572C">
        <w:rPr>
          <w:sz w:val="24"/>
          <w:szCs w:val="24"/>
        </w:rPr>
        <w:t>4</w:t>
      </w:r>
      <w:r w:rsidRPr="0017572C">
        <w:rPr>
          <w:sz w:val="24"/>
          <w:szCs w:val="24"/>
        </w:rPr>
        <w:t>号和</w:t>
      </w:r>
      <w:r w:rsidRPr="0017572C">
        <w:rPr>
          <w:sz w:val="24"/>
          <w:szCs w:val="24"/>
        </w:rPr>
        <w:t>7</w:t>
      </w:r>
      <w:r w:rsidRPr="0017572C">
        <w:rPr>
          <w:sz w:val="24"/>
          <w:szCs w:val="24"/>
        </w:rPr>
        <w:t>号生理小种，产区</w:t>
      </w:r>
      <w:r w:rsidRPr="0017572C">
        <w:rPr>
          <w:sz w:val="24"/>
          <w:szCs w:val="24"/>
        </w:rPr>
        <w:t>85%</w:t>
      </w:r>
      <w:r w:rsidRPr="0017572C">
        <w:rPr>
          <w:sz w:val="24"/>
          <w:szCs w:val="24"/>
        </w:rPr>
        <w:t>以上的菜田均有疫情分布；查明了种子和秧苗大范围远距离引种、被污染河水和农机具、田间作业、带菌基质、家禽排泄物是当地根肿病主要的再侵染源。</w:t>
      </w:r>
    </w:p>
    <w:p w:rsidR="0042732A" w:rsidRPr="0017572C" w:rsidRDefault="0042732A" w:rsidP="00A7579E">
      <w:pPr>
        <w:widowControl/>
        <w:adjustRightInd w:val="0"/>
        <w:snapToGrid w:val="0"/>
        <w:spacing w:line="500" w:lineRule="exact"/>
        <w:ind w:firstLineChars="200" w:firstLine="482"/>
        <w:rPr>
          <w:sz w:val="24"/>
          <w:szCs w:val="24"/>
        </w:rPr>
      </w:pPr>
      <w:r w:rsidRPr="0017572C">
        <w:rPr>
          <w:b/>
          <w:sz w:val="24"/>
          <w:szCs w:val="24"/>
        </w:rPr>
        <w:t>2</w:t>
      </w:r>
      <w:r w:rsidRPr="0017572C">
        <w:rPr>
          <w:b/>
          <w:sz w:val="24"/>
          <w:szCs w:val="24"/>
        </w:rPr>
        <w:t>．利用高效育种技术创制出大白菜抗根肿病新材料，选育登记</w:t>
      </w:r>
      <w:r w:rsidRPr="0017572C">
        <w:rPr>
          <w:b/>
          <w:sz w:val="24"/>
          <w:szCs w:val="24"/>
        </w:rPr>
        <w:t>2</w:t>
      </w:r>
      <w:r w:rsidRPr="0017572C">
        <w:rPr>
          <w:b/>
          <w:sz w:val="24"/>
          <w:szCs w:val="24"/>
        </w:rPr>
        <w:t>个抗根肿病大白菜新品种</w:t>
      </w:r>
      <w:r w:rsidRPr="0017572C">
        <w:rPr>
          <w:b/>
          <w:sz w:val="24"/>
          <w:szCs w:val="24"/>
        </w:rPr>
        <w:t>‘</w:t>
      </w:r>
      <w:r w:rsidRPr="0017572C">
        <w:rPr>
          <w:b/>
          <w:sz w:val="24"/>
          <w:szCs w:val="24"/>
        </w:rPr>
        <w:t>秦春</w:t>
      </w:r>
      <w:r w:rsidRPr="0017572C">
        <w:rPr>
          <w:b/>
          <w:sz w:val="24"/>
          <w:szCs w:val="24"/>
        </w:rPr>
        <w:t>2</w:t>
      </w:r>
      <w:r w:rsidRPr="0017572C">
        <w:rPr>
          <w:b/>
          <w:sz w:val="24"/>
          <w:szCs w:val="24"/>
        </w:rPr>
        <w:t>号</w:t>
      </w:r>
      <w:r w:rsidRPr="0017572C">
        <w:rPr>
          <w:b/>
          <w:sz w:val="24"/>
          <w:szCs w:val="24"/>
        </w:rPr>
        <w:t>’</w:t>
      </w:r>
      <w:r w:rsidRPr="0017572C">
        <w:rPr>
          <w:b/>
          <w:sz w:val="24"/>
          <w:szCs w:val="24"/>
        </w:rPr>
        <w:t>和</w:t>
      </w:r>
      <w:r w:rsidRPr="0017572C">
        <w:rPr>
          <w:b/>
          <w:sz w:val="24"/>
          <w:szCs w:val="24"/>
        </w:rPr>
        <w:t>‘</w:t>
      </w:r>
      <w:r w:rsidRPr="0017572C">
        <w:rPr>
          <w:b/>
          <w:sz w:val="24"/>
          <w:szCs w:val="24"/>
        </w:rPr>
        <w:t>秦春</w:t>
      </w:r>
      <w:r w:rsidRPr="0017572C">
        <w:rPr>
          <w:b/>
          <w:sz w:val="24"/>
          <w:szCs w:val="24"/>
        </w:rPr>
        <w:t>3</w:t>
      </w:r>
      <w:r w:rsidRPr="0017572C">
        <w:rPr>
          <w:b/>
          <w:sz w:val="24"/>
          <w:szCs w:val="24"/>
        </w:rPr>
        <w:t>号</w:t>
      </w:r>
      <w:r w:rsidRPr="0017572C">
        <w:rPr>
          <w:b/>
          <w:sz w:val="24"/>
          <w:szCs w:val="24"/>
        </w:rPr>
        <w:t>’</w:t>
      </w:r>
      <w:r w:rsidRPr="0017572C">
        <w:rPr>
          <w:b/>
          <w:sz w:val="24"/>
          <w:szCs w:val="24"/>
        </w:rPr>
        <w:t>，奠定了根肿病防控的第一道屏障。</w:t>
      </w:r>
      <w:r w:rsidRPr="0017572C">
        <w:rPr>
          <w:sz w:val="24"/>
          <w:szCs w:val="24"/>
        </w:rPr>
        <w:t>创新了</w:t>
      </w:r>
      <w:r w:rsidRPr="0017572C">
        <w:rPr>
          <w:sz w:val="24"/>
          <w:szCs w:val="24"/>
        </w:rPr>
        <w:t>“</w:t>
      </w:r>
      <w:r w:rsidRPr="0017572C">
        <w:rPr>
          <w:sz w:val="24"/>
          <w:szCs w:val="24"/>
        </w:rPr>
        <w:t>苗期人工接种</w:t>
      </w:r>
      <w:r w:rsidRPr="0017572C">
        <w:rPr>
          <w:sz w:val="24"/>
          <w:szCs w:val="24"/>
        </w:rPr>
        <w:t>+</w:t>
      </w:r>
      <w:r w:rsidRPr="0017572C">
        <w:rPr>
          <w:sz w:val="24"/>
          <w:szCs w:val="24"/>
        </w:rPr>
        <w:t>疫区病圃诱发</w:t>
      </w:r>
      <w:r w:rsidRPr="0017572C">
        <w:rPr>
          <w:sz w:val="24"/>
          <w:szCs w:val="24"/>
        </w:rPr>
        <w:t>+CRa</w:t>
      </w:r>
      <w:r w:rsidRPr="0017572C">
        <w:rPr>
          <w:sz w:val="24"/>
          <w:szCs w:val="24"/>
        </w:rPr>
        <w:t>基因功能分子标记</w:t>
      </w:r>
      <w:r w:rsidRPr="0017572C">
        <w:rPr>
          <w:sz w:val="24"/>
          <w:szCs w:val="24"/>
        </w:rPr>
        <w:t>”</w:t>
      </w:r>
      <w:r w:rsidRPr="0017572C">
        <w:rPr>
          <w:sz w:val="24"/>
          <w:szCs w:val="24"/>
        </w:rPr>
        <w:t>三位一体的快速、高效、准确根肿病抗性鉴定技术，并成功应用于抗病品种选育和引种评价鉴定全过程，提高了抗病鉴定的准确性和预见性。</w:t>
      </w:r>
    </w:p>
    <w:p w:rsidR="0042732A" w:rsidRPr="0017572C" w:rsidRDefault="0042732A" w:rsidP="00A7579E">
      <w:pPr>
        <w:widowControl/>
        <w:adjustRightInd w:val="0"/>
        <w:snapToGrid w:val="0"/>
        <w:spacing w:line="500" w:lineRule="exact"/>
        <w:ind w:firstLineChars="200" w:firstLine="482"/>
        <w:rPr>
          <w:sz w:val="24"/>
          <w:szCs w:val="24"/>
        </w:rPr>
      </w:pPr>
      <w:r w:rsidRPr="0017572C">
        <w:rPr>
          <w:b/>
          <w:sz w:val="24"/>
          <w:szCs w:val="24"/>
        </w:rPr>
        <w:t>3</w:t>
      </w:r>
      <w:r w:rsidRPr="0017572C">
        <w:rPr>
          <w:b/>
          <w:sz w:val="24"/>
          <w:szCs w:val="24"/>
        </w:rPr>
        <w:t>．明确了</w:t>
      </w:r>
      <w:r w:rsidRPr="0017572C">
        <w:rPr>
          <w:b/>
          <w:sz w:val="24"/>
          <w:szCs w:val="24"/>
        </w:rPr>
        <w:t>‘</w:t>
      </w:r>
      <w:r w:rsidRPr="0017572C">
        <w:rPr>
          <w:b/>
          <w:sz w:val="24"/>
          <w:szCs w:val="24"/>
        </w:rPr>
        <w:t>枯草芽孢杆菌</w:t>
      </w:r>
      <w:r w:rsidRPr="0017572C">
        <w:rPr>
          <w:b/>
          <w:sz w:val="24"/>
          <w:szCs w:val="24"/>
        </w:rPr>
        <w:t>XF-1’</w:t>
      </w:r>
      <w:r w:rsidRPr="0017572C">
        <w:rPr>
          <w:b/>
          <w:sz w:val="24"/>
          <w:szCs w:val="24"/>
        </w:rPr>
        <w:t>防治根肿病机制。</w:t>
      </w:r>
      <w:r w:rsidRPr="0017572C">
        <w:rPr>
          <w:sz w:val="24"/>
          <w:szCs w:val="24"/>
        </w:rPr>
        <w:t>‘</w:t>
      </w:r>
      <w:r w:rsidRPr="0017572C">
        <w:rPr>
          <w:sz w:val="24"/>
          <w:szCs w:val="24"/>
        </w:rPr>
        <w:t>枯草芽孢杆菌</w:t>
      </w:r>
      <w:r w:rsidRPr="0017572C">
        <w:rPr>
          <w:sz w:val="24"/>
          <w:szCs w:val="24"/>
        </w:rPr>
        <w:t>XF-1’</w:t>
      </w:r>
      <w:r w:rsidRPr="0017572C">
        <w:rPr>
          <w:sz w:val="24"/>
          <w:szCs w:val="24"/>
        </w:rPr>
        <w:t>可明显提高十字花科作物根围微生物群落数，对根肿菌休眠孢子存活和萌发均具有强烈的抑制作用，特别是在根肿病发生早期用该生防菌进行处理是减少根肿病为害的最佳策略。</w:t>
      </w:r>
    </w:p>
    <w:p w:rsidR="0042732A" w:rsidRPr="0017572C" w:rsidRDefault="0042732A" w:rsidP="00A7579E">
      <w:pPr>
        <w:widowControl/>
        <w:adjustRightInd w:val="0"/>
        <w:snapToGrid w:val="0"/>
        <w:spacing w:line="500" w:lineRule="exact"/>
        <w:ind w:firstLineChars="200" w:firstLine="482"/>
        <w:rPr>
          <w:sz w:val="24"/>
          <w:szCs w:val="24"/>
        </w:rPr>
      </w:pPr>
      <w:r w:rsidRPr="0017572C">
        <w:rPr>
          <w:b/>
          <w:sz w:val="24"/>
          <w:szCs w:val="24"/>
        </w:rPr>
        <w:t>4</w:t>
      </w:r>
      <w:r w:rsidRPr="0017572C">
        <w:rPr>
          <w:b/>
          <w:sz w:val="24"/>
          <w:szCs w:val="24"/>
        </w:rPr>
        <w:t>．集成出</w:t>
      </w:r>
      <w:r w:rsidRPr="0017572C">
        <w:rPr>
          <w:b/>
          <w:sz w:val="24"/>
          <w:szCs w:val="24"/>
        </w:rPr>
        <w:t>‘</w:t>
      </w:r>
      <w:r w:rsidRPr="0017572C">
        <w:rPr>
          <w:b/>
          <w:sz w:val="24"/>
          <w:szCs w:val="24"/>
        </w:rPr>
        <w:t>轮、种、育、土、肥、管、防</w:t>
      </w:r>
      <w:r w:rsidRPr="0017572C">
        <w:rPr>
          <w:b/>
          <w:sz w:val="24"/>
          <w:szCs w:val="24"/>
        </w:rPr>
        <w:t>’</w:t>
      </w:r>
      <w:r w:rsidRPr="0017572C">
        <w:rPr>
          <w:b/>
          <w:sz w:val="24"/>
          <w:szCs w:val="24"/>
        </w:rPr>
        <w:t>（轮作倒茬、抗病品种、无病菌育苗、改善土壤酸性环境、培肥地力、加强田间管理、辅以药剂防治）七个环节的根肿病绿色综合防控技术体系，突破了缺乏绿色环保、有效防病的技术瓶颈。</w:t>
      </w:r>
      <w:r w:rsidRPr="0017572C">
        <w:rPr>
          <w:sz w:val="24"/>
          <w:szCs w:val="24"/>
        </w:rPr>
        <w:t>筛选出</w:t>
      </w:r>
      <w:r w:rsidRPr="0017572C">
        <w:rPr>
          <w:sz w:val="24"/>
          <w:szCs w:val="24"/>
        </w:rPr>
        <w:t>13</w:t>
      </w:r>
      <w:r w:rsidRPr="0017572C">
        <w:rPr>
          <w:sz w:val="24"/>
          <w:szCs w:val="24"/>
        </w:rPr>
        <w:t>个抗（耐）根肿病、商品性好、适应性强的十字花科蔬菜新品种，已成为当地的主栽品种；集成出</w:t>
      </w:r>
      <w:r w:rsidRPr="0017572C">
        <w:rPr>
          <w:sz w:val="24"/>
          <w:szCs w:val="24"/>
        </w:rPr>
        <w:t>6</w:t>
      </w:r>
      <w:r w:rsidRPr="0017572C">
        <w:rPr>
          <w:sz w:val="24"/>
          <w:szCs w:val="24"/>
        </w:rPr>
        <w:t>种适宜太白高山蔬菜产区轻简高效栽培模式及轮作倒茬栽培技术，有效缓解了土壤病原菌的累积和病害的发生与蔓延；采用无病菌基质，在无病菌环境下进行漂浮育苗技术，进行避病栽培，保证了蔬菜按季收获；筛选出十字花科蔬菜防治根肿病丸粒化新型种衣剂，便于定量、精准播种，提高出苗率，促进壮苗，对防治根肿病效果显著；筛选出对根肿病有较高防效、安全性高的</w:t>
      </w:r>
      <w:r w:rsidRPr="0017572C">
        <w:rPr>
          <w:sz w:val="24"/>
          <w:szCs w:val="24"/>
        </w:rPr>
        <w:t>‘</w:t>
      </w:r>
      <w:r w:rsidRPr="0017572C">
        <w:rPr>
          <w:sz w:val="24"/>
          <w:szCs w:val="24"/>
        </w:rPr>
        <w:t>枯草芽孢杆菌</w:t>
      </w:r>
      <w:r w:rsidRPr="0017572C">
        <w:rPr>
          <w:sz w:val="24"/>
          <w:szCs w:val="24"/>
        </w:rPr>
        <w:t>XF-1’</w:t>
      </w:r>
      <w:r w:rsidRPr="0017572C">
        <w:rPr>
          <w:sz w:val="24"/>
          <w:szCs w:val="24"/>
        </w:rPr>
        <w:t>、</w:t>
      </w:r>
      <w:r w:rsidRPr="0017572C">
        <w:rPr>
          <w:sz w:val="24"/>
          <w:szCs w:val="24"/>
        </w:rPr>
        <w:t>‘</w:t>
      </w:r>
      <w:r w:rsidRPr="0017572C">
        <w:rPr>
          <w:sz w:val="24"/>
          <w:szCs w:val="24"/>
        </w:rPr>
        <w:t>科佳</w:t>
      </w:r>
      <w:r w:rsidRPr="0017572C">
        <w:rPr>
          <w:sz w:val="24"/>
          <w:szCs w:val="24"/>
        </w:rPr>
        <w:t>’</w:t>
      </w:r>
      <w:r w:rsidRPr="0017572C">
        <w:rPr>
          <w:sz w:val="24"/>
          <w:szCs w:val="24"/>
        </w:rPr>
        <w:t>（</w:t>
      </w:r>
      <w:r w:rsidRPr="0017572C">
        <w:rPr>
          <w:sz w:val="24"/>
          <w:szCs w:val="24"/>
        </w:rPr>
        <w:t>10%</w:t>
      </w:r>
      <w:hyperlink r:id="rId11" w:tgtFrame="_blank" w:history="1">
        <w:r w:rsidRPr="0017572C">
          <w:rPr>
            <w:sz w:val="24"/>
            <w:szCs w:val="24"/>
          </w:rPr>
          <w:t>氰霜唑</w:t>
        </w:r>
      </w:hyperlink>
      <w:r w:rsidRPr="0017572C">
        <w:rPr>
          <w:sz w:val="24"/>
          <w:szCs w:val="24"/>
        </w:rPr>
        <w:t>）和</w:t>
      </w:r>
      <w:r w:rsidRPr="0017572C">
        <w:rPr>
          <w:sz w:val="24"/>
          <w:szCs w:val="24"/>
        </w:rPr>
        <w:t>‘</w:t>
      </w:r>
      <w:r w:rsidRPr="0017572C">
        <w:rPr>
          <w:sz w:val="24"/>
          <w:szCs w:val="24"/>
        </w:rPr>
        <w:t>福帅得</w:t>
      </w:r>
      <w:r w:rsidRPr="0017572C">
        <w:rPr>
          <w:sz w:val="24"/>
          <w:szCs w:val="24"/>
        </w:rPr>
        <w:t>’</w:t>
      </w:r>
      <w:r w:rsidRPr="0017572C">
        <w:rPr>
          <w:sz w:val="24"/>
          <w:szCs w:val="24"/>
        </w:rPr>
        <w:t>（</w:t>
      </w:r>
      <w:r w:rsidRPr="0017572C">
        <w:rPr>
          <w:sz w:val="24"/>
          <w:szCs w:val="24"/>
        </w:rPr>
        <w:t>50%</w:t>
      </w:r>
      <w:r w:rsidRPr="0017572C">
        <w:rPr>
          <w:sz w:val="24"/>
          <w:szCs w:val="24"/>
        </w:rPr>
        <w:t>氟啶胺）等</w:t>
      </w:r>
      <w:r w:rsidRPr="0017572C">
        <w:rPr>
          <w:sz w:val="24"/>
          <w:szCs w:val="24"/>
        </w:rPr>
        <w:t>3</w:t>
      </w:r>
      <w:r w:rsidRPr="0017572C">
        <w:rPr>
          <w:sz w:val="24"/>
          <w:szCs w:val="24"/>
        </w:rPr>
        <w:t>种药剂，有效阻止了病原菌入侵和繁殖。</w:t>
      </w:r>
    </w:p>
    <w:p w:rsidR="0042732A" w:rsidRPr="0017572C" w:rsidRDefault="0042732A" w:rsidP="00A7579E">
      <w:pPr>
        <w:widowControl/>
        <w:adjustRightInd w:val="0"/>
        <w:snapToGrid w:val="0"/>
        <w:spacing w:line="500" w:lineRule="exact"/>
        <w:ind w:firstLineChars="200" w:firstLine="480"/>
        <w:rPr>
          <w:sz w:val="24"/>
          <w:szCs w:val="24"/>
        </w:rPr>
      </w:pPr>
      <w:r w:rsidRPr="0017572C">
        <w:rPr>
          <w:sz w:val="24"/>
          <w:szCs w:val="24"/>
        </w:rPr>
        <w:t>该项成果已在根肿病发生严重的地区陕西、云南、四川等省应用推广，根肿病防治效果比未防治田块防效提高</w:t>
      </w:r>
      <w:r w:rsidRPr="0017572C">
        <w:rPr>
          <w:sz w:val="24"/>
          <w:szCs w:val="24"/>
        </w:rPr>
        <w:t>85%</w:t>
      </w:r>
      <w:r w:rsidRPr="0017572C">
        <w:rPr>
          <w:sz w:val="24"/>
          <w:szCs w:val="24"/>
        </w:rPr>
        <w:t>以上，平均病株率由</w:t>
      </w:r>
      <w:r w:rsidRPr="0017572C">
        <w:rPr>
          <w:sz w:val="24"/>
          <w:szCs w:val="24"/>
        </w:rPr>
        <w:t>87.3%</w:t>
      </w:r>
      <w:r w:rsidRPr="0017572C">
        <w:rPr>
          <w:sz w:val="24"/>
          <w:szCs w:val="24"/>
        </w:rPr>
        <w:t>降到</w:t>
      </w:r>
      <w:r w:rsidRPr="0017572C">
        <w:rPr>
          <w:sz w:val="24"/>
          <w:szCs w:val="24"/>
        </w:rPr>
        <w:t>11.5%</w:t>
      </w:r>
      <w:r w:rsidRPr="0017572C">
        <w:rPr>
          <w:sz w:val="24"/>
          <w:szCs w:val="24"/>
        </w:rPr>
        <w:t>，防治成本降低</w:t>
      </w:r>
      <w:r w:rsidRPr="0017572C">
        <w:rPr>
          <w:sz w:val="24"/>
          <w:szCs w:val="24"/>
        </w:rPr>
        <w:t>52%</w:t>
      </w:r>
      <w:r w:rsidRPr="0017572C">
        <w:rPr>
          <w:sz w:val="24"/>
          <w:szCs w:val="24"/>
        </w:rPr>
        <w:t>，实现了减药省工、增效控害、绿色环保的目标。累计推广面积</w:t>
      </w:r>
      <w:r w:rsidR="00D1060C">
        <w:rPr>
          <w:rFonts w:hint="eastAsia"/>
          <w:sz w:val="24"/>
          <w:szCs w:val="24"/>
        </w:rPr>
        <w:t>219.4</w:t>
      </w:r>
      <w:r w:rsidRPr="0017572C">
        <w:rPr>
          <w:sz w:val="24"/>
          <w:szCs w:val="24"/>
        </w:rPr>
        <w:t>万亩，新增经济效益总额为</w:t>
      </w:r>
      <w:r w:rsidR="00D1060C">
        <w:rPr>
          <w:rFonts w:hint="eastAsia"/>
          <w:sz w:val="24"/>
          <w:szCs w:val="24"/>
        </w:rPr>
        <w:t>33.6</w:t>
      </w:r>
      <w:r w:rsidRPr="0017572C">
        <w:rPr>
          <w:sz w:val="24"/>
          <w:szCs w:val="24"/>
        </w:rPr>
        <w:t>亿元，经济、社会和生态效益显著。</w:t>
      </w:r>
    </w:p>
    <w:p w:rsidR="0042732A" w:rsidRPr="0017572C" w:rsidRDefault="0042732A" w:rsidP="00A7579E">
      <w:pPr>
        <w:pStyle w:val="3"/>
      </w:pPr>
      <w:r w:rsidRPr="0017572C">
        <w:t>四、客观评价：（包括该项目科技成果鉴定意见、国内外对</w:t>
      </w:r>
      <w:r w:rsidR="00DA4FE0">
        <w:t>该项目</w:t>
      </w:r>
      <w:r w:rsidRPr="0017572C">
        <w:t>研究成果的引用情况）</w:t>
      </w:r>
    </w:p>
    <w:p w:rsidR="0042732A" w:rsidRPr="0017572C" w:rsidRDefault="0042732A" w:rsidP="00A7579E">
      <w:pPr>
        <w:widowControl/>
        <w:adjustRightInd w:val="0"/>
        <w:snapToGrid w:val="0"/>
        <w:spacing w:line="500" w:lineRule="exact"/>
        <w:ind w:firstLineChars="200" w:firstLine="482"/>
        <w:rPr>
          <w:b/>
          <w:kern w:val="0"/>
          <w:sz w:val="24"/>
          <w:szCs w:val="24"/>
        </w:rPr>
      </w:pPr>
      <w:r w:rsidRPr="0017572C">
        <w:rPr>
          <w:b/>
          <w:kern w:val="0"/>
          <w:sz w:val="24"/>
          <w:szCs w:val="24"/>
        </w:rPr>
        <w:t>（一）成果鉴定意见</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2015</w:t>
      </w:r>
      <w:r w:rsidRPr="0017572C">
        <w:rPr>
          <w:kern w:val="0"/>
          <w:sz w:val="24"/>
          <w:szCs w:val="24"/>
        </w:rPr>
        <w:t>年</w:t>
      </w:r>
      <w:r w:rsidRPr="0017572C">
        <w:rPr>
          <w:kern w:val="0"/>
          <w:sz w:val="24"/>
          <w:szCs w:val="24"/>
        </w:rPr>
        <w:t>7</w:t>
      </w:r>
      <w:r w:rsidRPr="0017572C">
        <w:rPr>
          <w:kern w:val="0"/>
          <w:sz w:val="24"/>
          <w:szCs w:val="24"/>
        </w:rPr>
        <w:t>月</w:t>
      </w:r>
      <w:r w:rsidRPr="0017572C">
        <w:rPr>
          <w:kern w:val="0"/>
          <w:sz w:val="24"/>
          <w:szCs w:val="24"/>
        </w:rPr>
        <w:t>17</w:t>
      </w:r>
      <w:r w:rsidRPr="0017572C">
        <w:rPr>
          <w:kern w:val="0"/>
          <w:sz w:val="24"/>
          <w:szCs w:val="24"/>
        </w:rPr>
        <w:t>日宝鸡市科技局组织相关专家，对</w:t>
      </w:r>
      <w:r w:rsidRPr="0017572C">
        <w:rPr>
          <w:kern w:val="0"/>
          <w:sz w:val="24"/>
          <w:szCs w:val="24"/>
        </w:rPr>
        <w:t>“</w:t>
      </w:r>
      <w:r w:rsidRPr="0017572C">
        <w:rPr>
          <w:kern w:val="0"/>
          <w:sz w:val="24"/>
          <w:szCs w:val="24"/>
        </w:rPr>
        <w:t>太白高山地区十字花科蔬菜根肿病综合防治技术研究与示范</w:t>
      </w:r>
      <w:r w:rsidRPr="0017572C">
        <w:rPr>
          <w:kern w:val="0"/>
          <w:sz w:val="24"/>
          <w:szCs w:val="24"/>
        </w:rPr>
        <w:t>”</w:t>
      </w:r>
      <w:r w:rsidRPr="0017572C">
        <w:rPr>
          <w:kern w:val="0"/>
          <w:sz w:val="24"/>
          <w:szCs w:val="24"/>
        </w:rPr>
        <w:t>项目进行了科技成果评审。形成如下意见：</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1</w:t>
      </w:r>
      <w:r w:rsidRPr="0017572C">
        <w:rPr>
          <w:kern w:val="0"/>
          <w:sz w:val="24"/>
          <w:szCs w:val="24"/>
        </w:rPr>
        <w:t>）该项目研究分析了太白高山地区根肿病发生的条件与传播规律，掌握了太白高山地区根肿病的分布区域与危害程度，通过生物鉴定方法和分子检测技术鉴定，明确了太白高山地区根肿病菌的生理小种主要是</w:t>
      </w:r>
      <w:r w:rsidRPr="0017572C">
        <w:rPr>
          <w:kern w:val="0"/>
          <w:sz w:val="24"/>
          <w:szCs w:val="24"/>
        </w:rPr>
        <w:t>4</w:t>
      </w:r>
      <w:r w:rsidRPr="0017572C">
        <w:rPr>
          <w:kern w:val="0"/>
          <w:sz w:val="24"/>
          <w:szCs w:val="24"/>
        </w:rPr>
        <w:t>号和</w:t>
      </w:r>
      <w:r w:rsidRPr="0017572C">
        <w:rPr>
          <w:kern w:val="0"/>
          <w:sz w:val="24"/>
          <w:szCs w:val="24"/>
        </w:rPr>
        <w:t>7</w:t>
      </w:r>
      <w:r w:rsidRPr="0017572C">
        <w:rPr>
          <w:kern w:val="0"/>
          <w:sz w:val="24"/>
          <w:szCs w:val="24"/>
        </w:rPr>
        <w:t>号。</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2</w:t>
      </w:r>
      <w:r w:rsidRPr="0017572C">
        <w:rPr>
          <w:kern w:val="0"/>
          <w:sz w:val="24"/>
          <w:szCs w:val="24"/>
        </w:rPr>
        <w:t>）在综合分析品种特征特性的基础上，采用人工接种、大田诱发、</w:t>
      </w:r>
      <w:r w:rsidRPr="0017572C">
        <w:rPr>
          <w:kern w:val="0"/>
          <w:sz w:val="24"/>
          <w:szCs w:val="24"/>
        </w:rPr>
        <w:t>CRa</w:t>
      </w:r>
      <w:r w:rsidRPr="0017572C">
        <w:rPr>
          <w:kern w:val="0"/>
          <w:sz w:val="24"/>
          <w:szCs w:val="24"/>
        </w:rPr>
        <w:t>基因功能分子标记等手段，鉴定品种根肿病的抗性，筛选出适宜太白高山地区种植的抗根肿病大白菜和耐根肿病甘蓝与青花菜品种。</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3</w:t>
      </w:r>
      <w:r w:rsidRPr="0017572C">
        <w:rPr>
          <w:kern w:val="0"/>
          <w:sz w:val="24"/>
          <w:szCs w:val="24"/>
        </w:rPr>
        <w:t>）筛选出了</w:t>
      </w:r>
      <w:r w:rsidRPr="0017572C">
        <w:rPr>
          <w:kern w:val="0"/>
          <w:sz w:val="24"/>
          <w:szCs w:val="24"/>
        </w:rPr>
        <w:t>3</w:t>
      </w:r>
      <w:r w:rsidRPr="0017572C">
        <w:rPr>
          <w:kern w:val="0"/>
          <w:sz w:val="24"/>
          <w:szCs w:val="24"/>
        </w:rPr>
        <w:t>种防治根肿病的有效药剂，总结出了种子处理、土壤消毒、和灌根等相应的防治方法，有效地控制了根肿病的发生与危害。</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4</w:t>
      </w:r>
      <w:r w:rsidRPr="0017572C">
        <w:rPr>
          <w:kern w:val="0"/>
          <w:sz w:val="24"/>
          <w:szCs w:val="24"/>
        </w:rPr>
        <w:t>）研究集成出十字花科蔬菜与非十字花科蔬菜轮作倒茬模式、选用抗病品种、培育无菌壮苗、提高土壤</w:t>
      </w:r>
      <w:r w:rsidRPr="0017572C">
        <w:rPr>
          <w:kern w:val="0"/>
          <w:sz w:val="24"/>
          <w:szCs w:val="24"/>
        </w:rPr>
        <w:t>pH</w:t>
      </w:r>
      <w:r w:rsidRPr="0017572C">
        <w:rPr>
          <w:kern w:val="0"/>
          <w:sz w:val="24"/>
          <w:szCs w:val="24"/>
        </w:rPr>
        <w:t>值、增施有机肥、加强田间管理、选用高效药剂等</w:t>
      </w:r>
      <w:r w:rsidRPr="0017572C">
        <w:rPr>
          <w:kern w:val="0"/>
          <w:sz w:val="24"/>
          <w:szCs w:val="24"/>
        </w:rPr>
        <w:t>‘</w:t>
      </w:r>
      <w:r w:rsidRPr="0017572C">
        <w:rPr>
          <w:kern w:val="0"/>
          <w:sz w:val="24"/>
          <w:szCs w:val="24"/>
        </w:rPr>
        <w:t>轮、种、育、土、肥、管、防</w:t>
      </w:r>
      <w:r w:rsidRPr="0017572C">
        <w:rPr>
          <w:kern w:val="0"/>
          <w:sz w:val="24"/>
          <w:szCs w:val="24"/>
        </w:rPr>
        <w:t>’</w:t>
      </w:r>
      <w:r w:rsidRPr="0017572C">
        <w:rPr>
          <w:kern w:val="0"/>
          <w:sz w:val="24"/>
          <w:szCs w:val="24"/>
        </w:rPr>
        <w:t>七个环节的根肿病综合防治技术，为太白高山蔬菜产业持续健康发展提供了技术保障，综合防治示范效果显著，并对国内同类型地区蔬菜产业发展具有重要的参考价值，达到了国内同类研究的领先水平。</w:t>
      </w:r>
    </w:p>
    <w:p w:rsidR="0042732A" w:rsidRPr="0017572C" w:rsidRDefault="0042732A" w:rsidP="00A7579E">
      <w:pPr>
        <w:widowControl/>
        <w:adjustRightInd w:val="0"/>
        <w:snapToGrid w:val="0"/>
        <w:spacing w:line="500" w:lineRule="exact"/>
        <w:ind w:firstLineChars="200" w:firstLine="482"/>
        <w:rPr>
          <w:kern w:val="0"/>
          <w:sz w:val="24"/>
          <w:szCs w:val="24"/>
        </w:rPr>
      </w:pPr>
      <w:r w:rsidRPr="0017572C">
        <w:rPr>
          <w:b/>
          <w:kern w:val="0"/>
          <w:sz w:val="24"/>
          <w:szCs w:val="24"/>
        </w:rPr>
        <w:t>（二）项目验收意见</w:t>
      </w:r>
    </w:p>
    <w:p w:rsidR="0042732A" w:rsidRPr="0017572C" w:rsidRDefault="0042732A" w:rsidP="00A7579E">
      <w:pPr>
        <w:widowControl/>
        <w:adjustRightInd w:val="0"/>
        <w:snapToGrid w:val="0"/>
        <w:spacing w:line="500" w:lineRule="exact"/>
        <w:ind w:firstLineChars="200" w:firstLine="482"/>
        <w:rPr>
          <w:b/>
          <w:kern w:val="0"/>
          <w:sz w:val="24"/>
          <w:szCs w:val="24"/>
        </w:rPr>
      </w:pPr>
      <w:r w:rsidRPr="0017572C">
        <w:rPr>
          <w:b/>
          <w:kern w:val="0"/>
          <w:sz w:val="24"/>
          <w:szCs w:val="24"/>
        </w:rPr>
        <w:t>1</w:t>
      </w:r>
      <w:r w:rsidRPr="0017572C">
        <w:rPr>
          <w:b/>
          <w:kern w:val="0"/>
          <w:sz w:val="24"/>
          <w:szCs w:val="24"/>
        </w:rPr>
        <w:t>．</w:t>
      </w:r>
      <w:r w:rsidRPr="0017572C">
        <w:rPr>
          <w:b/>
          <w:kern w:val="0"/>
          <w:sz w:val="24"/>
          <w:szCs w:val="24"/>
        </w:rPr>
        <w:t>“</w:t>
      </w:r>
      <w:r w:rsidRPr="0017572C">
        <w:rPr>
          <w:b/>
          <w:kern w:val="0"/>
          <w:sz w:val="24"/>
          <w:szCs w:val="24"/>
        </w:rPr>
        <w:t>大白菜抗根肿病种质资源引进、创制与新品种选育</w:t>
      </w:r>
      <w:r w:rsidRPr="0017572C">
        <w:rPr>
          <w:b/>
          <w:kern w:val="0"/>
          <w:sz w:val="24"/>
          <w:szCs w:val="24"/>
        </w:rPr>
        <w:t>”(2014K02-02-01)</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2016</w:t>
      </w:r>
      <w:r w:rsidRPr="0017572C">
        <w:rPr>
          <w:kern w:val="0"/>
          <w:sz w:val="24"/>
          <w:szCs w:val="24"/>
        </w:rPr>
        <w:t>年</w:t>
      </w:r>
      <w:r w:rsidRPr="0017572C">
        <w:rPr>
          <w:kern w:val="0"/>
          <w:sz w:val="24"/>
          <w:szCs w:val="24"/>
        </w:rPr>
        <w:t>6</w:t>
      </w:r>
      <w:r w:rsidRPr="0017572C">
        <w:rPr>
          <w:kern w:val="0"/>
          <w:sz w:val="24"/>
          <w:szCs w:val="24"/>
        </w:rPr>
        <w:t>月</w:t>
      </w:r>
      <w:r w:rsidRPr="0017572C">
        <w:rPr>
          <w:kern w:val="0"/>
          <w:sz w:val="24"/>
          <w:szCs w:val="24"/>
        </w:rPr>
        <w:t>7</w:t>
      </w:r>
      <w:r w:rsidRPr="0017572C">
        <w:rPr>
          <w:kern w:val="0"/>
          <w:sz w:val="24"/>
          <w:szCs w:val="24"/>
        </w:rPr>
        <w:t>日陕西省科学技术厅组织有关专家对</w:t>
      </w:r>
      <w:r w:rsidRPr="0017572C">
        <w:rPr>
          <w:kern w:val="0"/>
          <w:sz w:val="24"/>
          <w:szCs w:val="24"/>
        </w:rPr>
        <w:t>“</w:t>
      </w:r>
      <w:r w:rsidRPr="0017572C">
        <w:rPr>
          <w:kern w:val="0"/>
          <w:sz w:val="24"/>
          <w:szCs w:val="24"/>
        </w:rPr>
        <w:t>大白菜抗根肿病种质资源引进、创制与新品种选育</w:t>
      </w:r>
      <w:r w:rsidRPr="0017572C">
        <w:rPr>
          <w:kern w:val="0"/>
          <w:sz w:val="24"/>
          <w:szCs w:val="24"/>
        </w:rPr>
        <w:t>”</w:t>
      </w:r>
      <w:r w:rsidRPr="0017572C">
        <w:rPr>
          <w:kern w:val="0"/>
          <w:sz w:val="24"/>
          <w:szCs w:val="24"/>
        </w:rPr>
        <w:t>项目，进行现场验收，形成以下意见：</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该项目开展了大白菜特异优良性状育种材料、雄性不育性转育、育种材料加代等系列技术研究，创制抗根肿病大白菜种质材料</w:t>
      </w:r>
      <w:r w:rsidRPr="0017572C">
        <w:rPr>
          <w:kern w:val="0"/>
          <w:sz w:val="24"/>
          <w:szCs w:val="24"/>
        </w:rPr>
        <w:t>3</w:t>
      </w:r>
      <w:r w:rsidRPr="0017572C">
        <w:rPr>
          <w:kern w:val="0"/>
          <w:sz w:val="24"/>
          <w:szCs w:val="24"/>
        </w:rPr>
        <w:t>份，鉴定筛选抗根肿病大白菜优良杂交组合</w:t>
      </w:r>
      <w:r w:rsidRPr="0017572C">
        <w:rPr>
          <w:kern w:val="0"/>
          <w:sz w:val="24"/>
          <w:szCs w:val="24"/>
        </w:rPr>
        <w:t>2</w:t>
      </w:r>
      <w:r w:rsidRPr="0017572C">
        <w:rPr>
          <w:kern w:val="0"/>
          <w:sz w:val="24"/>
          <w:szCs w:val="24"/>
        </w:rPr>
        <w:t>个，培育抗病、优质、高产大白菜新品种</w:t>
      </w:r>
      <w:r w:rsidRPr="0017572C">
        <w:rPr>
          <w:kern w:val="0"/>
          <w:sz w:val="24"/>
          <w:szCs w:val="24"/>
        </w:rPr>
        <w:t>3</w:t>
      </w:r>
      <w:r w:rsidRPr="0017572C">
        <w:rPr>
          <w:kern w:val="0"/>
          <w:sz w:val="24"/>
          <w:szCs w:val="24"/>
        </w:rPr>
        <w:t>个，形成了新品种良种良法配套栽培技术。选育的抗病、优质、高产大白菜新品种及集成的新技术，在陕西及相关省区示范推广，取得较好的经济和社会效益。</w:t>
      </w:r>
    </w:p>
    <w:p w:rsidR="0042732A" w:rsidRPr="0017572C" w:rsidRDefault="0042732A" w:rsidP="00A7579E">
      <w:pPr>
        <w:widowControl/>
        <w:adjustRightInd w:val="0"/>
        <w:snapToGrid w:val="0"/>
        <w:spacing w:line="500" w:lineRule="exact"/>
        <w:ind w:firstLineChars="200" w:firstLine="482"/>
        <w:rPr>
          <w:b/>
          <w:kern w:val="0"/>
          <w:sz w:val="24"/>
          <w:szCs w:val="24"/>
        </w:rPr>
      </w:pPr>
      <w:r w:rsidRPr="0017572C">
        <w:rPr>
          <w:b/>
          <w:kern w:val="0"/>
          <w:sz w:val="24"/>
          <w:szCs w:val="24"/>
        </w:rPr>
        <w:t>2</w:t>
      </w:r>
      <w:r w:rsidRPr="0017572C">
        <w:rPr>
          <w:b/>
          <w:kern w:val="0"/>
          <w:sz w:val="24"/>
          <w:szCs w:val="24"/>
        </w:rPr>
        <w:t>．</w:t>
      </w:r>
      <w:r w:rsidRPr="0017572C">
        <w:rPr>
          <w:b/>
          <w:kern w:val="0"/>
          <w:sz w:val="24"/>
          <w:szCs w:val="24"/>
        </w:rPr>
        <w:t>“</w:t>
      </w:r>
      <w:r w:rsidRPr="0017572C">
        <w:rPr>
          <w:b/>
          <w:kern w:val="0"/>
          <w:sz w:val="24"/>
          <w:szCs w:val="24"/>
        </w:rPr>
        <w:t>优质、高产、多抗大白菜新品种选育及栽培技术研究</w:t>
      </w:r>
      <w:r w:rsidRPr="0017572C">
        <w:rPr>
          <w:b/>
          <w:kern w:val="0"/>
          <w:sz w:val="24"/>
          <w:szCs w:val="24"/>
        </w:rPr>
        <w:t>”</w:t>
      </w:r>
      <w:r w:rsidRPr="0017572C">
        <w:rPr>
          <w:b/>
          <w:kern w:val="0"/>
          <w:sz w:val="24"/>
          <w:szCs w:val="24"/>
        </w:rPr>
        <w:t>（</w:t>
      </w:r>
      <w:r w:rsidRPr="0017572C">
        <w:rPr>
          <w:b/>
          <w:kern w:val="0"/>
          <w:sz w:val="24"/>
          <w:szCs w:val="24"/>
        </w:rPr>
        <w:t>2015NY103</w:t>
      </w:r>
      <w:r w:rsidRPr="0017572C">
        <w:rPr>
          <w:b/>
          <w:kern w:val="0"/>
          <w:sz w:val="24"/>
          <w:szCs w:val="24"/>
        </w:rPr>
        <w:t>）</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2017</w:t>
      </w:r>
      <w:r w:rsidRPr="0017572C">
        <w:rPr>
          <w:kern w:val="0"/>
          <w:sz w:val="24"/>
          <w:szCs w:val="24"/>
        </w:rPr>
        <w:t>年</w:t>
      </w:r>
      <w:r w:rsidRPr="0017572C">
        <w:rPr>
          <w:kern w:val="0"/>
          <w:sz w:val="24"/>
          <w:szCs w:val="24"/>
        </w:rPr>
        <w:t>5</w:t>
      </w:r>
      <w:r w:rsidRPr="0017572C">
        <w:rPr>
          <w:kern w:val="0"/>
          <w:sz w:val="24"/>
          <w:szCs w:val="24"/>
        </w:rPr>
        <w:t>月</w:t>
      </w:r>
      <w:r w:rsidRPr="0017572C">
        <w:rPr>
          <w:kern w:val="0"/>
          <w:sz w:val="24"/>
          <w:szCs w:val="24"/>
        </w:rPr>
        <w:t>27</w:t>
      </w:r>
      <w:r w:rsidRPr="0017572C">
        <w:rPr>
          <w:kern w:val="0"/>
          <w:sz w:val="24"/>
          <w:szCs w:val="24"/>
        </w:rPr>
        <w:t>日陕西省科学技术厅组织有关专家对</w:t>
      </w:r>
      <w:r w:rsidRPr="0017572C">
        <w:rPr>
          <w:kern w:val="0"/>
          <w:sz w:val="24"/>
          <w:szCs w:val="24"/>
        </w:rPr>
        <w:t>“</w:t>
      </w:r>
      <w:r w:rsidRPr="0017572C">
        <w:rPr>
          <w:kern w:val="0"/>
          <w:sz w:val="24"/>
          <w:szCs w:val="24"/>
        </w:rPr>
        <w:t>优质、高产、多抗大白菜新品种选育及栽培技术研究</w:t>
      </w:r>
      <w:r w:rsidRPr="0017572C">
        <w:rPr>
          <w:kern w:val="0"/>
          <w:sz w:val="24"/>
          <w:szCs w:val="24"/>
        </w:rPr>
        <w:t>”</w:t>
      </w:r>
      <w:r w:rsidRPr="0017572C">
        <w:rPr>
          <w:kern w:val="0"/>
          <w:sz w:val="24"/>
          <w:szCs w:val="24"/>
        </w:rPr>
        <w:t>项目进行验收，形成以下意见：</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项目创制优质抗病白菜新种质</w:t>
      </w:r>
      <w:r w:rsidRPr="0017572C">
        <w:rPr>
          <w:kern w:val="0"/>
          <w:sz w:val="24"/>
          <w:szCs w:val="24"/>
        </w:rPr>
        <w:t>10</w:t>
      </w:r>
      <w:r w:rsidRPr="0017572C">
        <w:rPr>
          <w:kern w:val="0"/>
          <w:sz w:val="24"/>
          <w:szCs w:val="24"/>
        </w:rPr>
        <w:t>份、配制杂种优势较强的新组合</w:t>
      </w:r>
      <w:r w:rsidRPr="0017572C">
        <w:rPr>
          <w:kern w:val="0"/>
          <w:sz w:val="24"/>
          <w:szCs w:val="24"/>
        </w:rPr>
        <w:t>5</w:t>
      </w:r>
      <w:r w:rsidRPr="0017572C">
        <w:rPr>
          <w:kern w:val="0"/>
          <w:sz w:val="24"/>
          <w:szCs w:val="24"/>
        </w:rPr>
        <w:t>份。采用</w:t>
      </w:r>
      <w:r w:rsidRPr="0017572C">
        <w:rPr>
          <w:kern w:val="0"/>
          <w:sz w:val="24"/>
          <w:szCs w:val="24"/>
        </w:rPr>
        <w:t>‘</w:t>
      </w:r>
      <w:r w:rsidRPr="0017572C">
        <w:rPr>
          <w:kern w:val="0"/>
          <w:sz w:val="24"/>
          <w:szCs w:val="24"/>
        </w:rPr>
        <w:t>人工苗期接种</w:t>
      </w:r>
      <w:r w:rsidRPr="0017572C">
        <w:rPr>
          <w:kern w:val="0"/>
          <w:sz w:val="24"/>
          <w:szCs w:val="24"/>
        </w:rPr>
        <w:t>+</w:t>
      </w:r>
      <w:r w:rsidRPr="0017572C">
        <w:rPr>
          <w:kern w:val="0"/>
          <w:sz w:val="24"/>
          <w:szCs w:val="24"/>
        </w:rPr>
        <w:t>重病田诱发</w:t>
      </w:r>
      <w:r w:rsidRPr="0017572C">
        <w:rPr>
          <w:kern w:val="0"/>
          <w:sz w:val="24"/>
          <w:szCs w:val="24"/>
        </w:rPr>
        <w:t>+CRa</w:t>
      </w:r>
      <w:r w:rsidRPr="0017572C">
        <w:rPr>
          <w:kern w:val="0"/>
          <w:sz w:val="24"/>
          <w:szCs w:val="24"/>
        </w:rPr>
        <w:t>基因功能分子标记结合方法</w:t>
      </w:r>
      <w:r w:rsidRPr="0017572C">
        <w:rPr>
          <w:kern w:val="0"/>
          <w:sz w:val="24"/>
          <w:szCs w:val="24"/>
        </w:rPr>
        <w:t>’</w:t>
      </w:r>
      <w:r w:rsidRPr="0017572C">
        <w:rPr>
          <w:kern w:val="0"/>
          <w:sz w:val="24"/>
          <w:szCs w:val="24"/>
        </w:rPr>
        <w:t>鉴定品种的根肿病抗性，筛选出适宜太白高山地区种植的大白菜品种。研究集成出</w:t>
      </w:r>
      <w:r w:rsidRPr="0017572C">
        <w:rPr>
          <w:kern w:val="0"/>
          <w:sz w:val="24"/>
          <w:szCs w:val="24"/>
        </w:rPr>
        <w:t>‘</w:t>
      </w:r>
      <w:r w:rsidRPr="0017572C">
        <w:rPr>
          <w:kern w:val="0"/>
          <w:sz w:val="24"/>
          <w:szCs w:val="24"/>
        </w:rPr>
        <w:t>太白高山地区十字花科蔬菜根肿病综合防治技术</w:t>
      </w:r>
      <w:r w:rsidRPr="0017572C">
        <w:rPr>
          <w:kern w:val="0"/>
          <w:sz w:val="24"/>
          <w:szCs w:val="24"/>
        </w:rPr>
        <w:t>’</w:t>
      </w:r>
      <w:r w:rsidRPr="0017572C">
        <w:rPr>
          <w:kern w:val="0"/>
          <w:sz w:val="24"/>
          <w:szCs w:val="24"/>
        </w:rPr>
        <w:t>，该技术在太白县根肿病高发区推广应用，防效显著。</w:t>
      </w:r>
    </w:p>
    <w:p w:rsidR="0042732A" w:rsidRPr="0017572C" w:rsidRDefault="0042732A" w:rsidP="00A7579E">
      <w:pPr>
        <w:widowControl/>
        <w:adjustRightInd w:val="0"/>
        <w:snapToGrid w:val="0"/>
        <w:spacing w:line="500" w:lineRule="exact"/>
        <w:ind w:firstLineChars="200" w:firstLine="482"/>
        <w:rPr>
          <w:b/>
          <w:kern w:val="0"/>
          <w:sz w:val="24"/>
          <w:szCs w:val="24"/>
        </w:rPr>
      </w:pPr>
      <w:r w:rsidRPr="0017572C">
        <w:rPr>
          <w:b/>
          <w:kern w:val="0"/>
          <w:sz w:val="24"/>
          <w:szCs w:val="24"/>
        </w:rPr>
        <w:t>（三）科技查新</w:t>
      </w:r>
    </w:p>
    <w:p w:rsidR="0042732A" w:rsidRPr="0017572C" w:rsidRDefault="0042732A" w:rsidP="00A7579E">
      <w:pPr>
        <w:widowControl/>
        <w:adjustRightInd w:val="0"/>
        <w:snapToGrid w:val="0"/>
        <w:spacing w:line="500" w:lineRule="exact"/>
        <w:ind w:firstLineChars="200" w:firstLine="482"/>
        <w:rPr>
          <w:b/>
          <w:kern w:val="0"/>
          <w:sz w:val="24"/>
          <w:szCs w:val="24"/>
        </w:rPr>
      </w:pPr>
      <w:r w:rsidRPr="0017572C">
        <w:rPr>
          <w:b/>
          <w:kern w:val="0"/>
          <w:sz w:val="24"/>
          <w:szCs w:val="24"/>
        </w:rPr>
        <w:t>1</w:t>
      </w:r>
      <w:r w:rsidRPr="0017572C">
        <w:rPr>
          <w:b/>
          <w:kern w:val="0"/>
          <w:sz w:val="24"/>
          <w:szCs w:val="24"/>
        </w:rPr>
        <w:t>．项目查新报告</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教育部科技查新工作站（</w:t>
      </w:r>
      <w:r w:rsidRPr="0017572C">
        <w:rPr>
          <w:kern w:val="0"/>
          <w:sz w:val="24"/>
          <w:szCs w:val="24"/>
        </w:rPr>
        <w:t>NO4</w:t>
      </w:r>
      <w:r w:rsidRPr="0017572C">
        <w:rPr>
          <w:kern w:val="0"/>
          <w:sz w:val="24"/>
          <w:szCs w:val="24"/>
        </w:rPr>
        <w:t>）对该项目成果进行科技创新性查新，结果表明该项目中涉及的下述研究成果在国内外公开文献中未见报道，主要包括：</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1</w:t>
      </w:r>
      <w:r w:rsidRPr="0017572C">
        <w:rPr>
          <w:kern w:val="0"/>
          <w:sz w:val="24"/>
          <w:szCs w:val="24"/>
        </w:rPr>
        <w:t>）太白高山地区十字花科蔬菜根肿病发病原因、疫情分布及菌群体组成的研究。</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2</w:t>
      </w:r>
      <w:r w:rsidRPr="0017572C">
        <w:rPr>
          <w:kern w:val="0"/>
          <w:sz w:val="24"/>
          <w:szCs w:val="24"/>
        </w:rPr>
        <w:t>）鉴定筛选出的适宜太白高山种植、经济性状优良、抗根肿病的十字花科蔬菜品种，包括</w:t>
      </w:r>
      <w:r w:rsidRPr="0017572C">
        <w:rPr>
          <w:kern w:val="0"/>
          <w:sz w:val="24"/>
          <w:szCs w:val="24"/>
        </w:rPr>
        <w:t>‘</w:t>
      </w:r>
      <w:r w:rsidRPr="0017572C">
        <w:rPr>
          <w:kern w:val="0"/>
          <w:sz w:val="24"/>
          <w:szCs w:val="24"/>
        </w:rPr>
        <w:t>金峰</w:t>
      </w:r>
      <w:r w:rsidRPr="0017572C">
        <w:rPr>
          <w:kern w:val="0"/>
          <w:sz w:val="24"/>
          <w:szCs w:val="24"/>
        </w:rPr>
        <w:t>3</w:t>
      </w:r>
      <w:r w:rsidRPr="0017572C">
        <w:rPr>
          <w:kern w:val="0"/>
          <w:sz w:val="24"/>
          <w:szCs w:val="24"/>
        </w:rPr>
        <w:t>号</w:t>
      </w:r>
      <w:r w:rsidRPr="0017572C">
        <w:rPr>
          <w:kern w:val="0"/>
          <w:sz w:val="24"/>
          <w:szCs w:val="24"/>
        </w:rPr>
        <w:t>’</w:t>
      </w:r>
      <w:r w:rsidRPr="0017572C">
        <w:rPr>
          <w:kern w:val="0"/>
          <w:sz w:val="24"/>
          <w:szCs w:val="24"/>
        </w:rPr>
        <w:t>、</w:t>
      </w:r>
      <w:r w:rsidRPr="0017572C">
        <w:rPr>
          <w:kern w:val="0"/>
          <w:sz w:val="24"/>
          <w:szCs w:val="24"/>
        </w:rPr>
        <w:t>‘</w:t>
      </w:r>
      <w:r w:rsidRPr="0017572C">
        <w:rPr>
          <w:kern w:val="0"/>
          <w:sz w:val="24"/>
          <w:szCs w:val="24"/>
        </w:rPr>
        <w:t>耐斯高</w:t>
      </w:r>
      <w:r w:rsidRPr="0017572C">
        <w:rPr>
          <w:kern w:val="0"/>
          <w:sz w:val="24"/>
          <w:szCs w:val="24"/>
        </w:rPr>
        <w:t>’</w:t>
      </w:r>
      <w:r w:rsidRPr="0017572C">
        <w:rPr>
          <w:kern w:val="0"/>
          <w:sz w:val="24"/>
          <w:szCs w:val="24"/>
        </w:rPr>
        <w:t>、</w:t>
      </w:r>
      <w:r w:rsidRPr="0017572C">
        <w:rPr>
          <w:kern w:val="0"/>
          <w:sz w:val="24"/>
          <w:szCs w:val="24"/>
        </w:rPr>
        <w:t>‘CR</w:t>
      </w:r>
      <w:r w:rsidRPr="0017572C">
        <w:rPr>
          <w:kern w:val="0"/>
          <w:sz w:val="24"/>
          <w:szCs w:val="24"/>
        </w:rPr>
        <w:t>咏旺</w:t>
      </w:r>
      <w:r w:rsidRPr="0017572C">
        <w:rPr>
          <w:kern w:val="0"/>
          <w:sz w:val="24"/>
          <w:szCs w:val="24"/>
        </w:rPr>
        <w:t>’</w:t>
      </w:r>
      <w:r w:rsidRPr="0017572C">
        <w:rPr>
          <w:kern w:val="0"/>
          <w:sz w:val="24"/>
          <w:szCs w:val="24"/>
        </w:rPr>
        <w:t>和</w:t>
      </w:r>
      <w:r w:rsidRPr="0017572C">
        <w:rPr>
          <w:kern w:val="0"/>
          <w:sz w:val="24"/>
          <w:szCs w:val="24"/>
        </w:rPr>
        <w:t>‘</w:t>
      </w:r>
      <w:r w:rsidRPr="0017572C">
        <w:rPr>
          <w:kern w:val="0"/>
          <w:sz w:val="24"/>
          <w:szCs w:val="24"/>
        </w:rPr>
        <w:t>秦春</w:t>
      </w:r>
      <w:r w:rsidRPr="0017572C">
        <w:rPr>
          <w:kern w:val="0"/>
          <w:sz w:val="24"/>
          <w:szCs w:val="24"/>
        </w:rPr>
        <w:t>2</w:t>
      </w:r>
      <w:r w:rsidRPr="0017572C">
        <w:rPr>
          <w:kern w:val="0"/>
          <w:sz w:val="24"/>
          <w:szCs w:val="24"/>
        </w:rPr>
        <w:t>号</w:t>
      </w:r>
      <w:r w:rsidRPr="0017572C">
        <w:rPr>
          <w:kern w:val="0"/>
          <w:sz w:val="24"/>
          <w:szCs w:val="24"/>
        </w:rPr>
        <w:t>’</w:t>
      </w:r>
      <w:r w:rsidRPr="0017572C">
        <w:rPr>
          <w:kern w:val="0"/>
          <w:sz w:val="24"/>
          <w:szCs w:val="24"/>
        </w:rPr>
        <w:t>大白菜，</w:t>
      </w:r>
      <w:r w:rsidRPr="0017572C">
        <w:rPr>
          <w:kern w:val="0"/>
          <w:sz w:val="24"/>
          <w:szCs w:val="24"/>
        </w:rPr>
        <w:t>‘</w:t>
      </w:r>
      <w:r w:rsidRPr="0017572C">
        <w:rPr>
          <w:kern w:val="0"/>
          <w:sz w:val="24"/>
          <w:szCs w:val="24"/>
        </w:rPr>
        <w:t>秦春</w:t>
      </w:r>
      <w:r w:rsidRPr="0017572C">
        <w:rPr>
          <w:kern w:val="0"/>
          <w:sz w:val="24"/>
          <w:szCs w:val="24"/>
        </w:rPr>
        <w:t>3</w:t>
      </w:r>
      <w:r w:rsidRPr="0017572C">
        <w:rPr>
          <w:kern w:val="0"/>
          <w:sz w:val="24"/>
          <w:szCs w:val="24"/>
        </w:rPr>
        <w:t>号</w:t>
      </w:r>
      <w:r w:rsidRPr="0017572C">
        <w:rPr>
          <w:kern w:val="0"/>
          <w:sz w:val="24"/>
          <w:szCs w:val="24"/>
        </w:rPr>
        <w:t>’</w:t>
      </w:r>
      <w:r w:rsidRPr="0017572C">
        <w:rPr>
          <w:kern w:val="0"/>
          <w:sz w:val="24"/>
          <w:szCs w:val="24"/>
        </w:rPr>
        <w:t>和</w:t>
      </w:r>
      <w:r w:rsidRPr="0017572C">
        <w:rPr>
          <w:kern w:val="0"/>
          <w:sz w:val="24"/>
          <w:szCs w:val="24"/>
        </w:rPr>
        <w:t>‘CR</w:t>
      </w:r>
      <w:r w:rsidRPr="0017572C">
        <w:rPr>
          <w:kern w:val="0"/>
          <w:sz w:val="24"/>
          <w:szCs w:val="24"/>
        </w:rPr>
        <w:t>春玉</w:t>
      </w:r>
      <w:r w:rsidRPr="0017572C">
        <w:rPr>
          <w:kern w:val="0"/>
          <w:sz w:val="24"/>
          <w:szCs w:val="24"/>
        </w:rPr>
        <w:t>’</w:t>
      </w:r>
      <w:r w:rsidRPr="0017572C">
        <w:rPr>
          <w:kern w:val="0"/>
          <w:sz w:val="24"/>
          <w:szCs w:val="24"/>
        </w:rPr>
        <w:t>娃娃菜，</w:t>
      </w:r>
      <w:r w:rsidRPr="0017572C">
        <w:rPr>
          <w:kern w:val="0"/>
          <w:sz w:val="24"/>
          <w:szCs w:val="24"/>
        </w:rPr>
        <w:t>‘</w:t>
      </w:r>
      <w:r w:rsidRPr="0017572C">
        <w:rPr>
          <w:kern w:val="0"/>
          <w:sz w:val="24"/>
          <w:szCs w:val="24"/>
        </w:rPr>
        <w:t>先甘</w:t>
      </w:r>
      <w:r w:rsidRPr="0017572C">
        <w:rPr>
          <w:kern w:val="0"/>
          <w:sz w:val="24"/>
          <w:szCs w:val="24"/>
        </w:rPr>
        <w:t>336’</w:t>
      </w:r>
      <w:r w:rsidRPr="0017572C">
        <w:rPr>
          <w:kern w:val="0"/>
          <w:sz w:val="24"/>
          <w:szCs w:val="24"/>
        </w:rPr>
        <w:t>、</w:t>
      </w:r>
      <w:r w:rsidRPr="0017572C">
        <w:rPr>
          <w:kern w:val="0"/>
          <w:sz w:val="24"/>
          <w:szCs w:val="24"/>
        </w:rPr>
        <w:t>‘</w:t>
      </w:r>
      <w:r w:rsidRPr="0017572C">
        <w:rPr>
          <w:kern w:val="0"/>
          <w:sz w:val="24"/>
          <w:szCs w:val="24"/>
        </w:rPr>
        <w:t>威风</w:t>
      </w:r>
      <w:r w:rsidRPr="0017572C">
        <w:rPr>
          <w:kern w:val="0"/>
          <w:sz w:val="24"/>
          <w:szCs w:val="24"/>
        </w:rPr>
        <w:t>’</w:t>
      </w:r>
      <w:r w:rsidRPr="0017572C">
        <w:rPr>
          <w:kern w:val="0"/>
          <w:sz w:val="24"/>
          <w:szCs w:val="24"/>
        </w:rPr>
        <w:t>和</w:t>
      </w:r>
      <w:r w:rsidRPr="0017572C">
        <w:rPr>
          <w:kern w:val="0"/>
          <w:sz w:val="24"/>
          <w:szCs w:val="24"/>
        </w:rPr>
        <w:t>‘</w:t>
      </w:r>
      <w:r w:rsidRPr="0017572C">
        <w:rPr>
          <w:kern w:val="0"/>
          <w:sz w:val="24"/>
          <w:szCs w:val="24"/>
        </w:rPr>
        <w:t>绿球</w:t>
      </w:r>
      <w:r w:rsidRPr="0017572C">
        <w:rPr>
          <w:kern w:val="0"/>
          <w:sz w:val="24"/>
          <w:szCs w:val="24"/>
        </w:rPr>
        <w:t>66’</w:t>
      </w:r>
      <w:r w:rsidRPr="0017572C">
        <w:rPr>
          <w:kern w:val="0"/>
          <w:sz w:val="24"/>
          <w:szCs w:val="24"/>
        </w:rPr>
        <w:t>甘蓝，</w:t>
      </w:r>
      <w:r w:rsidRPr="0017572C">
        <w:rPr>
          <w:kern w:val="0"/>
          <w:sz w:val="24"/>
          <w:szCs w:val="24"/>
        </w:rPr>
        <w:t>‘</w:t>
      </w:r>
      <w:r w:rsidRPr="0017572C">
        <w:rPr>
          <w:kern w:val="0"/>
          <w:sz w:val="24"/>
          <w:szCs w:val="24"/>
        </w:rPr>
        <w:t>科顿</w:t>
      </w:r>
      <w:r w:rsidRPr="0017572C">
        <w:rPr>
          <w:kern w:val="0"/>
          <w:sz w:val="24"/>
          <w:szCs w:val="24"/>
        </w:rPr>
        <w:t>’</w:t>
      </w:r>
      <w:r w:rsidRPr="0017572C">
        <w:rPr>
          <w:kern w:val="0"/>
          <w:sz w:val="24"/>
          <w:szCs w:val="24"/>
        </w:rPr>
        <w:t>和</w:t>
      </w:r>
      <w:r w:rsidRPr="0017572C">
        <w:rPr>
          <w:kern w:val="0"/>
          <w:sz w:val="24"/>
          <w:szCs w:val="24"/>
        </w:rPr>
        <w:t>‘</w:t>
      </w:r>
      <w:r w:rsidRPr="0017572C">
        <w:rPr>
          <w:kern w:val="0"/>
          <w:sz w:val="24"/>
          <w:szCs w:val="24"/>
        </w:rPr>
        <w:t>雪健</w:t>
      </w:r>
      <w:r w:rsidRPr="0017572C">
        <w:rPr>
          <w:kern w:val="0"/>
          <w:sz w:val="24"/>
          <w:szCs w:val="24"/>
        </w:rPr>
        <w:t>85’</w:t>
      </w:r>
      <w:r w:rsidRPr="0017572C">
        <w:rPr>
          <w:kern w:val="0"/>
          <w:sz w:val="24"/>
          <w:szCs w:val="24"/>
        </w:rPr>
        <w:t>花椰菜，</w:t>
      </w:r>
      <w:r w:rsidRPr="0017572C">
        <w:rPr>
          <w:kern w:val="0"/>
          <w:sz w:val="24"/>
          <w:szCs w:val="24"/>
        </w:rPr>
        <w:t>‘</w:t>
      </w:r>
      <w:r w:rsidRPr="0017572C">
        <w:rPr>
          <w:kern w:val="0"/>
          <w:sz w:val="24"/>
          <w:szCs w:val="24"/>
        </w:rPr>
        <w:t>锦绣</w:t>
      </w:r>
      <w:r w:rsidRPr="0017572C">
        <w:rPr>
          <w:kern w:val="0"/>
          <w:sz w:val="24"/>
          <w:szCs w:val="24"/>
        </w:rPr>
        <w:t>’</w:t>
      </w:r>
      <w:r w:rsidRPr="0017572C">
        <w:rPr>
          <w:kern w:val="0"/>
          <w:sz w:val="24"/>
          <w:szCs w:val="24"/>
        </w:rPr>
        <w:t>和</w:t>
      </w:r>
      <w:r w:rsidRPr="0017572C">
        <w:rPr>
          <w:kern w:val="0"/>
          <w:sz w:val="24"/>
          <w:szCs w:val="24"/>
        </w:rPr>
        <w:t>‘</w:t>
      </w:r>
      <w:r w:rsidRPr="0017572C">
        <w:rPr>
          <w:kern w:val="0"/>
          <w:sz w:val="24"/>
          <w:szCs w:val="24"/>
        </w:rPr>
        <w:t>绿冠青</w:t>
      </w:r>
      <w:r w:rsidRPr="0017572C">
        <w:rPr>
          <w:kern w:val="0"/>
          <w:sz w:val="24"/>
          <w:szCs w:val="24"/>
        </w:rPr>
        <w:t>’</w:t>
      </w:r>
      <w:r w:rsidRPr="0017572C">
        <w:rPr>
          <w:kern w:val="0"/>
          <w:sz w:val="24"/>
          <w:szCs w:val="24"/>
        </w:rPr>
        <w:t>花菜，</w:t>
      </w:r>
      <w:r w:rsidRPr="0017572C">
        <w:rPr>
          <w:kern w:val="0"/>
          <w:sz w:val="24"/>
          <w:szCs w:val="24"/>
        </w:rPr>
        <w:t>‘</w:t>
      </w:r>
      <w:r w:rsidRPr="0017572C">
        <w:rPr>
          <w:kern w:val="0"/>
          <w:sz w:val="24"/>
          <w:szCs w:val="24"/>
        </w:rPr>
        <w:t>凌翠</w:t>
      </w:r>
      <w:r w:rsidRPr="0017572C">
        <w:rPr>
          <w:kern w:val="0"/>
          <w:sz w:val="24"/>
          <w:szCs w:val="24"/>
        </w:rPr>
        <w:t>’</w:t>
      </w:r>
      <w:r w:rsidRPr="0017572C">
        <w:rPr>
          <w:kern w:val="0"/>
          <w:sz w:val="24"/>
          <w:szCs w:val="24"/>
        </w:rPr>
        <w:t>和</w:t>
      </w:r>
      <w:r w:rsidRPr="0017572C">
        <w:rPr>
          <w:kern w:val="0"/>
          <w:sz w:val="24"/>
          <w:szCs w:val="24"/>
        </w:rPr>
        <w:t>‘</w:t>
      </w:r>
      <w:r w:rsidRPr="0017572C">
        <w:rPr>
          <w:kern w:val="0"/>
          <w:sz w:val="24"/>
          <w:szCs w:val="24"/>
        </w:rPr>
        <w:t>凌玉</w:t>
      </w:r>
      <w:r w:rsidRPr="0017572C">
        <w:rPr>
          <w:kern w:val="0"/>
          <w:sz w:val="24"/>
          <w:szCs w:val="24"/>
        </w:rPr>
        <w:t>’</w:t>
      </w:r>
      <w:r w:rsidRPr="0017572C">
        <w:rPr>
          <w:kern w:val="0"/>
          <w:sz w:val="24"/>
          <w:szCs w:val="24"/>
        </w:rPr>
        <w:t>萝卜。</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3</w:t>
      </w:r>
      <w:r w:rsidRPr="0017572C">
        <w:rPr>
          <w:kern w:val="0"/>
          <w:sz w:val="24"/>
          <w:szCs w:val="24"/>
        </w:rPr>
        <w:t>）研究集成的</w:t>
      </w:r>
      <w:r w:rsidRPr="0017572C">
        <w:rPr>
          <w:kern w:val="0"/>
          <w:sz w:val="24"/>
          <w:szCs w:val="24"/>
        </w:rPr>
        <w:t xml:space="preserve"> ‘</w:t>
      </w:r>
      <w:r w:rsidRPr="0017572C">
        <w:rPr>
          <w:kern w:val="0"/>
          <w:sz w:val="24"/>
          <w:szCs w:val="24"/>
        </w:rPr>
        <w:t>轮、种、育、土、肥、管、防</w:t>
      </w:r>
      <w:r w:rsidRPr="0017572C">
        <w:rPr>
          <w:kern w:val="0"/>
          <w:sz w:val="24"/>
          <w:szCs w:val="24"/>
        </w:rPr>
        <w:t>’</w:t>
      </w:r>
      <w:r w:rsidRPr="0017572C">
        <w:rPr>
          <w:kern w:val="0"/>
          <w:sz w:val="24"/>
          <w:szCs w:val="24"/>
        </w:rPr>
        <w:t>七个环节的十字花科蔬菜根肿病综合防治技术。</w:t>
      </w:r>
    </w:p>
    <w:p w:rsidR="0042732A" w:rsidRPr="0017572C" w:rsidRDefault="0042732A" w:rsidP="00A7579E">
      <w:pPr>
        <w:widowControl/>
        <w:adjustRightInd w:val="0"/>
        <w:snapToGrid w:val="0"/>
        <w:spacing w:line="500" w:lineRule="exact"/>
        <w:ind w:firstLineChars="200" w:firstLine="480"/>
        <w:rPr>
          <w:sz w:val="24"/>
          <w:szCs w:val="24"/>
        </w:rPr>
      </w:pPr>
      <w:r w:rsidRPr="0017572C">
        <w:rPr>
          <w:kern w:val="0"/>
          <w:sz w:val="24"/>
          <w:szCs w:val="24"/>
        </w:rPr>
        <w:t>（</w:t>
      </w:r>
      <w:r w:rsidRPr="0017572C">
        <w:rPr>
          <w:kern w:val="0"/>
          <w:sz w:val="24"/>
          <w:szCs w:val="24"/>
        </w:rPr>
        <w:t>4</w:t>
      </w:r>
      <w:r w:rsidRPr="0017572C">
        <w:rPr>
          <w:kern w:val="0"/>
          <w:sz w:val="24"/>
          <w:szCs w:val="24"/>
        </w:rPr>
        <w:t>）将</w:t>
      </w:r>
      <w:r w:rsidRPr="0017572C">
        <w:rPr>
          <w:kern w:val="0"/>
          <w:sz w:val="24"/>
          <w:szCs w:val="24"/>
        </w:rPr>
        <w:t>‘</w:t>
      </w:r>
      <w:r w:rsidRPr="0017572C">
        <w:rPr>
          <w:kern w:val="0"/>
          <w:sz w:val="24"/>
          <w:szCs w:val="24"/>
        </w:rPr>
        <w:t>苗期人工接种、疫区病圃诱发和</w:t>
      </w:r>
      <w:r w:rsidRPr="0017572C">
        <w:rPr>
          <w:kern w:val="0"/>
          <w:sz w:val="24"/>
          <w:szCs w:val="24"/>
        </w:rPr>
        <w:t>CRa</w:t>
      </w:r>
      <w:r w:rsidRPr="0017572C">
        <w:rPr>
          <w:kern w:val="0"/>
          <w:sz w:val="24"/>
          <w:szCs w:val="24"/>
        </w:rPr>
        <w:t>基因功能分子标记</w:t>
      </w:r>
      <w:r w:rsidRPr="0017572C">
        <w:rPr>
          <w:kern w:val="0"/>
          <w:sz w:val="24"/>
          <w:szCs w:val="24"/>
        </w:rPr>
        <w:t>’</w:t>
      </w:r>
      <w:r w:rsidRPr="0017572C">
        <w:rPr>
          <w:kern w:val="0"/>
          <w:sz w:val="24"/>
          <w:szCs w:val="24"/>
        </w:rPr>
        <w:t>相结合的快速、高效、准确根肿病鉴定技术。</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w:t>
      </w:r>
      <w:r w:rsidRPr="0017572C">
        <w:rPr>
          <w:kern w:val="0"/>
          <w:sz w:val="24"/>
          <w:szCs w:val="24"/>
        </w:rPr>
        <w:t>5</w:t>
      </w:r>
      <w:r w:rsidRPr="0017572C">
        <w:rPr>
          <w:kern w:val="0"/>
          <w:sz w:val="24"/>
          <w:szCs w:val="24"/>
        </w:rPr>
        <w:t>）</w:t>
      </w:r>
      <w:r w:rsidRPr="0017572C">
        <w:rPr>
          <w:kern w:val="0"/>
          <w:sz w:val="24"/>
          <w:szCs w:val="24"/>
        </w:rPr>
        <w:t>‘</w:t>
      </w:r>
      <w:r w:rsidRPr="0017572C">
        <w:rPr>
          <w:kern w:val="0"/>
          <w:sz w:val="24"/>
          <w:szCs w:val="24"/>
        </w:rPr>
        <w:t>枯草芽孢杆菌</w:t>
      </w:r>
      <w:r w:rsidRPr="0017572C">
        <w:rPr>
          <w:kern w:val="0"/>
          <w:sz w:val="24"/>
          <w:szCs w:val="24"/>
        </w:rPr>
        <w:t>XF-1’</w:t>
      </w:r>
      <w:r w:rsidRPr="0017572C">
        <w:rPr>
          <w:kern w:val="0"/>
          <w:sz w:val="24"/>
          <w:szCs w:val="24"/>
        </w:rPr>
        <w:t>对十字花科根肿病的防效及防治机制研究。</w:t>
      </w:r>
    </w:p>
    <w:p w:rsidR="0042732A" w:rsidRPr="0017572C" w:rsidRDefault="0042732A" w:rsidP="00A7579E">
      <w:pPr>
        <w:widowControl/>
        <w:adjustRightInd w:val="0"/>
        <w:snapToGrid w:val="0"/>
        <w:spacing w:line="500" w:lineRule="exact"/>
        <w:ind w:firstLineChars="200" w:firstLine="482"/>
        <w:rPr>
          <w:b/>
          <w:kern w:val="0"/>
          <w:sz w:val="24"/>
          <w:szCs w:val="24"/>
        </w:rPr>
      </w:pPr>
      <w:r w:rsidRPr="0017572C">
        <w:rPr>
          <w:b/>
          <w:kern w:val="0"/>
          <w:sz w:val="24"/>
          <w:szCs w:val="24"/>
        </w:rPr>
        <w:t>2</w:t>
      </w:r>
      <w:r w:rsidRPr="0017572C">
        <w:rPr>
          <w:b/>
          <w:kern w:val="0"/>
          <w:sz w:val="24"/>
          <w:szCs w:val="24"/>
        </w:rPr>
        <w:t>．论文收录引证报告</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kern w:val="0"/>
          <w:sz w:val="24"/>
          <w:szCs w:val="24"/>
        </w:rPr>
        <w:t>经教育部查新工作站论文收录查证报告显示：项目组发表的</w:t>
      </w:r>
      <w:r w:rsidRPr="0017572C">
        <w:rPr>
          <w:kern w:val="0"/>
          <w:sz w:val="24"/>
          <w:szCs w:val="24"/>
        </w:rPr>
        <w:t>3</w:t>
      </w:r>
      <w:r w:rsidRPr="0017572C">
        <w:rPr>
          <w:kern w:val="0"/>
          <w:sz w:val="24"/>
          <w:szCs w:val="24"/>
        </w:rPr>
        <w:t>篇英文论文被</w:t>
      </w:r>
      <w:r w:rsidRPr="0017572C">
        <w:rPr>
          <w:kern w:val="0"/>
          <w:sz w:val="24"/>
          <w:szCs w:val="24"/>
        </w:rPr>
        <w:t>SCI-EXPANDED</w:t>
      </w:r>
      <w:r w:rsidRPr="0017572C">
        <w:rPr>
          <w:kern w:val="0"/>
          <w:sz w:val="24"/>
          <w:szCs w:val="24"/>
        </w:rPr>
        <w:t>数据库收录，共被引</w:t>
      </w:r>
      <w:r w:rsidRPr="0017572C">
        <w:rPr>
          <w:kern w:val="0"/>
          <w:sz w:val="24"/>
          <w:szCs w:val="24"/>
        </w:rPr>
        <w:t>6</w:t>
      </w:r>
      <w:r w:rsidRPr="0017572C">
        <w:rPr>
          <w:kern w:val="0"/>
          <w:sz w:val="24"/>
          <w:szCs w:val="24"/>
        </w:rPr>
        <w:t>次，其中他引</w:t>
      </w:r>
      <w:r w:rsidRPr="0017572C">
        <w:rPr>
          <w:kern w:val="0"/>
          <w:sz w:val="24"/>
          <w:szCs w:val="24"/>
        </w:rPr>
        <w:t>1</w:t>
      </w:r>
      <w:r w:rsidRPr="0017572C">
        <w:rPr>
          <w:kern w:val="0"/>
          <w:sz w:val="24"/>
          <w:szCs w:val="24"/>
        </w:rPr>
        <w:t>次。项目组发表的</w:t>
      </w:r>
      <w:r w:rsidRPr="0017572C">
        <w:rPr>
          <w:kern w:val="0"/>
          <w:sz w:val="24"/>
          <w:szCs w:val="24"/>
        </w:rPr>
        <w:t>22</w:t>
      </w:r>
      <w:r w:rsidRPr="0017572C">
        <w:rPr>
          <w:kern w:val="0"/>
          <w:sz w:val="24"/>
          <w:szCs w:val="24"/>
        </w:rPr>
        <w:t>篇论文被</w:t>
      </w:r>
      <w:r w:rsidRPr="0017572C">
        <w:rPr>
          <w:kern w:val="0"/>
          <w:sz w:val="24"/>
          <w:szCs w:val="24"/>
        </w:rPr>
        <w:t>CNKI</w:t>
      </w:r>
      <w:r w:rsidRPr="0017572C">
        <w:rPr>
          <w:kern w:val="0"/>
          <w:sz w:val="24"/>
          <w:szCs w:val="24"/>
        </w:rPr>
        <w:t>数据库收录，共被引</w:t>
      </w:r>
      <w:r w:rsidRPr="0017572C">
        <w:rPr>
          <w:kern w:val="0"/>
          <w:sz w:val="24"/>
          <w:szCs w:val="24"/>
        </w:rPr>
        <w:t>63</w:t>
      </w:r>
      <w:r w:rsidRPr="0017572C">
        <w:rPr>
          <w:kern w:val="0"/>
          <w:sz w:val="24"/>
          <w:szCs w:val="24"/>
        </w:rPr>
        <w:t>次，其中他引</w:t>
      </w:r>
      <w:r w:rsidRPr="0017572C">
        <w:rPr>
          <w:kern w:val="0"/>
          <w:sz w:val="24"/>
          <w:szCs w:val="24"/>
        </w:rPr>
        <w:t>54</w:t>
      </w:r>
      <w:r w:rsidRPr="0017572C">
        <w:rPr>
          <w:kern w:val="0"/>
          <w:sz w:val="24"/>
          <w:szCs w:val="24"/>
        </w:rPr>
        <w:t>次；单篇最高引用</w:t>
      </w:r>
      <w:r w:rsidRPr="0017572C">
        <w:rPr>
          <w:kern w:val="0"/>
          <w:sz w:val="24"/>
          <w:szCs w:val="24"/>
        </w:rPr>
        <w:t>14</w:t>
      </w:r>
      <w:r w:rsidRPr="0017572C">
        <w:rPr>
          <w:kern w:val="0"/>
          <w:sz w:val="24"/>
          <w:szCs w:val="24"/>
        </w:rPr>
        <w:t>次，其中他引</w:t>
      </w:r>
      <w:r w:rsidRPr="0017572C">
        <w:rPr>
          <w:kern w:val="0"/>
          <w:sz w:val="24"/>
          <w:szCs w:val="24"/>
        </w:rPr>
        <w:t>11</w:t>
      </w:r>
      <w:r w:rsidRPr="0017572C">
        <w:rPr>
          <w:kern w:val="0"/>
          <w:sz w:val="24"/>
          <w:szCs w:val="24"/>
        </w:rPr>
        <w:t>次。</w:t>
      </w:r>
    </w:p>
    <w:p w:rsidR="0042732A" w:rsidRPr="0017572C" w:rsidRDefault="0042732A" w:rsidP="00A7579E">
      <w:pPr>
        <w:widowControl/>
        <w:adjustRightInd w:val="0"/>
        <w:snapToGrid w:val="0"/>
        <w:spacing w:line="500" w:lineRule="exact"/>
        <w:ind w:firstLineChars="200" w:firstLine="482"/>
        <w:rPr>
          <w:b/>
          <w:kern w:val="0"/>
          <w:sz w:val="24"/>
          <w:szCs w:val="24"/>
        </w:rPr>
      </w:pPr>
      <w:r w:rsidRPr="0017572C">
        <w:rPr>
          <w:b/>
          <w:kern w:val="0"/>
          <w:sz w:val="24"/>
          <w:szCs w:val="24"/>
        </w:rPr>
        <w:t>（四）国家相关部门检测报告</w:t>
      </w:r>
    </w:p>
    <w:p w:rsidR="0042732A" w:rsidRPr="0017572C" w:rsidRDefault="0042732A" w:rsidP="00A7579E">
      <w:pPr>
        <w:adjustRightInd w:val="0"/>
        <w:snapToGrid w:val="0"/>
        <w:spacing w:line="500" w:lineRule="exact"/>
        <w:ind w:firstLineChars="200" w:firstLine="482"/>
        <w:rPr>
          <w:b/>
          <w:sz w:val="24"/>
          <w:szCs w:val="24"/>
        </w:rPr>
      </w:pPr>
      <w:r w:rsidRPr="0017572C">
        <w:rPr>
          <w:b/>
          <w:sz w:val="24"/>
          <w:szCs w:val="24"/>
        </w:rPr>
        <w:t>1</w:t>
      </w:r>
      <w:r w:rsidRPr="0017572C">
        <w:rPr>
          <w:b/>
          <w:sz w:val="24"/>
          <w:szCs w:val="24"/>
        </w:rPr>
        <w:t>．抗病性鉴定报告</w:t>
      </w:r>
    </w:p>
    <w:p w:rsidR="0042732A" w:rsidRPr="0017572C" w:rsidRDefault="0042732A" w:rsidP="00A7579E">
      <w:pPr>
        <w:widowControl/>
        <w:adjustRightInd w:val="0"/>
        <w:snapToGrid w:val="0"/>
        <w:spacing w:line="500" w:lineRule="exact"/>
        <w:ind w:firstLineChars="200" w:firstLine="480"/>
        <w:rPr>
          <w:kern w:val="0"/>
          <w:sz w:val="24"/>
          <w:szCs w:val="24"/>
        </w:rPr>
      </w:pPr>
      <w:r w:rsidRPr="0017572C">
        <w:rPr>
          <w:sz w:val="24"/>
          <w:szCs w:val="24"/>
        </w:rPr>
        <w:t>经西北农林科技大学植保学院抗病鉴定：</w:t>
      </w:r>
      <w:r w:rsidRPr="0017572C">
        <w:rPr>
          <w:sz w:val="24"/>
          <w:szCs w:val="24"/>
        </w:rPr>
        <w:t>‘</w:t>
      </w:r>
      <w:r w:rsidRPr="0017572C">
        <w:rPr>
          <w:kern w:val="0"/>
          <w:sz w:val="24"/>
          <w:szCs w:val="24"/>
        </w:rPr>
        <w:t>秦春</w:t>
      </w:r>
      <w:r w:rsidRPr="0017572C">
        <w:rPr>
          <w:kern w:val="0"/>
          <w:sz w:val="24"/>
          <w:szCs w:val="24"/>
        </w:rPr>
        <w:t>2</w:t>
      </w:r>
      <w:r w:rsidRPr="0017572C">
        <w:rPr>
          <w:kern w:val="0"/>
          <w:sz w:val="24"/>
          <w:szCs w:val="24"/>
        </w:rPr>
        <w:t>号</w:t>
      </w:r>
      <w:r w:rsidRPr="0017572C">
        <w:rPr>
          <w:sz w:val="24"/>
          <w:szCs w:val="24"/>
        </w:rPr>
        <w:t>’</w:t>
      </w:r>
      <w:r w:rsidRPr="0017572C">
        <w:rPr>
          <w:kern w:val="0"/>
          <w:sz w:val="24"/>
          <w:szCs w:val="24"/>
        </w:rPr>
        <w:t>大白菜品种对病毒病、霜霉病和根肿病的抗性均表现为抗病，平均病情指数分别为</w:t>
      </w:r>
      <w:r w:rsidRPr="0017572C">
        <w:rPr>
          <w:kern w:val="0"/>
          <w:sz w:val="24"/>
          <w:szCs w:val="24"/>
        </w:rPr>
        <w:t>5.66</w:t>
      </w:r>
      <w:r w:rsidRPr="0017572C">
        <w:rPr>
          <w:kern w:val="0"/>
          <w:sz w:val="24"/>
          <w:szCs w:val="24"/>
        </w:rPr>
        <w:t>、</w:t>
      </w:r>
      <w:r w:rsidRPr="0017572C">
        <w:rPr>
          <w:kern w:val="0"/>
          <w:sz w:val="24"/>
          <w:szCs w:val="24"/>
        </w:rPr>
        <w:t>16.52</w:t>
      </w:r>
      <w:r w:rsidRPr="0017572C">
        <w:rPr>
          <w:kern w:val="0"/>
          <w:sz w:val="24"/>
          <w:szCs w:val="24"/>
        </w:rPr>
        <w:t>和</w:t>
      </w:r>
      <w:r w:rsidRPr="0017572C">
        <w:rPr>
          <w:kern w:val="0"/>
          <w:sz w:val="24"/>
          <w:szCs w:val="24"/>
        </w:rPr>
        <w:t>10.05</w:t>
      </w:r>
      <w:r w:rsidRPr="0017572C">
        <w:rPr>
          <w:kern w:val="0"/>
          <w:sz w:val="24"/>
          <w:szCs w:val="24"/>
        </w:rPr>
        <w:t>，田间软腐病发病率为</w:t>
      </w:r>
      <w:r w:rsidRPr="0017572C">
        <w:rPr>
          <w:kern w:val="0"/>
          <w:sz w:val="24"/>
          <w:szCs w:val="24"/>
        </w:rPr>
        <w:t>2.61%</w:t>
      </w:r>
      <w:r w:rsidRPr="0017572C">
        <w:rPr>
          <w:kern w:val="0"/>
          <w:sz w:val="24"/>
          <w:szCs w:val="24"/>
        </w:rPr>
        <w:t>。</w:t>
      </w:r>
      <w:r w:rsidRPr="0017572C">
        <w:rPr>
          <w:kern w:val="0"/>
          <w:sz w:val="24"/>
          <w:szCs w:val="24"/>
        </w:rPr>
        <w:t>‘</w:t>
      </w:r>
      <w:r w:rsidRPr="0017572C">
        <w:rPr>
          <w:kern w:val="0"/>
          <w:sz w:val="24"/>
          <w:szCs w:val="24"/>
        </w:rPr>
        <w:t>秦春</w:t>
      </w:r>
      <w:r w:rsidRPr="0017572C">
        <w:rPr>
          <w:kern w:val="0"/>
          <w:sz w:val="24"/>
          <w:szCs w:val="24"/>
        </w:rPr>
        <w:t>3</w:t>
      </w:r>
      <w:r w:rsidRPr="0017572C">
        <w:rPr>
          <w:kern w:val="0"/>
          <w:sz w:val="24"/>
          <w:szCs w:val="24"/>
        </w:rPr>
        <w:t>号</w:t>
      </w:r>
      <w:r w:rsidRPr="0017572C">
        <w:rPr>
          <w:kern w:val="0"/>
          <w:sz w:val="24"/>
          <w:szCs w:val="24"/>
        </w:rPr>
        <w:t>’</w:t>
      </w:r>
      <w:r w:rsidRPr="0017572C">
        <w:rPr>
          <w:kern w:val="0"/>
          <w:sz w:val="24"/>
          <w:szCs w:val="24"/>
        </w:rPr>
        <w:t>大白菜品种对病毒病和霜霉病表现为抗病，平均病情指数分别为</w:t>
      </w:r>
      <w:r w:rsidRPr="0017572C">
        <w:rPr>
          <w:kern w:val="0"/>
          <w:sz w:val="24"/>
          <w:szCs w:val="24"/>
        </w:rPr>
        <w:t>7.83</w:t>
      </w:r>
      <w:r w:rsidRPr="0017572C">
        <w:rPr>
          <w:kern w:val="0"/>
          <w:sz w:val="24"/>
          <w:szCs w:val="24"/>
        </w:rPr>
        <w:t>和</w:t>
      </w:r>
      <w:r w:rsidRPr="0017572C">
        <w:rPr>
          <w:kern w:val="0"/>
          <w:sz w:val="24"/>
          <w:szCs w:val="24"/>
        </w:rPr>
        <w:t>18.17</w:t>
      </w:r>
      <w:r w:rsidRPr="0017572C">
        <w:rPr>
          <w:kern w:val="0"/>
          <w:sz w:val="24"/>
          <w:szCs w:val="24"/>
        </w:rPr>
        <w:t>，对根肿病表现为耐病，平均病情指数为</w:t>
      </w:r>
      <w:r w:rsidRPr="0017572C">
        <w:rPr>
          <w:kern w:val="0"/>
          <w:sz w:val="24"/>
          <w:szCs w:val="24"/>
        </w:rPr>
        <w:t>18.46</w:t>
      </w:r>
      <w:r w:rsidRPr="0017572C">
        <w:rPr>
          <w:kern w:val="0"/>
          <w:sz w:val="24"/>
          <w:szCs w:val="24"/>
        </w:rPr>
        <w:t>。</w:t>
      </w:r>
    </w:p>
    <w:p w:rsidR="0042732A" w:rsidRPr="0017572C" w:rsidRDefault="0042732A" w:rsidP="00A7579E">
      <w:pPr>
        <w:adjustRightInd w:val="0"/>
        <w:snapToGrid w:val="0"/>
        <w:spacing w:line="500" w:lineRule="exact"/>
        <w:ind w:firstLineChars="200" w:firstLine="482"/>
        <w:rPr>
          <w:b/>
          <w:kern w:val="0"/>
          <w:sz w:val="24"/>
          <w:szCs w:val="24"/>
        </w:rPr>
      </w:pPr>
      <w:r w:rsidRPr="0017572C">
        <w:rPr>
          <w:b/>
          <w:sz w:val="24"/>
          <w:szCs w:val="24"/>
        </w:rPr>
        <w:t>2</w:t>
      </w:r>
      <w:r w:rsidRPr="0017572C">
        <w:rPr>
          <w:b/>
          <w:sz w:val="24"/>
          <w:szCs w:val="24"/>
        </w:rPr>
        <w:t>．品质检测报告</w:t>
      </w:r>
    </w:p>
    <w:p w:rsidR="0042732A" w:rsidRPr="0017572C" w:rsidRDefault="0042732A" w:rsidP="00A7579E">
      <w:pPr>
        <w:widowControl/>
        <w:adjustRightInd w:val="0"/>
        <w:snapToGrid w:val="0"/>
        <w:spacing w:line="500" w:lineRule="exact"/>
        <w:ind w:firstLineChars="200" w:firstLine="472"/>
        <w:rPr>
          <w:sz w:val="24"/>
          <w:szCs w:val="24"/>
        </w:rPr>
      </w:pPr>
      <w:r w:rsidRPr="0017572C">
        <w:rPr>
          <w:spacing w:val="-2"/>
          <w:sz w:val="24"/>
          <w:szCs w:val="24"/>
        </w:rPr>
        <w:t>经西北农林科技大学测试中心品质检测：</w:t>
      </w:r>
      <w:r w:rsidRPr="0017572C">
        <w:rPr>
          <w:spacing w:val="-2"/>
          <w:sz w:val="24"/>
          <w:szCs w:val="24"/>
        </w:rPr>
        <w:t>‘</w:t>
      </w:r>
      <w:r w:rsidRPr="0017572C">
        <w:rPr>
          <w:kern w:val="0"/>
          <w:sz w:val="24"/>
          <w:szCs w:val="24"/>
        </w:rPr>
        <w:t>秦春</w:t>
      </w:r>
      <w:r w:rsidRPr="0017572C">
        <w:rPr>
          <w:kern w:val="0"/>
          <w:sz w:val="24"/>
          <w:szCs w:val="24"/>
        </w:rPr>
        <w:t>2</w:t>
      </w:r>
      <w:r w:rsidRPr="0017572C">
        <w:rPr>
          <w:kern w:val="0"/>
          <w:sz w:val="24"/>
          <w:szCs w:val="24"/>
        </w:rPr>
        <w:t>号</w:t>
      </w:r>
      <w:r w:rsidRPr="0017572C">
        <w:rPr>
          <w:spacing w:val="-2"/>
          <w:sz w:val="24"/>
          <w:szCs w:val="24"/>
        </w:rPr>
        <w:t>’</w:t>
      </w:r>
      <w:r w:rsidRPr="0017572C">
        <w:rPr>
          <w:kern w:val="0"/>
          <w:sz w:val="24"/>
          <w:szCs w:val="24"/>
        </w:rPr>
        <w:t>大白菜品种</w:t>
      </w:r>
      <w:r w:rsidRPr="0017572C">
        <w:rPr>
          <w:spacing w:val="-2"/>
          <w:sz w:val="24"/>
          <w:szCs w:val="24"/>
        </w:rPr>
        <w:t>鲜叶球干物质含量</w:t>
      </w:r>
      <w:r w:rsidRPr="0017572C">
        <w:rPr>
          <w:spacing w:val="-2"/>
          <w:sz w:val="24"/>
          <w:szCs w:val="24"/>
        </w:rPr>
        <w:t>5.04%</w:t>
      </w:r>
      <w:r w:rsidRPr="0017572C">
        <w:rPr>
          <w:spacing w:val="-2"/>
          <w:sz w:val="24"/>
          <w:szCs w:val="24"/>
        </w:rPr>
        <w:t>，可溶性糖</w:t>
      </w:r>
      <w:r w:rsidRPr="0017572C">
        <w:rPr>
          <w:spacing w:val="-2"/>
          <w:sz w:val="24"/>
          <w:szCs w:val="24"/>
        </w:rPr>
        <w:t>2.76%</w:t>
      </w:r>
      <w:r w:rsidRPr="0017572C">
        <w:rPr>
          <w:spacing w:val="-2"/>
          <w:sz w:val="24"/>
          <w:szCs w:val="24"/>
        </w:rPr>
        <w:t>，维生素</w:t>
      </w:r>
      <w:r w:rsidRPr="0017572C">
        <w:rPr>
          <w:spacing w:val="-2"/>
          <w:sz w:val="24"/>
          <w:szCs w:val="24"/>
        </w:rPr>
        <w:t>C 0.277mg</w:t>
      </w:r>
      <w:r w:rsidRPr="0017572C">
        <w:rPr>
          <w:spacing w:val="-2"/>
          <w:sz w:val="24"/>
          <w:szCs w:val="24"/>
        </w:rPr>
        <w:t>﹒</w:t>
      </w:r>
      <w:r w:rsidRPr="0017572C">
        <w:rPr>
          <w:spacing w:val="-2"/>
          <w:sz w:val="24"/>
          <w:szCs w:val="24"/>
        </w:rPr>
        <w:t>g</w:t>
      </w:r>
      <w:r w:rsidRPr="0017572C">
        <w:rPr>
          <w:spacing w:val="-2"/>
          <w:sz w:val="24"/>
          <w:szCs w:val="24"/>
          <w:vertAlign w:val="superscript"/>
        </w:rPr>
        <w:t>-1</w:t>
      </w:r>
      <w:r w:rsidRPr="0017572C">
        <w:rPr>
          <w:spacing w:val="-2"/>
          <w:sz w:val="24"/>
          <w:szCs w:val="24"/>
        </w:rPr>
        <w:t>，粗纤维</w:t>
      </w:r>
      <w:r w:rsidRPr="0017572C">
        <w:rPr>
          <w:spacing w:val="-2"/>
          <w:sz w:val="24"/>
          <w:szCs w:val="24"/>
        </w:rPr>
        <w:t>1.76%</w:t>
      </w:r>
      <w:r w:rsidRPr="0017572C">
        <w:rPr>
          <w:spacing w:val="-2"/>
          <w:sz w:val="24"/>
          <w:szCs w:val="24"/>
        </w:rPr>
        <w:t>，粗蛋白</w:t>
      </w:r>
      <w:r w:rsidRPr="0017572C">
        <w:rPr>
          <w:spacing w:val="-2"/>
          <w:sz w:val="24"/>
          <w:szCs w:val="24"/>
        </w:rPr>
        <w:t>0.95%</w:t>
      </w:r>
      <w:r w:rsidRPr="0017572C">
        <w:rPr>
          <w:spacing w:val="-2"/>
          <w:sz w:val="24"/>
          <w:szCs w:val="24"/>
        </w:rPr>
        <w:t>。</w:t>
      </w:r>
      <w:r w:rsidRPr="0017572C">
        <w:rPr>
          <w:spacing w:val="-2"/>
          <w:sz w:val="24"/>
          <w:szCs w:val="24"/>
        </w:rPr>
        <w:t>‘</w:t>
      </w:r>
      <w:r w:rsidRPr="0017572C">
        <w:rPr>
          <w:kern w:val="0"/>
          <w:sz w:val="24"/>
          <w:szCs w:val="24"/>
        </w:rPr>
        <w:t>秦春</w:t>
      </w:r>
      <w:r w:rsidRPr="0017572C">
        <w:rPr>
          <w:kern w:val="0"/>
          <w:sz w:val="24"/>
          <w:szCs w:val="24"/>
        </w:rPr>
        <w:t>3</w:t>
      </w:r>
      <w:r w:rsidRPr="0017572C">
        <w:rPr>
          <w:kern w:val="0"/>
          <w:sz w:val="24"/>
          <w:szCs w:val="24"/>
        </w:rPr>
        <w:t>号</w:t>
      </w:r>
      <w:r w:rsidRPr="0017572C">
        <w:rPr>
          <w:spacing w:val="-2"/>
          <w:sz w:val="24"/>
          <w:szCs w:val="24"/>
        </w:rPr>
        <w:t>’</w:t>
      </w:r>
      <w:r w:rsidRPr="0017572C">
        <w:rPr>
          <w:kern w:val="0"/>
          <w:sz w:val="24"/>
          <w:szCs w:val="24"/>
        </w:rPr>
        <w:t>大白菜品种</w:t>
      </w:r>
      <w:r w:rsidRPr="0017572C">
        <w:rPr>
          <w:spacing w:val="-2"/>
          <w:sz w:val="24"/>
          <w:szCs w:val="24"/>
        </w:rPr>
        <w:t>鲜叶球干物质含量</w:t>
      </w:r>
      <w:r w:rsidRPr="0017572C">
        <w:rPr>
          <w:spacing w:val="-2"/>
          <w:sz w:val="24"/>
          <w:szCs w:val="24"/>
        </w:rPr>
        <w:t>4.54%</w:t>
      </w:r>
      <w:r w:rsidRPr="0017572C">
        <w:rPr>
          <w:spacing w:val="-2"/>
          <w:sz w:val="24"/>
          <w:szCs w:val="24"/>
        </w:rPr>
        <w:t>，可溶性糖</w:t>
      </w:r>
      <w:r w:rsidRPr="0017572C">
        <w:rPr>
          <w:spacing w:val="-2"/>
          <w:sz w:val="24"/>
          <w:szCs w:val="24"/>
        </w:rPr>
        <w:t>2.54%</w:t>
      </w:r>
      <w:r w:rsidRPr="0017572C">
        <w:rPr>
          <w:spacing w:val="-2"/>
          <w:sz w:val="24"/>
          <w:szCs w:val="24"/>
        </w:rPr>
        <w:t>，维生素</w:t>
      </w:r>
      <w:r w:rsidRPr="0017572C">
        <w:rPr>
          <w:spacing w:val="-2"/>
          <w:sz w:val="24"/>
          <w:szCs w:val="24"/>
        </w:rPr>
        <w:t>C0.446 mg</w:t>
      </w:r>
      <w:r w:rsidRPr="0017572C">
        <w:rPr>
          <w:spacing w:val="-2"/>
          <w:sz w:val="24"/>
          <w:szCs w:val="24"/>
        </w:rPr>
        <w:t>﹒</w:t>
      </w:r>
      <w:r w:rsidRPr="0017572C">
        <w:rPr>
          <w:spacing w:val="-2"/>
          <w:sz w:val="24"/>
          <w:szCs w:val="24"/>
        </w:rPr>
        <w:t>g</w:t>
      </w:r>
      <w:r w:rsidRPr="0017572C">
        <w:rPr>
          <w:spacing w:val="-2"/>
          <w:sz w:val="24"/>
          <w:szCs w:val="24"/>
          <w:vertAlign w:val="superscript"/>
        </w:rPr>
        <w:t>-1</w:t>
      </w:r>
      <w:r w:rsidRPr="0017572C">
        <w:rPr>
          <w:spacing w:val="-2"/>
          <w:sz w:val="24"/>
          <w:szCs w:val="24"/>
        </w:rPr>
        <w:t>，粗纤维</w:t>
      </w:r>
      <w:r w:rsidRPr="0017572C">
        <w:rPr>
          <w:spacing w:val="-2"/>
          <w:sz w:val="24"/>
          <w:szCs w:val="24"/>
        </w:rPr>
        <w:t>1.17%</w:t>
      </w:r>
      <w:r w:rsidRPr="0017572C">
        <w:rPr>
          <w:spacing w:val="-2"/>
          <w:sz w:val="24"/>
          <w:szCs w:val="24"/>
        </w:rPr>
        <w:t>，粗蛋白</w:t>
      </w:r>
      <w:r w:rsidRPr="0017572C">
        <w:rPr>
          <w:spacing w:val="-2"/>
          <w:sz w:val="24"/>
          <w:szCs w:val="24"/>
        </w:rPr>
        <w:t>1.11%</w:t>
      </w:r>
      <w:r w:rsidRPr="0017572C">
        <w:rPr>
          <w:spacing w:val="-2"/>
          <w:sz w:val="24"/>
          <w:szCs w:val="24"/>
        </w:rPr>
        <w:t>。</w:t>
      </w:r>
    </w:p>
    <w:p w:rsidR="0042732A" w:rsidRPr="0017572C" w:rsidRDefault="0042732A" w:rsidP="00A7579E">
      <w:pPr>
        <w:pStyle w:val="3"/>
      </w:pPr>
      <w:r w:rsidRPr="0017572C">
        <w:t>五、应用情况</w:t>
      </w:r>
    </w:p>
    <w:p w:rsidR="00BC5425" w:rsidRPr="0017572C" w:rsidRDefault="0042732A" w:rsidP="00A7579E">
      <w:pPr>
        <w:spacing w:line="500" w:lineRule="exact"/>
        <w:ind w:firstLineChars="200" w:firstLine="480"/>
        <w:rPr>
          <w:kern w:val="0"/>
          <w:sz w:val="24"/>
          <w:szCs w:val="24"/>
        </w:rPr>
        <w:sectPr w:rsidR="00BC5425" w:rsidRPr="0017572C" w:rsidSect="00492AFB">
          <w:pgSz w:w="11906" w:h="16838"/>
          <w:pgMar w:top="1701" w:right="1418" w:bottom="1418" w:left="1418" w:header="851" w:footer="992" w:gutter="0"/>
          <w:cols w:space="425"/>
          <w:docGrid w:linePitch="312"/>
        </w:sectPr>
      </w:pPr>
      <w:r w:rsidRPr="0017572C">
        <w:rPr>
          <w:kern w:val="0"/>
          <w:sz w:val="24"/>
          <w:szCs w:val="24"/>
        </w:rPr>
        <w:t>选育的</w:t>
      </w:r>
      <w:r w:rsidRPr="0017572C">
        <w:rPr>
          <w:kern w:val="0"/>
          <w:sz w:val="24"/>
          <w:szCs w:val="24"/>
        </w:rPr>
        <w:t>2</w:t>
      </w:r>
      <w:r w:rsidRPr="0017572C">
        <w:rPr>
          <w:kern w:val="0"/>
          <w:sz w:val="24"/>
          <w:szCs w:val="24"/>
        </w:rPr>
        <w:t>个抗根肿病大白菜新品种</w:t>
      </w:r>
      <w:r w:rsidRPr="0017572C">
        <w:rPr>
          <w:kern w:val="0"/>
          <w:sz w:val="24"/>
          <w:szCs w:val="24"/>
        </w:rPr>
        <w:t>‘</w:t>
      </w:r>
      <w:r w:rsidRPr="0017572C">
        <w:rPr>
          <w:kern w:val="0"/>
          <w:sz w:val="24"/>
          <w:szCs w:val="24"/>
        </w:rPr>
        <w:t>秦春</w:t>
      </w:r>
      <w:r w:rsidRPr="0017572C">
        <w:rPr>
          <w:kern w:val="0"/>
          <w:sz w:val="24"/>
          <w:szCs w:val="24"/>
        </w:rPr>
        <w:t>2</w:t>
      </w:r>
      <w:r w:rsidRPr="0017572C">
        <w:rPr>
          <w:kern w:val="0"/>
          <w:sz w:val="24"/>
          <w:szCs w:val="24"/>
        </w:rPr>
        <w:t>号</w:t>
      </w:r>
      <w:r w:rsidRPr="0017572C">
        <w:rPr>
          <w:kern w:val="0"/>
          <w:sz w:val="24"/>
          <w:szCs w:val="24"/>
        </w:rPr>
        <w:t>’</w:t>
      </w:r>
      <w:r w:rsidRPr="0017572C">
        <w:rPr>
          <w:kern w:val="0"/>
          <w:sz w:val="24"/>
          <w:szCs w:val="24"/>
        </w:rPr>
        <w:t>和</w:t>
      </w:r>
      <w:r w:rsidRPr="0017572C">
        <w:rPr>
          <w:kern w:val="0"/>
          <w:sz w:val="24"/>
          <w:szCs w:val="24"/>
        </w:rPr>
        <w:t>‘</w:t>
      </w:r>
      <w:r w:rsidRPr="0017572C">
        <w:rPr>
          <w:kern w:val="0"/>
          <w:sz w:val="24"/>
          <w:szCs w:val="24"/>
        </w:rPr>
        <w:t>秦春</w:t>
      </w:r>
      <w:r w:rsidRPr="0017572C">
        <w:rPr>
          <w:kern w:val="0"/>
          <w:sz w:val="24"/>
          <w:szCs w:val="24"/>
        </w:rPr>
        <w:t>3</w:t>
      </w:r>
      <w:r w:rsidRPr="0017572C">
        <w:rPr>
          <w:kern w:val="0"/>
          <w:sz w:val="24"/>
          <w:szCs w:val="24"/>
        </w:rPr>
        <w:t>号</w:t>
      </w:r>
      <w:r w:rsidRPr="0017572C">
        <w:rPr>
          <w:kern w:val="0"/>
          <w:sz w:val="24"/>
          <w:szCs w:val="24"/>
        </w:rPr>
        <w:t>’</w:t>
      </w:r>
      <w:r w:rsidRPr="0017572C">
        <w:rPr>
          <w:kern w:val="0"/>
          <w:sz w:val="24"/>
          <w:szCs w:val="24"/>
        </w:rPr>
        <w:t>已先后通过陕西省和国家新品种鉴定和登记，在各地种植普遍表现良好，目前已在陕西、云南、四川、甘肃、宁夏、山西、河南等地推广种植，田间表现抗病、优质、商品性好，深受广大种植户和消费者欢迎。集成的</w:t>
      </w:r>
      <w:r w:rsidRPr="0017572C">
        <w:rPr>
          <w:kern w:val="0"/>
          <w:sz w:val="24"/>
          <w:szCs w:val="24"/>
        </w:rPr>
        <w:t>‘</w:t>
      </w:r>
      <w:r w:rsidRPr="0017572C">
        <w:rPr>
          <w:kern w:val="0"/>
          <w:sz w:val="24"/>
          <w:szCs w:val="24"/>
        </w:rPr>
        <w:t>轮、种、育、土、肥、管、防</w:t>
      </w:r>
      <w:r w:rsidRPr="0017572C">
        <w:rPr>
          <w:kern w:val="0"/>
          <w:sz w:val="24"/>
          <w:szCs w:val="24"/>
        </w:rPr>
        <w:t>’</w:t>
      </w:r>
      <w:r w:rsidRPr="0017572C">
        <w:rPr>
          <w:kern w:val="0"/>
          <w:sz w:val="24"/>
          <w:szCs w:val="24"/>
        </w:rPr>
        <w:t>七个环节的根肿病绿色综合防控技术体系，轮作倒茬和选用抗病品种，可以从根本上解决根肿病的危害；通过无菌育苗培育的无菌苗，移栽后可以推迟根肿病发生</w:t>
      </w:r>
      <w:r w:rsidRPr="0017572C">
        <w:rPr>
          <w:kern w:val="0"/>
          <w:sz w:val="24"/>
          <w:szCs w:val="24"/>
        </w:rPr>
        <w:t>45</w:t>
      </w:r>
      <w:r w:rsidRPr="0017572C">
        <w:rPr>
          <w:kern w:val="0"/>
          <w:sz w:val="24"/>
          <w:szCs w:val="24"/>
        </w:rPr>
        <w:t>天左右时间，大白菜、娃娃菜、甘蓝是以叶球为商品器官的，花椰菜和青花菜是以花球为商品器官的，萝卜以肉质根为商品器官，待植株表现出根肿病症状前，就可以采收上市，从而可达到避病栽培的目的；采用</w:t>
      </w:r>
      <w:r w:rsidRPr="0017572C">
        <w:rPr>
          <w:kern w:val="0"/>
          <w:sz w:val="24"/>
          <w:szCs w:val="24"/>
        </w:rPr>
        <w:t>‘</w:t>
      </w:r>
      <w:r w:rsidRPr="0017572C">
        <w:rPr>
          <w:kern w:val="0"/>
          <w:sz w:val="24"/>
          <w:szCs w:val="24"/>
        </w:rPr>
        <w:t>枯草芽孢杆菌</w:t>
      </w:r>
      <w:r w:rsidRPr="0017572C">
        <w:rPr>
          <w:kern w:val="0"/>
          <w:sz w:val="24"/>
          <w:szCs w:val="24"/>
        </w:rPr>
        <w:t>XF-1’</w:t>
      </w:r>
      <w:r w:rsidRPr="0017572C">
        <w:rPr>
          <w:kern w:val="0"/>
          <w:sz w:val="24"/>
          <w:szCs w:val="24"/>
        </w:rPr>
        <w:t>或</w:t>
      </w:r>
      <w:r w:rsidRPr="0017572C">
        <w:rPr>
          <w:kern w:val="0"/>
          <w:sz w:val="24"/>
          <w:szCs w:val="24"/>
        </w:rPr>
        <w:t>‘</w:t>
      </w:r>
      <w:r w:rsidRPr="0017572C">
        <w:rPr>
          <w:kern w:val="0"/>
          <w:sz w:val="24"/>
          <w:szCs w:val="24"/>
        </w:rPr>
        <w:t>科佳</w:t>
      </w:r>
      <w:r w:rsidRPr="0017572C">
        <w:rPr>
          <w:kern w:val="0"/>
          <w:sz w:val="24"/>
          <w:szCs w:val="24"/>
        </w:rPr>
        <w:t>’</w:t>
      </w:r>
      <w:r w:rsidRPr="0017572C">
        <w:rPr>
          <w:kern w:val="0"/>
          <w:sz w:val="24"/>
          <w:szCs w:val="24"/>
        </w:rPr>
        <w:t>进行浸（拌）种、育苗床消毒和定植时蘸根处理和定植后灌根处理，播种（定植）前用</w:t>
      </w:r>
      <w:r w:rsidRPr="0017572C">
        <w:rPr>
          <w:kern w:val="0"/>
          <w:sz w:val="24"/>
          <w:szCs w:val="24"/>
        </w:rPr>
        <w:t>‘</w:t>
      </w:r>
      <w:r w:rsidRPr="0017572C">
        <w:rPr>
          <w:kern w:val="0"/>
          <w:sz w:val="24"/>
          <w:szCs w:val="24"/>
        </w:rPr>
        <w:t>福帅得</w:t>
      </w:r>
      <w:r w:rsidRPr="0017572C">
        <w:rPr>
          <w:kern w:val="0"/>
          <w:sz w:val="24"/>
          <w:szCs w:val="24"/>
        </w:rPr>
        <w:t>’</w:t>
      </w:r>
      <w:r w:rsidRPr="0017572C">
        <w:rPr>
          <w:kern w:val="0"/>
          <w:sz w:val="24"/>
          <w:szCs w:val="24"/>
        </w:rPr>
        <w:t>对带菌田块土壤进行处理，根肿病防治效果比未防治田块防效提高</w:t>
      </w:r>
      <w:r w:rsidRPr="0017572C">
        <w:rPr>
          <w:kern w:val="0"/>
          <w:sz w:val="24"/>
          <w:szCs w:val="24"/>
        </w:rPr>
        <w:t>85%</w:t>
      </w:r>
      <w:r w:rsidRPr="0017572C">
        <w:rPr>
          <w:kern w:val="0"/>
          <w:sz w:val="24"/>
          <w:szCs w:val="24"/>
        </w:rPr>
        <w:t>以上，平均病株率由</w:t>
      </w:r>
      <w:r w:rsidRPr="0017572C">
        <w:rPr>
          <w:kern w:val="0"/>
          <w:sz w:val="24"/>
          <w:szCs w:val="24"/>
        </w:rPr>
        <w:t>87.3%</w:t>
      </w:r>
      <w:r w:rsidRPr="0017572C">
        <w:rPr>
          <w:kern w:val="0"/>
          <w:sz w:val="24"/>
          <w:szCs w:val="24"/>
        </w:rPr>
        <w:t>降到</w:t>
      </w:r>
      <w:r w:rsidRPr="0017572C">
        <w:rPr>
          <w:kern w:val="0"/>
          <w:sz w:val="24"/>
          <w:szCs w:val="24"/>
        </w:rPr>
        <w:t>11.5%</w:t>
      </w:r>
      <w:r w:rsidRPr="0017572C">
        <w:rPr>
          <w:kern w:val="0"/>
          <w:sz w:val="24"/>
          <w:szCs w:val="24"/>
        </w:rPr>
        <w:t>，与不用药相比，大白菜、娃娃菜、甘蓝、花椰菜、青花菜和萝卜等十字花科蔬菜平均每亩增产鲜菜分别达</w:t>
      </w:r>
      <w:r w:rsidRPr="0017572C">
        <w:rPr>
          <w:kern w:val="0"/>
          <w:sz w:val="24"/>
          <w:szCs w:val="24"/>
        </w:rPr>
        <w:t>3003.9kg</w:t>
      </w:r>
      <w:r w:rsidRPr="0017572C">
        <w:rPr>
          <w:kern w:val="0"/>
          <w:sz w:val="24"/>
          <w:szCs w:val="24"/>
        </w:rPr>
        <w:t>、</w:t>
      </w:r>
      <w:r w:rsidRPr="0017572C">
        <w:rPr>
          <w:kern w:val="0"/>
          <w:sz w:val="24"/>
          <w:szCs w:val="24"/>
        </w:rPr>
        <w:t>2950.9kg</w:t>
      </w:r>
      <w:r w:rsidRPr="0017572C">
        <w:rPr>
          <w:kern w:val="0"/>
          <w:sz w:val="24"/>
          <w:szCs w:val="24"/>
        </w:rPr>
        <w:t>、</w:t>
      </w:r>
      <w:r w:rsidRPr="0017572C">
        <w:rPr>
          <w:kern w:val="0"/>
          <w:sz w:val="24"/>
          <w:szCs w:val="24"/>
        </w:rPr>
        <w:t>2057.8kg</w:t>
      </w:r>
      <w:r w:rsidRPr="0017572C">
        <w:rPr>
          <w:kern w:val="0"/>
          <w:sz w:val="24"/>
          <w:szCs w:val="24"/>
        </w:rPr>
        <w:t>、</w:t>
      </w:r>
      <w:r w:rsidRPr="0017572C">
        <w:rPr>
          <w:kern w:val="0"/>
          <w:sz w:val="24"/>
          <w:szCs w:val="24"/>
        </w:rPr>
        <w:t>536.9kg</w:t>
      </w:r>
      <w:r w:rsidRPr="0017572C">
        <w:rPr>
          <w:kern w:val="0"/>
          <w:sz w:val="24"/>
          <w:szCs w:val="24"/>
        </w:rPr>
        <w:t>、</w:t>
      </w:r>
      <w:r w:rsidRPr="0017572C">
        <w:rPr>
          <w:kern w:val="0"/>
          <w:sz w:val="24"/>
          <w:szCs w:val="24"/>
        </w:rPr>
        <w:t>751.4kg</w:t>
      </w:r>
      <w:r w:rsidRPr="0017572C">
        <w:rPr>
          <w:kern w:val="0"/>
          <w:sz w:val="24"/>
          <w:szCs w:val="24"/>
        </w:rPr>
        <w:t>和</w:t>
      </w:r>
      <w:r w:rsidRPr="0017572C">
        <w:rPr>
          <w:kern w:val="0"/>
          <w:sz w:val="24"/>
          <w:szCs w:val="24"/>
        </w:rPr>
        <w:t>3524.7kg</w:t>
      </w:r>
      <w:r w:rsidRPr="0017572C">
        <w:rPr>
          <w:kern w:val="0"/>
          <w:sz w:val="24"/>
          <w:szCs w:val="24"/>
        </w:rPr>
        <w:t>。该成果已在根肿病发生地区的陕西太白县、凤县、勉县、南郑、西乡、留坝、汉台和佛坪等县区以及云南、四川等省推广应用，累计推广面积</w:t>
      </w:r>
      <w:r w:rsidRPr="0017572C">
        <w:rPr>
          <w:kern w:val="0"/>
          <w:sz w:val="24"/>
          <w:szCs w:val="24"/>
        </w:rPr>
        <w:t>219.4</w:t>
      </w:r>
      <w:r w:rsidRPr="0017572C">
        <w:rPr>
          <w:kern w:val="0"/>
          <w:sz w:val="24"/>
          <w:szCs w:val="24"/>
        </w:rPr>
        <w:t>万亩，新增经济效益总额为</w:t>
      </w:r>
      <w:r w:rsidRPr="0017572C">
        <w:rPr>
          <w:kern w:val="0"/>
          <w:sz w:val="24"/>
          <w:szCs w:val="24"/>
        </w:rPr>
        <w:t>33.6</w:t>
      </w:r>
      <w:r w:rsidRPr="0017572C">
        <w:rPr>
          <w:kern w:val="0"/>
          <w:sz w:val="24"/>
          <w:szCs w:val="24"/>
        </w:rPr>
        <w:t>亿元，取得了显著的经济效益和社会生态效益。</w:t>
      </w:r>
    </w:p>
    <w:p w:rsidR="0042732A" w:rsidRPr="0017572C" w:rsidRDefault="0042732A" w:rsidP="00A7579E">
      <w:pPr>
        <w:pStyle w:val="3"/>
      </w:pPr>
      <w:r w:rsidRPr="0017572C">
        <w:t>六、主要知识产权和标准规范目录（发明奖和进步奖填写，限</w:t>
      </w:r>
      <w:r w:rsidRPr="0017572C">
        <w:t>10</w:t>
      </w:r>
      <w:r w:rsidRPr="0017572C">
        <w:t>条</w:t>
      </w:r>
      <w:r w:rsidRPr="0017572C">
        <w:rPr>
          <w:szCs w:val="32"/>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153"/>
        <w:gridCol w:w="1790"/>
        <w:gridCol w:w="1224"/>
        <w:gridCol w:w="3034"/>
        <w:gridCol w:w="1211"/>
        <w:gridCol w:w="1760"/>
        <w:gridCol w:w="1254"/>
        <w:gridCol w:w="1453"/>
        <w:gridCol w:w="1339"/>
      </w:tblGrid>
      <w:tr w:rsidR="0042732A" w:rsidRPr="0017572C" w:rsidTr="00BC5425">
        <w:trPr>
          <w:trHeight w:val="567"/>
          <w:tblHeader/>
          <w:jc w:val="center"/>
        </w:trPr>
        <w:tc>
          <w:tcPr>
            <w:tcW w:w="405"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知识产权类别</w:t>
            </w:r>
          </w:p>
        </w:tc>
        <w:tc>
          <w:tcPr>
            <w:tcW w:w="629" w:type="pct"/>
            <w:vAlign w:val="center"/>
          </w:tcPr>
          <w:p w:rsidR="00BC5425"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知识产权具体</w:t>
            </w:r>
          </w:p>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名称</w:t>
            </w:r>
          </w:p>
        </w:tc>
        <w:tc>
          <w:tcPr>
            <w:tcW w:w="430"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地区</w:t>
            </w:r>
            <w:r w:rsidRPr="0017572C">
              <w:rPr>
                <w:rFonts w:ascii="Times New Roman"/>
                <w:b/>
                <w:sz w:val="21"/>
                <w:szCs w:val="21"/>
              </w:rPr>
              <w:t>)</w:t>
            </w:r>
          </w:p>
        </w:tc>
        <w:tc>
          <w:tcPr>
            <w:tcW w:w="1067"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426"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授权日期</w:t>
            </w:r>
          </w:p>
        </w:tc>
        <w:tc>
          <w:tcPr>
            <w:tcW w:w="619"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证书编号</w:t>
            </w:r>
          </w:p>
        </w:tc>
        <w:tc>
          <w:tcPr>
            <w:tcW w:w="441"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511"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c>
          <w:tcPr>
            <w:tcW w:w="471" w:type="pct"/>
            <w:vAlign w:val="center"/>
          </w:tcPr>
          <w:p w:rsidR="0042732A" w:rsidRPr="0017572C" w:rsidRDefault="0042732A" w:rsidP="00BC5425">
            <w:pPr>
              <w:pStyle w:val="a5"/>
              <w:spacing w:line="240" w:lineRule="auto"/>
              <w:ind w:firstLineChars="0" w:firstLine="0"/>
              <w:jc w:val="center"/>
              <w:rPr>
                <w:rFonts w:ascii="Times New Roman"/>
                <w:b/>
                <w:sz w:val="21"/>
                <w:szCs w:val="21"/>
              </w:rPr>
            </w:pPr>
            <w:r w:rsidRPr="0017572C">
              <w:rPr>
                <w:rFonts w:ascii="Times New Roman"/>
                <w:b/>
                <w:sz w:val="21"/>
                <w:szCs w:val="21"/>
              </w:rPr>
              <w:t>发明专利有效状态</w:t>
            </w:r>
          </w:p>
        </w:tc>
      </w:tr>
      <w:tr w:rsidR="0042732A" w:rsidRPr="0017572C" w:rsidTr="00BC5425">
        <w:trPr>
          <w:trHeight w:val="567"/>
          <w:jc w:val="center"/>
        </w:trPr>
        <w:tc>
          <w:tcPr>
            <w:tcW w:w="405" w:type="pct"/>
            <w:vAlign w:val="center"/>
          </w:tcPr>
          <w:p w:rsidR="0042732A" w:rsidRPr="0017572C" w:rsidRDefault="0042732A" w:rsidP="00BC5425">
            <w:pPr>
              <w:jc w:val="center"/>
              <w:rPr>
                <w:rFonts w:eastAsiaTheme="majorEastAsia"/>
                <w:szCs w:val="21"/>
              </w:rPr>
            </w:pPr>
            <w:r w:rsidRPr="0017572C">
              <w:rPr>
                <w:rFonts w:eastAsiaTheme="majorEastAsia"/>
                <w:szCs w:val="21"/>
              </w:rPr>
              <w:t>植物新品种权</w:t>
            </w:r>
          </w:p>
        </w:tc>
        <w:tc>
          <w:tcPr>
            <w:tcW w:w="62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大白菜新品种秦春</w:t>
            </w:r>
            <w:r w:rsidRPr="0017572C">
              <w:rPr>
                <w:rFonts w:ascii="Times New Roman" w:eastAsiaTheme="majorEastAsia"/>
                <w:sz w:val="21"/>
                <w:szCs w:val="21"/>
              </w:rPr>
              <w:t>2</w:t>
            </w:r>
            <w:r w:rsidRPr="0017572C">
              <w:rPr>
                <w:rFonts w:ascii="Times New Roman" w:eastAsiaTheme="majorEastAsia"/>
                <w:sz w:val="21"/>
                <w:szCs w:val="21"/>
              </w:rPr>
              <w:t>号</w:t>
            </w:r>
          </w:p>
        </w:tc>
        <w:tc>
          <w:tcPr>
            <w:tcW w:w="430"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GPD</w:t>
            </w:r>
            <w:r w:rsidRPr="0017572C">
              <w:rPr>
                <w:rFonts w:ascii="Times New Roman" w:eastAsiaTheme="majorEastAsia"/>
                <w:sz w:val="21"/>
                <w:szCs w:val="21"/>
              </w:rPr>
              <w:t>大白菜（</w:t>
            </w:r>
            <w:r w:rsidRPr="0017572C">
              <w:rPr>
                <w:rFonts w:ascii="Times New Roman" w:eastAsiaTheme="majorEastAsia"/>
                <w:sz w:val="21"/>
                <w:szCs w:val="21"/>
              </w:rPr>
              <w:t>2018)611110</w:t>
            </w:r>
            <w:r w:rsidRPr="0017572C">
              <w:rPr>
                <w:rFonts w:ascii="Times New Roman" w:eastAsiaTheme="majorEastAsia"/>
                <w:sz w:val="21"/>
                <w:szCs w:val="21"/>
              </w:rPr>
              <w:t>号</w:t>
            </w:r>
          </w:p>
        </w:tc>
        <w:tc>
          <w:tcPr>
            <w:tcW w:w="426" w:type="pct"/>
            <w:vAlign w:val="center"/>
          </w:tcPr>
          <w:p w:rsidR="00BC5425"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2019</w:t>
            </w:r>
            <w:r w:rsidRPr="0017572C">
              <w:rPr>
                <w:rFonts w:ascii="Times New Roman" w:eastAsiaTheme="majorEastAsia"/>
                <w:sz w:val="21"/>
                <w:szCs w:val="21"/>
              </w:rPr>
              <w:t>年</w:t>
            </w:r>
          </w:p>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r w:rsidRPr="0017572C">
              <w:rPr>
                <w:rFonts w:ascii="Times New Roman" w:eastAsiaTheme="majorEastAsia"/>
                <w:sz w:val="21"/>
                <w:szCs w:val="21"/>
              </w:rPr>
              <w:t>月</w:t>
            </w:r>
            <w:r w:rsidRPr="0017572C">
              <w:rPr>
                <w:rFonts w:ascii="Times New Roman" w:eastAsiaTheme="majorEastAsia"/>
                <w:sz w:val="21"/>
                <w:szCs w:val="21"/>
              </w:rPr>
              <w:t>29</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GPD</w:t>
            </w:r>
            <w:r w:rsidRPr="0017572C">
              <w:rPr>
                <w:rFonts w:ascii="Times New Roman" w:eastAsiaTheme="majorEastAsia"/>
                <w:sz w:val="21"/>
                <w:szCs w:val="21"/>
              </w:rPr>
              <w:t>大白菜（</w:t>
            </w:r>
            <w:r w:rsidRPr="0017572C">
              <w:rPr>
                <w:rFonts w:ascii="Times New Roman" w:eastAsiaTheme="majorEastAsia"/>
                <w:sz w:val="21"/>
                <w:szCs w:val="21"/>
              </w:rPr>
              <w:t>2018)611110</w:t>
            </w:r>
            <w:r w:rsidRPr="0017572C">
              <w:rPr>
                <w:rFonts w:ascii="Times New Roman" w:eastAsiaTheme="majorEastAsia"/>
                <w:sz w:val="21"/>
                <w:szCs w:val="21"/>
              </w:rPr>
              <w:t>号</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11" w:type="pct"/>
            <w:vAlign w:val="center"/>
          </w:tcPr>
          <w:p w:rsidR="0042732A" w:rsidRPr="0017572C" w:rsidRDefault="0042732A" w:rsidP="00BC5425">
            <w:pPr>
              <w:spacing w:line="240" w:lineRule="exact"/>
              <w:jc w:val="center"/>
              <w:rPr>
                <w:rFonts w:eastAsiaTheme="majorEastAsia"/>
                <w:szCs w:val="21"/>
              </w:rPr>
            </w:pPr>
            <w:r w:rsidRPr="0017572C">
              <w:rPr>
                <w:rFonts w:eastAsiaTheme="majorEastAsia"/>
                <w:szCs w:val="21"/>
              </w:rPr>
              <w:t>赵利民</w:t>
            </w:r>
          </w:p>
          <w:p w:rsidR="0042732A" w:rsidRPr="0017572C" w:rsidRDefault="0042732A" w:rsidP="00BC5425">
            <w:pPr>
              <w:spacing w:line="240" w:lineRule="exact"/>
              <w:jc w:val="center"/>
              <w:rPr>
                <w:rFonts w:eastAsiaTheme="majorEastAsia"/>
                <w:szCs w:val="21"/>
              </w:rPr>
            </w:pPr>
            <w:r w:rsidRPr="0017572C">
              <w:rPr>
                <w:rFonts w:eastAsiaTheme="majorEastAsia"/>
                <w:szCs w:val="21"/>
              </w:rPr>
              <w:t>张恩慧</w:t>
            </w:r>
          </w:p>
          <w:p w:rsidR="0042732A" w:rsidRPr="0017572C" w:rsidRDefault="0042732A" w:rsidP="00BC5425">
            <w:pPr>
              <w:spacing w:line="240" w:lineRule="exact"/>
              <w:jc w:val="center"/>
              <w:rPr>
                <w:rFonts w:eastAsiaTheme="majorEastAsia"/>
                <w:szCs w:val="21"/>
              </w:rPr>
            </w:pPr>
            <w:r w:rsidRPr="0017572C">
              <w:rPr>
                <w:rFonts w:eastAsiaTheme="majorEastAsia"/>
                <w:szCs w:val="21"/>
              </w:rPr>
              <w:t>景</w:t>
            </w:r>
            <w:r w:rsidR="00BC5425" w:rsidRPr="0017572C">
              <w:rPr>
                <w:rFonts w:eastAsiaTheme="majorEastAsia" w:hint="eastAsia"/>
                <w:szCs w:val="21"/>
              </w:rPr>
              <w:t xml:space="preserve">  </w:t>
            </w:r>
            <w:r w:rsidRPr="0017572C">
              <w:rPr>
                <w:rFonts w:eastAsiaTheme="majorEastAsia"/>
                <w:szCs w:val="21"/>
              </w:rPr>
              <w:t>兵</w:t>
            </w:r>
          </w:p>
          <w:p w:rsidR="0042732A" w:rsidRPr="0017572C" w:rsidRDefault="0042732A" w:rsidP="00BC5425">
            <w:pPr>
              <w:spacing w:line="240" w:lineRule="exact"/>
              <w:jc w:val="center"/>
              <w:rPr>
                <w:rFonts w:eastAsiaTheme="majorEastAsia"/>
                <w:szCs w:val="21"/>
              </w:rPr>
            </w:pPr>
            <w:r w:rsidRPr="0017572C">
              <w:rPr>
                <w:rFonts w:eastAsiaTheme="majorEastAsia"/>
                <w:szCs w:val="21"/>
              </w:rPr>
              <w:t>许忠民</w:t>
            </w:r>
          </w:p>
          <w:p w:rsidR="0042732A" w:rsidRPr="0017572C" w:rsidRDefault="0042732A" w:rsidP="00BC5425">
            <w:pPr>
              <w:spacing w:line="240" w:lineRule="exact"/>
              <w:jc w:val="center"/>
              <w:rPr>
                <w:rFonts w:eastAsiaTheme="majorEastAsia"/>
                <w:szCs w:val="21"/>
              </w:rPr>
            </w:pPr>
            <w:r w:rsidRPr="0017572C">
              <w:rPr>
                <w:rFonts w:eastAsiaTheme="majorEastAsia"/>
                <w:szCs w:val="21"/>
              </w:rPr>
              <w:t>惠麦侠</w:t>
            </w:r>
          </w:p>
          <w:p w:rsidR="0042732A" w:rsidRPr="0017572C" w:rsidRDefault="0042732A" w:rsidP="00BC5425">
            <w:pPr>
              <w:spacing w:line="240" w:lineRule="exact"/>
              <w:jc w:val="center"/>
              <w:rPr>
                <w:rFonts w:eastAsiaTheme="majorEastAsia"/>
                <w:szCs w:val="21"/>
              </w:rPr>
            </w:pPr>
            <w:r w:rsidRPr="0017572C">
              <w:rPr>
                <w:rFonts w:eastAsiaTheme="majorEastAsia"/>
                <w:szCs w:val="21"/>
              </w:rPr>
              <w:t>程永安</w:t>
            </w:r>
          </w:p>
        </w:tc>
        <w:tc>
          <w:tcPr>
            <w:tcW w:w="471" w:type="pct"/>
            <w:vAlign w:val="center"/>
          </w:tcPr>
          <w:p w:rsidR="0042732A" w:rsidRPr="0017572C" w:rsidRDefault="0042732A" w:rsidP="00BC5425">
            <w:pPr>
              <w:jc w:val="center"/>
              <w:rPr>
                <w:rFonts w:eastAsiaTheme="majorEastAsia"/>
                <w:szCs w:val="21"/>
              </w:rPr>
            </w:pPr>
            <w:r w:rsidRPr="0017572C">
              <w:rPr>
                <w:rFonts w:eastAsiaTheme="majorEastAsia"/>
                <w:szCs w:val="21"/>
              </w:rPr>
              <w:t>有效</w:t>
            </w:r>
          </w:p>
        </w:tc>
      </w:tr>
      <w:tr w:rsidR="0042732A" w:rsidRPr="0017572C" w:rsidTr="00BC5425">
        <w:trPr>
          <w:trHeight w:val="567"/>
          <w:jc w:val="center"/>
        </w:trPr>
        <w:tc>
          <w:tcPr>
            <w:tcW w:w="405" w:type="pct"/>
            <w:vAlign w:val="center"/>
          </w:tcPr>
          <w:p w:rsidR="0042732A" w:rsidRPr="0017572C" w:rsidRDefault="0042732A" w:rsidP="00BC5425">
            <w:pPr>
              <w:jc w:val="center"/>
              <w:rPr>
                <w:rFonts w:eastAsiaTheme="majorEastAsia"/>
                <w:szCs w:val="21"/>
              </w:rPr>
            </w:pPr>
            <w:r w:rsidRPr="0017572C">
              <w:rPr>
                <w:rFonts w:eastAsiaTheme="majorEastAsia"/>
                <w:szCs w:val="21"/>
              </w:rPr>
              <w:t>植物新品种权</w:t>
            </w:r>
          </w:p>
        </w:tc>
        <w:tc>
          <w:tcPr>
            <w:tcW w:w="62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大白菜新品种秦春</w:t>
            </w:r>
            <w:r w:rsidRPr="0017572C">
              <w:rPr>
                <w:rFonts w:ascii="Times New Roman" w:eastAsiaTheme="majorEastAsia"/>
                <w:sz w:val="21"/>
                <w:szCs w:val="21"/>
              </w:rPr>
              <w:t>3</w:t>
            </w:r>
            <w:r w:rsidRPr="0017572C">
              <w:rPr>
                <w:rFonts w:ascii="Times New Roman" w:eastAsiaTheme="majorEastAsia"/>
                <w:sz w:val="21"/>
                <w:szCs w:val="21"/>
              </w:rPr>
              <w:t>号</w:t>
            </w:r>
          </w:p>
        </w:tc>
        <w:tc>
          <w:tcPr>
            <w:tcW w:w="430"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GPD</w:t>
            </w:r>
            <w:r w:rsidRPr="0017572C">
              <w:rPr>
                <w:rFonts w:ascii="Times New Roman" w:eastAsiaTheme="majorEastAsia"/>
                <w:sz w:val="21"/>
                <w:szCs w:val="21"/>
              </w:rPr>
              <w:t>大白菜（</w:t>
            </w:r>
            <w:r w:rsidRPr="0017572C">
              <w:rPr>
                <w:rFonts w:ascii="Times New Roman" w:eastAsiaTheme="majorEastAsia"/>
                <w:sz w:val="21"/>
                <w:szCs w:val="21"/>
              </w:rPr>
              <w:t>2018)611111</w:t>
            </w:r>
            <w:r w:rsidRPr="0017572C">
              <w:rPr>
                <w:rFonts w:ascii="Times New Roman" w:eastAsiaTheme="majorEastAsia"/>
                <w:sz w:val="21"/>
                <w:szCs w:val="21"/>
              </w:rPr>
              <w:t>号</w:t>
            </w:r>
          </w:p>
        </w:tc>
        <w:tc>
          <w:tcPr>
            <w:tcW w:w="426" w:type="pct"/>
            <w:vAlign w:val="center"/>
          </w:tcPr>
          <w:p w:rsidR="00BC5425"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2019</w:t>
            </w:r>
            <w:r w:rsidRPr="0017572C">
              <w:rPr>
                <w:rFonts w:ascii="Times New Roman" w:eastAsiaTheme="majorEastAsia"/>
                <w:sz w:val="21"/>
                <w:szCs w:val="21"/>
              </w:rPr>
              <w:t>年</w:t>
            </w:r>
          </w:p>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r w:rsidRPr="0017572C">
              <w:rPr>
                <w:rFonts w:ascii="Times New Roman" w:eastAsiaTheme="majorEastAsia"/>
                <w:sz w:val="21"/>
                <w:szCs w:val="21"/>
              </w:rPr>
              <w:t>月</w:t>
            </w:r>
            <w:r w:rsidRPr="0017572C">
              <w:rPr>
                <w:rFonts w:ascii="Times New Roman" w:eastAsiaTheme="majorEastAsia"/>
                <w:sz w:val="21"/>
                <w:szCs w:val="21"/>
              </w:rPr>
              <w:t>29</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GPD</w:t>
            </w:r>
            <w:r w:rsidRPr="0017572C">
              <w:rPr>
                <w:rFonts w:ascii="Times New Roman" w:eastAsiaTheme="majorEastAsia"/>
                <w:sz w:val="21"/>
                <w:szCs w:val="21"/>
              </w:rPr>
              <w:t>大白菜（</w:t>
            </w:r>
            <w:r w:rsidRPr="0017572C">
              <w:rPr>
                <w:rFonts w:ascii="Times New Roman" w:eastAsiaTheme="majorEastAsia"/>
                <w:sz w:val="21"/>
                <w:szCs w:val="21"/>
              </w:rPr>
              <w:t>2018)611110</w:t>
            </w:r>
            <w:r w:rsidRPr="0017572C">
              <w:rPr>
                <w:rFonts w:ascii="Times New Roman" w:eastAsiaTheme="majorEastAsia"/>
                <w:sz w:val="21"/>
                <w:szCs w:val="21"/>
              </w:rPr>
              <w:t>号</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11" w:type="pct"/>
            <w:vAlign w:val="center"/>
          </w:tcPr>
          <w:p w:rsidR="0042732A" w:rsidRPr="0017572C" w:rsidRDefault="0042732A" w:rsidP="00BC5425">
            <w:pPr>
              <w:spacing w:line="240" w:lineRule="exact"/>
              <w:jc w:val="center"/>
              <w:rPr>
                <w:rFonts w:eastAsiaTheme="majorEastAsia"/>
                <w:szCs w:val="21"/>
              </w:rPr>
            </w:pPr>
            <w:r w:rsidRPr="0017572C">
              <w:rPr>
                <w:rFonts w:eastAsiaTheme="majorEastAsia"/>
                <w:szCs w:val="21"/>
              </w:rPr>
              <w:t>赵利民</w:t>
            </w:r>
          </w:p>
          <w:p w:rsidR="0042732A" w:rsidRPr="0017572C" w:rsidRDefault="0042732A" w:rsidP="00BC5425">
            <w:pPr>
              <w:spacing w:line="240" w:lineRule="exact"/>
              <w:jc w:val="center"/>
              <w:rPr>
                <w:rFonts w:eastAsiaTheme="majorEastAsia"/>
                <w:szCs w:val="21"/>
              </w:rPr>
            </w:pPr>
            <w:r w:rsidRPr="0017572C">
              <w:rPr>
                <w:rFonts w:eastAsiaTheme="majorEastAsia"/>
                <w:szCs w:val="21"/>
              </w:rPr>
              <w:t>张恩慧</w:t>
            </w:r>
          </w:p>
          <w:p w:rsidR="0042732A" w:rsidRPr="0017572C" w:rsidRDefault="0042732A" w:rsidP="00BC5425">
            <w:pPr>
              <w:spacing w:line="240" w:lineRule="exact"/>
              <w:jc w:val="center"/>
              <w:rPr>
                <w:rFonts w:eastAsiaTheme="majorEastAsia"/>
                <w:szCs w:val="21"/>
              </w:rPr>
            </w:pPr>
            <w:r w:rsidRPr="0017572C">
              <w:rPr>
                <w:rFonts w:eastAsiaTheme="majorEastAsia"/>
                <w:szCs w:val="21"/>
              </w:rPr>
              <w:t>景</w:t>
            </w:r>
            <w:r w:rsidR="00BC5425" w:rsidRPr="0017572C">
              <w:rPr>
                <w:rFonts w:eastAsiaTheme="majorEastAsia" w:hint="eastAsia"/>
                <w:szCs w:val="21"/>
              </w:rPr>
              <w:t xml:space="preserve">  </w:t>
            </w:r>
            <w:r w:rsidRPr="0017572C">
              <w:rPr>
                <w:rFonts w:eastAsiaTheme="majorEastAsia"/>
                <w:szCs w:val="21"/>
              </w:rPr>
              <w:t>兵</w:t>
            </w:r>
          </w:p>
          <w:p w:rsidR="0042732A" w:rsidRPr="0017572C" w:rsidRDefault="0042732A" w:rsidP="00BC5425">
            <w:pPr>
              <w:spacing w:line="240" w:lineRule="exact"/>
              <w:jc w:val="center"/>
              <w:rPr>
                <w:rFonts w:eastAsiaTheme="majorEastAsia"/>
                <w:szCs w:val="21"/>
              </w:rPr>
            </w:pPr>
            <w:r w:rsidRPr="0017572C">
              <w:rPr>
                <w:rFonts w:eastAsiaTheme="majorEastAsia"/>
                <w:szCs w:val="21"/>
              </w:rPr>
              <w:t>惠麦侠</w:t>
            </w:r>
          </w:p>
          <w:p w:rsidR="0042732A" w:rsidRPr="0017572C" w:rsidRDefault="0042732A" w:rsidP="00BC5425">
            <w:pPr>
              <w:spacing w:line="240" w:lineRule="exact"/>
              <w:jc w:val="center"/>
              <w:rPr>
                <w:rFonts w:eastAsiaTheme="majorEastAsia"/>
                <w:szCs w:val="21"/>
              </w:rPr>
            </w:pPr>
            <w:r w:rsidRPr="0017572C">
              <w:rPr>
                <w:rFonts w:eastAsiaTheme="majorEastAsia"/>
                <w:szCs w:val="21"/>
              </w:rPr>
              <w:t>许忠民</w:t>
            </w:r>
          </w:p>
          <w:p w:rsidR="0042732A" w:rsidRPr="0017572C" w:rsidRDefault="0042732A" w:rsidP="00BC5425">
            <w:pPr>
              <w:spacing w:line="240" w:lineRule="exact"/>
              <w:jc w:val="center"/>
              <w:rPr>
                <w:rFonts w:eastAsiaTheme="majorEastAsia"/>
                <w:szCs w:val="21"/>
              </w:rPr>
            </w:pPr>
            <w:r w:rsidRPr="0017572C">
              <w:rPr>
                <w:rFonts w:eastAsiaTheme="majorEastAsia"/>
                <w:szCs w:val="21"/>
              </w:rPr>
              <w:t>程永安</w:t>
            </w:r>
          </w:p>
        </w:tc>
        <w:tc>
          <w:tcPr>
            <w:tcW w:w="471" w:type="pct"/>
            <w:vAlign w:val="center"/>
          </w:tcPr>
          <w:p w:rsidR="0042732A" w:rsidRPr="0017572C" w:rsidRDefault="0042732A" w:rsidP="00BC5425">
            <w:pPr>
              <w:jc w:val="center"/>
              <w:rPr>
                <w:rFonts w:eastAsiaTheme="majorEastAsia"/>
                <w:szCs w:val="21"/>
              </w:rPr>
            </w:pPr>
            <w:r w:rsidRPr="0017572C">
              <w:rPr>
                <w:rFonts w:eastAsiaTheme="majorEastAsia"/>
                <w:szCs w:val="21"/>
              </w:rPr>
              <w:t>有效</w:t>
            </w:r>
          </w:p>
        </w:tc>
      </w:tr>
      <w:tr w:rsidR="0042732A" w:rsidRPr="0017572C" w:rsidTr="00BC5425">
        <w:trPr>
          <w:trHeight w:val="567"/>
          <w:jc w:val="center"/>
        </w:trPr>
        <w:tc>
          <w:tcPr>
            <w:tcW w:w="405"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植物新品种权</w:t>
            </w:r>
          </w:p>
        </w:tc>
        <w:tc>
          <w:tcPr>
            <w:tcW w:w="62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甘蓝新品种绿球</w:t>
            </w:r>
            <w:r w:rsidRPr="0017572C">
              <w:rPr>
                <w:rFonts w:ascii="Times New Roman" w:eastAsiaTheme="majorEastAsia"/>
                <w:sz w:val="21"/>
                <w:szCs w:val="21"/>
              </w:rPr>
              <w:t>66</w:t>
            </w:r>
          </w:p>
        </w:tc>
        <w:tc>
          <w:tcPr>
            <w:tcW w:w="430"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2010-1-56</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2010</w:t>
            </w:r>
            <w:r w:rsidRPr="0017572C">
              <w:rPr>
                <w:rFonts w:ascii="Times New Roman" w:eastAsiaTheme="majorEastAsia"/>
                <w:sz w:val="21"/>
                <w:szCs w:val="21"/>
              </w:rPr>
              <w:t>年</w:t>
            </w:r>
            <w:r w:rsidRPr="0017572C">
              <w:rPr>
                <w:rFonts w:ascii="Times New Roman" w:eastAsiaTheme="majorEastAsia"/>
                <w:sz w:val="21"/>
                <w:szCs w:val="21"/>
              </w:rPr>
              <w:t>4</w:t>
            </w:r>
            <w:r w:rsidRPr="0017572C">
              <w:rPr>
                <w:rFonts w:ascii="Times New Roman" w:eastAsiaTheme="majorEastAsia"/>
                <w:sz w:val="21"/>
                <w:szCs w:val="21"/>
              </w:rPr>
              <w:t>月</w:t>
            </w:r>
            <w:r w:rsidRPr="0017572C">
              <w:rPr>
                <w:rFonts w:ascii="Times New Roman" w:eastAsiaTheme="majorEastAsia"/>
                <w:sz w:val="21"/>
                <w:szCs w:val="21"/>
              </w:rPr>
              <w:t>25</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国品鉴菜</w:t>
            </w:r>
            <w:r w:rsidRPr="0017572C">
              <w:rPr>
                <w:rFonts w:ascii="Times New Roman" w:eastAsiaTheme="majorEastAsia"/>
                <w:sz w:val="21"/>
                <w:szCs w:val="21"/>
              </w:rPr>
              <w:t>2010031</w:t>
            </w:r>
            <w:r w:rsidRPr="0017572C">
              <w:rPr>
                <w:rFonts w:ascii="Times New Roman" w:eastAsiaTheme="majorEastAsia"/>
                <w:sz w:val="21"/>
                <w:szCs w:val="21"/>
              </w:rPr>
              <w:t>号</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11" w:type="pct"/>
            <w:vAlign w:val="center"/>
          </w:tcPr>
          <w:p w:rsidR="0042732A" w:rsidRPr="0017572C" w:rsidRDefault="0042732A" w:rsidP="00BC5425">
            <w:pPr>
              <w:jc w:val="center"/>
              <w:rPr>
                <w:rFonts w:eastAsiaTheme="majorEastAsia"/>
                <w:szCs w:val="21"/>
              </w:rPr>
            </w:pPr>
            <w:r w:rsidRPr="0017572C">
              <w:rPr>
                <w:rFonts w:eastAsiaTheme="majorEastAsia"/>
                <w:szCs w:val="21"/>
              </w:rPr>
              <w:t>张恩慧</w:t>
            </w:r>
          </w:p>
          <w:p w:rsidR="0042732A" w:rsidRPr="0017572C" w:rsidRDefault="0042732A" w:rsidP="00BC5425">
            <w:pPr>
              <w:jc w:val="center"/>
              <w:rPr>
                <w:rFonts w:eastAsiaTheme="majorEastAsia"/>
                <w:szCs w:val="21"/>
              </w:rPr>
            </w:pPr>
            <w:r w:rsidRPr="0017572C">
              <w:rPr>
                <w:rFonts w:eastAsiaTheme="majorEastAsia"/>
                <w:szCs w:val="21"/>
              </w:rPr>
              <w:t>许忠民</w:t>
            </w:r>
          </w:p>
          <w:p w:rsidR="0042732A" w:rsidRPr="0017572C" w:rsidRDefault="0042732A" w:rsidP="00BC5425">
            <w:pPr>
              <w:jc w:val="center"/>
              <w:rPr>
                <w:rFonts w:eastAsiaTheme="majorEastAsia"/>
                <w:szCs w:val="21"/>
              </w:rPr>
            </w:pPr>
            <w:r w:rsidRPr="0017572C">
              <w:rPr>
                <w:rFonts w:eastAsiaTheme="majorEastAsia"/>
                <w:szCs w:val="21"/>
              </w:rPr>
              <w:t>程永安</w:t>
            </w:r>
          </w:p>
          <w:p w:rsidR="0042732A" w:rsidRPr="0017572C" w:rsidRDefault="0042732A" w:rsidP="00BC5425">
            <w:pPr>
              <w:jc w:val="center"/>
              <w:rPr>
                <w:rFonts w:eastAsiaTheme="majorEastAsia"/>
                <w:szCs w:val="21"/>
              </w:rPr>
            </w:pPr>
            <w:r w:rsidRPr="0017572C">
              <w:rPr>
                <w:rFonts w:eastAsiaTheme="majorEastAsia"/>
                <w:szCs w:val="21"/>
              </w:rPr>
              <w:t>马青山</w:t>
            </w:r>
          </w:p>
        </w:tc>
        <w:tc>
          <w:tcPr>
            <w:tcW w:w="471" w:type="pct"/>
            <w:vAlign w:val="center"/>
          </w:tcPr>
          <w:p w:rsidR="0042732A" w:rsidRPr="0017572C" w:rsidRDefault="0042732A" w:rsidP="00BC5425">
            <w:pPr>
              <w:jc w:val="center"/>
              <w:rPr>
                <w:rFonts w:eastAsiaTheme="majorEastAsia"/>
                <w:szCs w:val="21"/>
              </w:rPr>
            </w:pPr>
            <w:r w:rsidRPr="0017572C">
              <w:rPr>
                <w:rFonts w:eastAsiaTheme="majorEastAsia"/>
                <w:szCs w:val="21"/>
              </w:rPr>
              <w:t>有效</w:t>
            </w:r>
          </w:p>
        </w:tc>
      </w:tr>
      <w:tr w:rsidR="0042732A" w:rsidRPr="0017572C" w:rsidTr="00BC5425">
        <w:trPr>
          <w:trHeight w:val="567"/>
          <w:jc w:val="center"/>
        </w:trPr>
        <w:tc>
          <w:tcPr>
            <w:tcW w:w="405"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植物新品种权</w:t>
            </w:r>
          </w:p>
        </w:tc>
        <w:tc>
          <w:tcPr>
            <w:tcW w:w="62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大白菜新品种金早</w:t>
            </w:r>
            <w:r w:rsidRPr="0017572C">
              <w:rPr>
                <w:rFonts w:ascii="Times New Roman" w:eastAsiaTheme="majorEastAsia"/>
                <w:sz w:val="21"/>
                <w:szCs w:val="21"/>
              </w:rPr>
              <w:t>58</w:t>
            </w:r>
          </w:p>
        </w:tc>
        <w:tc>
          <w:tcPr>
            <w:tcW w:w="430"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2010-1-74</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2010</w:t>
            </w:r>
            <w:r w:rsidRPr="0017572C">
              <w:rPr>
                <w:rFonts w:ascii="Times New Roman" w:eastAsiaTheme="majorEastAsia"/>
                <w:sz w:val="21"/>
                <w:szCs w:val="21"/>
              </w:rPr>
              <w:t>年</w:t>
            </w:r>
            <w:r w:rsidRPr="0017572C">
              <w:rPr>
                <w:rFonts w:ascii="Times New Roman" w:eastAsiaTheme="majorEastAsia"/>
                <w:sz w:val="21"/>
                <w:szCs w:val="21"/>
              </w:rPr>
              <w:t>8</w:t>
            </w:r>
            <w:r w:rsidRPr="0017572C">
              <w:rPr>
                <w:rFonts w:ascii="Times New Roman" w:eastAsiaTheme="majorEastAsia"/>
                <w:sz w:val="21"/>
                <w:szCs w:val="21"/>
              </w:rPr>
              <w:t>月</w:t>
            </w:r>
            <w:r w:rsidRPr="0017572C">
              <w:rPr>
                <w:rFonts w:ascii="Times New Roman" w:eastAsiaTheme="majorEastAsia"/>
                <w:sz w:val="21"/>
                <w:szCs w:val="21"/>
              </w:rPr>
              <w:t>23</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国品鉴菜</w:t>
            </w:r>
            <w:r w:rsidRPr="0017572C">
              <w:rPr>
                <w:rFonts w:ascii="Times New Roman" w:eastAsiaTheme="majorEastAsia"/>
                <w:sz w:val="21"/>
                <w:szCs w:val="21"/>
              </w:rPr>
              <w:t>2010031</w:t>
            </w:r>
            <w:r w:rsidRPr="0017572C">
              <w:rPr>
                <w:rFonts w:ascii="Times New Roman" w:eastAsiaTheme="majorEastAsia"/>
                <w:sz w:val="21"/>
                <w:szCs w:val="21"/>
              </w:rPr>
              <w:t>号</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11" w:type="pct"/>
            <w:vAlign w:val="center"/>
          </w:tcPr>
          <w:p w:rsidR="0042732A" w:rsidRPr="0017572C" w:rsidRDefault="0042732A" w:rsidP="00BC5425">
            <w:pPr>
              <w:jc w:val="center"/>
              <w:rPr>
                <w:rFonts w:eastAsiaTheme="majorEastAsia"/>
                <w:szCs w:val="21"/>
              </w:rPr>
            </w:pPr>
            <w:r w:rsidRPr="0017572C">
              <w:rPr>
                <w:rFonts w:eastAsiaTheme="majorEastAsia"/>
                <w:szCs w:val="21"/>
              </w:rPr>
              <w:t>赵利民</w:t>
            </w:r>
          </w:p>
          <w:p w:rsidR="0042732A" w:rsidRPr="0017572C" w:rsidRDefault="0042732A" w:rsidP="00BC5425">
            <w:pPr>
              <w:jc w:val="center"/>
              <w:rPr>
                <w:rFonts w:eastAsiaTheme="majorEastAsia"/>
                <w:szCs w:val="21"/>
              </w:rPr>
            </w:pPr>
            <w:r w:rsidRPr="0017572C">
              <w:rPr>
                <w:rFonts w:eastAsiaTheme="majorEastAsia"/>
                <w:szCs w:val="21"/>
              </w:rPr>
              <w:t>柯桂兰</w:t>
            </w:r>
          </w:p>
        </w:tc>
        <w:tc>
          <w:tcPr>
            <w:tcW w:w="471" w:type="pct"/>
            <w:vAlign w:val="center"/>
          </w:tcPr>
          <w:p w:rsidR="0042732A" w:rsidRPr="0017572C" w:rsidRDefault="0042732A" w:rsidP="00BC5425">
            <w:pPr>
              <w:jc w:val="center"/>
              <w:rPr>
                <w:rFonts w:eastAsiaTheme="majorEastAsia"/>
                <w:szCs w:val="21"/>
              </w:rPr>
            </w:pPr>
            <w:r w:rsidRPr="0017572C">
              <w:rPr>
                <w:rFonts w:eastAsiaTheme="majorEastAsia"/>
                <w:szCs w:val="21"/>
              </w:rPr>
              <w:t>有效</w:t>
            </w:r>
          </w:p>
        </w:tc>
      </w:tr>
      <w:tr w:rsidR="0042732A" w:rsidRPr="0017572C" w:rsidTr="00BC5425">
        <w:trPr>
          <w:trHeight w:val="567"/>
          <w:jc w:val="center"/>
        </w:trPr>
        <w:tc>
          <w:tcPr>
            <w:tcW w:w="405"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植物新品种权</w:t>
            </w:r>
          </w:p>
        </w:tc>
        <w:tc>
          <w:tcPr>
            <w:tcW w:w="62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萝卜新品种凌翠</w:t>
            </w:r>
          </w:p>
        </w:tc>
        <w:tc>
          <w:tcPr>
            <w:tcW w:w="430"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陕蔬登记字</w:t>
            </w:r>
            <w:r w:rsidRPr="0017572C">
              <w:rPr>
                <w:rFonts w:ascii="Times New Roman" w:eastAsiaTheme="majorEastAsia"/>
                <w:sz w:val="21"/>
                <w:szCs w:val="21"/>
              </w:rPr>
              <w:t>2010008</w:t>
            </w:r>
            <w:r w:rsidRPr="0017572C">
              <w:rPr>
                <w:rFonts w:ascii="Times New Roman" w:eastAsiaTheme="majorEastAsia"/>
                <w:sz w:val="21"/>
                <w:szCs w:val="21"/>
              </w:rPr>
              <w:t>号</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2011</w:t>
            </w:r>
            <w:r w:rsidRPr="0017572C">
              <w:rPr>
                <w:rFonts w:ascii="Times New Roman" w:eastAsiaTheme="majorEastAsia"/>
                <w:sz w:val="21"/>
                <w:szCs w:val="21"/>
              </w:rPr>
              <w:t>年</w:t>
            </w:r>
            <w:r w:rsidRPr="0017572C">
              <w:rPr>
                <w:rFonts w:ascii="Times New Roman" w:eastAsiaTheme="majorEastAsia"/>
                <w:sz w:val="21"/>
                <w:szCs w:val="21"/>
              </w:rPr>
              <w:t>1</w:t>
            </w:r>
            <w:r w:rsidRPr="0017572C">
              <w:rPr>
                <w:rFonts w:ascii="Times New Roman" w:eastAsiaTheme="majorEastAsia"/>
                <w:sz w:val="21"/>
                <w:szCs w:val="21"/>
              </w:rPr>
              <w:t>月</w:t>
            </w:r>
            <w:r w:rsidRPr="0017572C">
              <w:rPr>
                <w:rFonts w:ascii="Times New Roman" w:eastAsiaTheme="majorEastAsia"/>
                <w:sz w:val="21"/>
                <w:szCs w:val="21"/>
              </w:rPr>
              <w:t>30</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陕蔬登记字</w:t>
            </w:r>
            <w:r w:rsidRPr="0017572C">
              <w:rPr>
                <w:rFonts w:ascii="Times New Roman" w:eastAsiaTheme="majorEastAsia"/>
                <w:sz w:val="21"/>
                <w:szCs w:val="21"/>
              </w:rPr>
              <w:t>2010008</w:t>
            </w:r>
            <w:r w:rsidRPr="0017572C">
              <w:rPr>
                <w:rFonts w:ascii="Times New Roman" w:eastAsiaTheme="majorEastAsia"/>
                <w:sz w:val="21"/>
                <w:szCs w:val="21"/>
              </w:rPr>
              <w:t>号</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11" w:type="pct"/>
            <w:vAlign w:val="center"/>
          </w:tcPr>
          <w:p w:rsidR="0042732A" w:rsidRPr="0017572C" w:rsidRDefault="0042732A" w:rsidP="00BC5425">
            <w:pPr>
              <w:jc w:val="center"/>
              <w:rPr>
                <w:rFonts w:eastAsiaTheme="majorEastAsia"/>
                <w:szCs w:val="21"/>
              </w:rPr>
            </w:pPr>
            <w:r w:rsidRPr="0017572C">
              <w:rPr>
                <w:rFonts w:eastAsiaTheme="majorEastAsia"/>
                <w:szCs w:val="21"/>
              </w:rPr>
              <w:t>赵利民</w:t>
            </w:r>
          </w:p>
          <w:p w:rsidR="0042732A" w:rsidRPr="0017572C" w:rsidRDefault="0042732A" w:rsidP="00BC5425">
            <w:pPr>
              <w:jc w:val="center"/>
              <w:rPr>
                <w:rFonts w:eastAsiaTheme="majorEastAsia"/>
                <w:szCs w:val="21"/>
              </w:rPr>
            </w:pPr>
            <w:r w:rsidRPr="0017572C">
              <w:rPr>
                <w:rFonts w:eastAsiaTheme="majorEastAsia"/>
                <w:szCs w:val="21"/>
              </w:rPr>
              <w:t>张秉奎</w:t>
            </w:r>
          </w:p>
        </w:tc>
        <w:tc>
          <w:tcPr>
            <w:tcW w:w="471" w:type="pct"/>
            <w:vAlign w:val="center"/>
          </w:tcPr>
          <w:p w:rsidR="0042732A" w:rsidRPr="0017572C" w:rsidRDefault="0042732A" w:rsidP="00BC5425">
            <w:pPr>
              <w:jc w:val="center"/>
              <w:rPr>
                <w:rFonts w:eastAsiaTheme="majorEastAsia"/>
                <w:szCs w:val="21"/>
              </w:rPr>
            </w:pPr>
            <w:r w:rsidRPr="0017572C">
              <w:rPr>
                <w:rFonts w:eastAsiaTheme="majorEastAsia"/>
                <w:szCs w:val="21"/>
              </w:rPr>
              <w:t>有效</w:t>
            </w:r>
          </w:p>
        </w:tc>
      </w:tr>
      <w:tr w:rsidR="0042732A" w:rsidRPr="0017572C" w:rsidTr="00BC5425">
        <w:trPr>
          <w:trHeight w:val="567"/>
          <w:jc w:val="center"/>
        </w:trPr>
        <w:tc>
          <w:tcPr>
            <w:tcW w:w="405"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植物新品种权</w:t>
            </w:r>
          </w:p>
        </w:tc>
        <w:tc>
          <w:tcPr>
            <w:tcW w:w="62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萝卜新品种凌玉</w:t>
            </w:r>
          </w:p>
        </w:tc>
        <w:tc>
          <w:tcPr>
            <w:tcW w:w="430"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陕蔬登记字</w:t>
            </w:r>
            <w:r w:rsidRPr="0017572C">
              <w:rPr>
                <w:rFonts w:ascii="Times New Roman" w:eastAsiaTheme="majorEastAsia"/>
                <w:sz w:val="21"/>
                <w:szCs w:val="21"/>
              </w:rPr>
              <w:t>2010007</w:t>
            </w:r>
            <w:r w:rsidRPr="0017572C">
              <w:rPr>
                <w:rFonts w:ascii="Times New Roman" w:eastAsiaTheme="majorEastAsia"/>
                <w:sz w:val="21"/>
                <w:szCs w:val="21"/>
              </w:rPr>
              <w:t>号</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2011</w:t>
            </w:r>
            <w:r w:rsidRPr="0017572C">
              <w:rPr>
                <w:rFonts w:ascii="Times New Roman" w:eastAsiaTheme="majorEastAsia"/>
                <w:sz w:val="21"/>
                <w:szCs w:val="21"/>
              </w:rPr>
              <w:t>年</w:t>
            </w:r>
            <w:r w:rsidRPr="0017572C">
              <w:rPr>
                <w:rFonts w:ascii="Times New Roman" w:eastAsiaTheme="majorEastAsia"/>
                <w:sz w:val="21"/>
                <w:szCs w:val="21"/>
              </w:rPr>
              <w:t>1</w:t>
            </w:r>
            <w:r w:rsidRPr="0017572C">
              <w:rPr>
                <w:rFonts w:ascii="Times New Roman" w:eastAsiaTheme="majorEastAsia"/>
                <w:sz w:val="21"/>
                <w:szCs w:val="21"/>
              </w:rPr>
              <w:t>月</w:t>
            </w:r>
            <w:r w:rsidRPr="0017572C">
              <w:rPr>
                <w:rFonts w:ascii="Times New Roman" w:eastAsiaTheme="majorEastAsia"/>
                <w:sz w:val="21"/>
                <w:szCs w:val="21"/>
              </w:rPr>
              <w:t>30</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陕蔬登记字</w:t>
            </w:r>
            <w:r w:rsidRPr="0017572C">
              <w:rPr>
                <w:rFonts w:ascii="Times New Roman" w:eastAsiaTheme="majorEastAsia"/>
                <w:sz w:val="21"/>
                <w:szCs w:val="21"/>
              </w:rPr>
              <w:t>2010007</w:t>
            </w:r>
            <w:r w:rsidRPr="0017572C">
              <w:rPr>
                <w:rFonts w:ascii="Times New Roman" w:eastAsiaTheme="majorEastAsia"/>
                <w:sz w:val="21"/>
                <w:szCs w:val="21"/>
              </w:rPr>
              <w:t>号</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11" w:type="pct"/>
            <w:vAlign w:val="center"/>
          </w:tcPr>
          <w:p w:rsidR="0042732A" w:rsidRPr="0017572C" w:rsidRDefault="0042732A" w:rsidP="00BC5425">
            <w:pPr>
              <w:jc w:val="center"/>
              <w:rPr>
                <w:rFonts w:eastAsiaTheme="majorEastAsia"/>
                <w:szCs w:val="21"/>
              </w:rPr>
            </w:pPr>
            <w:r w:rsidRPr="0017572C">
              <w:rPr>
                <w:rFonts w:eastAsiaTheme="majorEastAsia"/>
                <w:szCs w:val="21"/>
              </w:rPr>
              <w:t>赵利民</w:t>
            </w:r>
          </w:p>
          <w:p w:rsidR="0042732A" w:rsidRPr="0017572C" w:rsidRDefault="0042732A" w:rsidP="00BC5425">
            <w:pPr>
              <w:jc w:val="center"/>
              <w:rPr>
                <w:rFonts w:eastAsiaTheme="majorEastAsia"/>
                <w:szCs w:val="21"/>
              </w:rPr>
            </w:pPr>
            <w:r w:rsidRPr="0017572C">
              <w:rPr>
                <w:rFonts w:eastAsiaTheme="majorEastAsia"/>
                <w:szCs w:val="21"/>
              </w:rPr>
              <w:t>张秉奎</w:t>
            </w:r>
          </w:p>
        </w:tc>
        <w:tc>
          <w:tcPr>
            <w:tcW w:w="471" w:type="pct"/>
            <w:vAlign w:val="center"/>
          </w:tcPr>
          <w:p w:rsidR="0042732A" w:rsidRPr="0017572C" w:rsidRDefault="0042732A" w:rsidP="00BC5425">
            <w:pPr>
              <w:jc w:val="center"/>
              <w:rPr>
                <w:rFonts w:eastAsiaTheme="majorEastAsia"/>
                <w:szCs w:val="21"/>
              </w:rPr>
            </w:pPr>
            <w:r w:rsidRPr="0017572C">
              <w:rPr>
                <w:rFonts w:eastAsiaTheme="majorEastAsia"/>
                <w:szCs w:val="21"/>
              </w:rPr>
              <w:t>有效</w:t>
            </w:r>
          </w:p>
        </w:tc>
      </w:tr>
      <w:tr w:rsidR="0042732A" w:rsidRPr="0017572C" w:rsidTr="00BC5425">
        <w:trPr>
          <w:trHeight w:val="567"/>
          <w:jc w:val="center"/>
        </w:trPr>
        <w:tc>
          <w:tcPr>
            <w:tcW w:w="405" w:type="pct"/>
            <w:vAlign w:val="center"/>
          </w:tcPr>
          <w:p w:rsidR="0042732A" w:rsidRPr="0017572C" w:rsidRDefault="0042732A" w:rsidP="00BC5425">
            <w:pPr>
              <w:jc w:val="center"/>
              <w:rPr>
                <w:rFonts w:eastAsiaTheme="majorEastAsia"/>
                <w:szCs w:val="21"/>
              </w:rPr>
            </w:pPr>
            <w:r w:rsidRPr="0017572C">
              <w:rPr>
                <w:rFonts w:eastAsiaTheme="majorEastAsia"/>
                <w:szCs w:val="21"/>
              </w:rPr>
              <w:t>发明专利</w:t>
            </w:r>
          </w:p>
        </w:tc>
        <w:tc>
          <w:tcPr>
            <w:tcW w:w="62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一种甘蓝种子种衣剂及制备方法</w:t>
            </w:r>
          </w:p>
        </w:tc>
        <w:tc>
          <w:tcPr>
            <w:tcW w:w="430"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ZL 2009 1 0021547 9</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2012</w:t>
            </w:r>
            <w:r w:rsidRPr="0017572C">
              <w:rPr>
                <w:rFonts w:ascii="Times New Roman" w:eastAsiaTheme="majorEastAsia"/>
                <w:sz w:val="21"/>
                <w:szCs w:val="21"/>
              </w:rPr>
              <w:t>年</w:t>
            </w:r>
            <w:r w:rsidRPr="0017572C">
              <w:rPr>
                <w:rFonts w:ascii="Times New Roman" w:eastAsiaTheme="majorEastAsia"/>
                <w:sz w:val="21"/>
                <w:szCs w:val="21"/>
              </w:rPr>
              <w:t>5</w:t>
            </w:r>
            <w:r w:rsidRPr="0017572C">
              <w:rPr>
                <w:rFonts w:ascii="Times New Roman" w:eastAsiaTheme="majorEastAsia"/>
                <w:sz w:val="21"/>
                <w:szCs w:val="21"/>
              </w:rPr>
              <w:t>月</w:t>
            </w:r>
            <w:r w:rsidRPr="0017572C">
              <w:rPr>
                <w:rFonts w:ascii="Times New Roman" w:eastAsiaTheme="majorEastAsia"/>
                <w:sz w:val="21"/>
                <w:szCs w:val="21"/>
              </w:rPr>
              <w:t>23</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956988</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11" w:type="pct"/>
            <w:vAlign w:val="center"/>
          </w:tcPr>
          <w:p w:rsidR="0042732A" w:rsidRPr="0017572C" w:rsidRDefault="0042732A" w:rsidP="00BC5425">
            <w:pPr>
              <w:jc w:val="center"/>
              <w:rPr>
                <w:rFonts w:eastAsiaTheme="majorEastAsia"/>
                <w:szCs w:val="21"/>
              </w:rPr>
            </w:pPr>
            <w:r w:rsidRPr="0017572C">
              <w:rPr>
                <w:rFonts w:eastAsiaTheme="majorEastAsia"/>
                <w:szCs w:val="21"/>
              </w:rPr>
              <w:t>张恩慧</w:t>
            </w:r>
          </w:p>
          <w:p w:rsidR="0042732A" w:rsidRPr="0017572C" w:rsidRDefault="0042732A" w:rsidP="00BC5425">
            <w:pPr>
              <w:jc w:val="center"/>
              <w:rPr>
                <w:rFonts w:eastAsiaTheme="majorEastAsia"/>
                <w:szCs w:val="21"/>
              </w:rPr>
            </w:pPr>
            <w:r w:rsidRPr="0017572C">
              <w:rPr>
                <w:rFonts w:eastAsiaTheme="majorEastAsia"/>
                <w:szCs w:val="21"/>
              </w:rPr>
              <w:t>杨安平</w:t>
            </w:r>
          </w:p>
          <w:p w:rsidR="0042732A" w:rsidRPr="0017572C" w:rsidRDefault="0042732A" w:rsidP="00BC5425">
            <w:pPr>
              <w:jc w:val="center"/>
              <w:rPr>
                <w:rFonts w:eastAsiaTheme="majorEastAsia"/>
                <w:szCs w:val="21"/>
              </w:rPr>
            </w:pPr>
            <w:r w:rsidRPr="0017572C">
              <w:rPr>
                <w:rFonts w:eastAsiaTheme="majorEastAsia"/>
                <w:szCs w:val="21"/>
              </w:rPr>
              <w:t>许忠民</w:t>
            </w:r>
          </w:p>
          <w:p w:rsidR="0042732A" w:rsidRPr="0017572C" w:rsidRDefault="0042732A" w:rsidP="00BC5425">
            <w:pPr>
              <w:jc w:val="center"/>
              <w:rPr>
                <w:rFonts w:eastAsiaTheme="majorEastAsia"/>
                <w:szCs w:val="21"/>
              </w:rPr>
            </w:pPr>
            <w:r w:rsidRPr="0017572C">
              <w:rPr>
                <w:rFonts w:eastAsiaTheme="majorEastAsia"/>
                <w:szCs w:val="21"/>
              </w:rPr>
              <w:t>程永安</w:t>
            </w:r>
          </w:p>
          <w:p w:rsidR="0042732A" w:rsidRPr="0017572C" w:rsidRDefault="0042732A" w:rsidP="00BC5425">
            <w:pPr>
              <w:jc w:val="center"/>
              <w:rPr>
                <w:rFonts w:eastAsiaTheme="majorEastAsia"/>
                <w:szCs w:val="21"/>
              </w:rPr>
            </w:pPr>
            <w:r w:rsidRPr="0017572C">
              <w:rPr>
                <w:rFonts w:eastAsiaTheme="majorEastAsia"/>
                <w:szCs w:val="21"/>
              </w:rPr>
              <w:t>宋传奎</w:t>
            </w:r>
          </w:p>
          <w:p w:rsidR="0042732A" w:rsidRPr="0017572C" w:rsidRDefault="0042732A" w:rsidP="00BC5425">
            <w:pPr>
              <w:jc w:val="center"/>
              <w:rPr>
                <w:rFonts w:eastAsiaTheme="majorEastAsia"/>
                <w:szCs w:val="21"/>
              </w:rPr>
            </w:pPr>
            <w:r w:rsidRPr="0017572C">
              <w:rPr>
                <w:rFonts w:eastAsiaTheme="majorEastAsia"/>
                <w:szCs w:val="21"/>
              </w:rPr>
              <w:t>刘</w:t>
            </w:r>
            <w:r w:rsidR="00BC5425" w:rsidRPr="0017572C">
              <w:rPr>
                <w:rFonts w:eastAsiaTheme="majorEastAsia" w:hint="eastAsia"/>
                <w:szCs w:val="21"/>
              </w:rPr>
              <w:t xml:space="preserve">  </w:t>
            </w:r>
            <w:r w:rsidRPr="0017572C">
              <w:rPr>
                <w:rFonts w:eastAsiaTheme="majorEastAsia"/>
                <w:szCs w:val="21"/>
              </w:rPr>
              <w:t>辉</w:t>
            </w:r>
          </w:p>
          <w:p w:rsidR="0042732A" w:rsidRPr="0017572C" w:rsidRDefault="0042732A" w:rsidP="00BC5425">
            <w:pPr>
              <w:jc w:val="center"/>
              <w:rPr>
                <w:rFonts w:eastAsiaTheme="majorEastAsia"/>
                <w:szCs w:val="21"/>
              </w:rPr>
            </w:pPr>
            <w:r w:rsidRPr="0017572C">
              <w:rPr>
                <w:rFonts w:eastAsiaTheme="majorEastAsia"/>
                <w:szCs w:val="21"/>
              </w:rPr>
              <w:t>马青山</w:t>
            </w:r>
          </w:p>
        </w:tc>
        <w:tc>
          <w:tcPr>
            <w:tcW w:w="471" w:type="pct"/>
            <w:vAlign w:val="center"/>
          </w:tcPr>
          <w:p w:rsidR="0042732A" w:rsidRPr="0017572C" w:rsidRDefault="0042732A" w:rsidP="00BC5425">
            <w:pPr>
              <w:jc w:val="center"/>
              <w:rPr>
                <w:rFonts w:eastAsiaTheme="majorEastAsia"/>
                <w:szCs w:val="21"/>
              </w:rPr>
            </w:pPr>
            <w:r w:rsidRPr="0017572C">
              <w:rPr>
                <w:rFonts w:eastAsiaTheme="majorEastAsia"/>
                <w:szCs w:val="21"/>
              </w:rPr>
              <w:t>有效</w:t>
            </w:r>
          </w:p>
        </w:tc>
      </w:tr>
      <w:tr w:rsidR="0042732A" w:rsidRPr="0017572C" w:rsidTr="00BC5425">
        <w:trPr>
          <w:trHeight w:val="567"/>
          <w:jc w:val="center"/>
        </w:trPr>
        <w:tc>
          <w:tcPr>
            <w:tcW w:w="405" w:type="pct"/>
            <w:vAlign w:val="center"/>
          </w:tcPr>
          <w:p w:rsidR="0042732A" w:rsidRPr="0017572C" w:rsidRDefault="0042732A" w:rsidP="00BC5425">
            <w:pPr>
              <w:pStyle w:val="a5"/>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629" w:type="pct"/>
            <w:vAlign w:val="center"/>
          </w:tcPr>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Deciphering the bacterial and fungal communities in clubroot-affected</w:t>
            </w:r>
          </w:p>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kern w:val="0"/>
                <w:sz w:val="21"/>
                <w:szCs w:val="21"/>
              </w:rPr>
              <w:t>Cabbage rhizospheretreated with Bacillus Subtilis XF-1</w:t>
            </w:r>
          </w:p>
        </w:tc>
        <w:tc>
          <w:tcPr>
            <w:tcW w:w="430" w:type="pct"/>
            <w:vAlign w:val="center"/>
          </w:tcPr>
          <w:p w:rsidR="0042732A" w:rsidRPr="0017572C" w:rsidRDefault="0042732A" w:rsidP="00BC5425">
            <w:pPr>
              <w:pStyle w:val="a5"/>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10.1016/j.agee.2018.01.001</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2018</w:t>
            </w:r>
            <w:r w:rsidRPr="0017572C">
              <w:rPr>
                <w:rFonts w:ascii="Times New Roman" w:eastAsiaTheme="majorEastAsia"/>
                <w:sz w:val="21"/>
                <w:szCs w:val="21"/>
              </w:rPr>
              <w:t>年</w:t>
            </w:r>
            <w:r w:rsidRPr="0017572C">
              <w:rPr>
                <w:rFonts w:ascii="Times New Roman" w:eastAsiaTheme="majorEastAsia"/>
                <w:sz w:val="21"/>
                <w:szCs w:val="21"/>
              </w:rPr>
              <w:t>03</w:t>
            </w:r>
            <w:r w:rsidRPr="0017572C">
              <w:rPr>
                <w:rFonts w:ascii="Times New Roman" w:eastAsiaTheme="majorEastAsia"/>
                <w:sz w:val="21"/>
                <w:szCs w:val="21"/>
              </w:rPr>
              <w:t>月</w:t>
            </w:r>
            <w:r w:rsidRPr="0017572C">
              <w:rPr>
                <w:rFonts w:ascii="Times New Roman" w:eastAsiaTheme="majorEastAsia"/>
                <w:sz w:val="21"/>
                <w:szCs w:val="21"/>
              </w:rPr>
              <w:t>15</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kern w:val="0"/>
                <w:sz w:val="21"/>
                <w:szCs w:val="21"/>
              </w:rPr>
              <w:t>Agriculture, Ecosystems and Environment</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云南农业大学</w:t>
            </w:r>
          </w:p>
        </w:tc>
        <w:tc>
          <w:tcPr>
            <w:tcW w:w="511" w:type="pct"/>
            <w:vAlign w:val="center"/>
          </w:tcPr>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刘春明</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杨珍福</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何鹏飞</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ShahzadMunir</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吴毅</w:t>
            </w:r>
            <w:r w:rsidRPr="0017572C">
              <w:rPr>
                <w:rFonts w:eastAsiaTheme="majorEastAsia"/>
                <w:kern w:val="0"/>
                <w:szCs w:val="21"/>
              </w:rPr>
              <w:t>Honhing Ho</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何月秋</w:t>
            </w:r>
          </w:p>
        </w:tc>
        <w:tc>
          <w:tcPr>
            <w:tcW w:w="47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SCI</w:t>
            </w:r>
            <w:r w:rsidRPr="0017572C">
              <w:rPr>
                <w:rFonts w:ascii="Times New Roman" w:eastAsiaTheme="majorEastAsia"/>
                <w:sz w:val="21"/>
                <w:szCs w:val="21"/>
              </w:rPr>
              <w:t>论文；</w:t>
            </w:r>
          </w:p>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何月秋通讯作者</w:t>
            </w:r>
          </w:p>
        </w:tc>
      </w:tr>
      <w:tr w:rsidR="0042732A" w:rsidRPr="0017572C" w:rsidTr="00BC5425">
        <w:trPr>
          <w:trHeight w:val="567"/>
          <w:jc w:val="center"/>
        </w:trPr>
        <w:tc>
          <w:tcPr>
            <w:tcW w:w="405" w:type="pct"/>
            <w:vAlign w:val="center"/>
          </w:tcPr>
          <w:p w:rsidR="0042732A" w:rsidRPr="0017572C" w:rsidRDefault="0042732A" w:rsidP="00BC5425">
            <w:pPr>
              <w:pStyle w:val="a5"/>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629" w:type="pct"/>
            <w:vAlign w:val="center"/>
          </w:tcPr>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Plasmodiophora brassicae root hair interaction and control by Bacillus subtilisXF-1 in Chinese cabbage</w:t>
            </w:r>
          </w:p>
        </w:tc>
        <w:tc>
          <w:tcPr>
            <w:tcW w:w="430" w:type="pct"/>
            <w:vAlign w:val="center"/>
          </w:tcPr>
          <w:p w:rsidR="0042732A" w:rsidRPr="0017572C" w:rsidRDefault="0042732A" w:rsidP="00BC5425">
            <w:pPr>
              <w:pStyle w:val="a5"/>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kern w:val="0"/>
                <w:sz w:val="21"/>
                <w:szCs w:val="21"/>
              </w:rPr>
              <w:t>10.1016/j.biocontrol.2018.09.020</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2019</w:t>
            </w:r>
            <w:r w:rsidRPr="0017572C">
              <w:rPr>
                <w:rFonts w:ascii="Times New Roman" w:eastAsiaTheme="majorEastAsia"/>
                <w:sz w:val="21"/>
                <w:szCs w:val="21"/>
              </w:rPr>
              <w:t>年</w:t>
            </w:r>
            <w:r w:rsidRPr="0017572C">
              <w:rPr>
                <w:rFonts w:ascii="Times New Roman" w:eastAsiaTheme="majorEastAsia"/>
                <w:sz w:val="21"/>
                <w:szCs w:val="21"/>
              </w:rPr>
              <w:t>01</w:t>
            </w:r>
            <w:r w:rsidRPr="0017572C">
              <w:rPr>
                <w:rFonts w:ascii="Times New Roman" w:eastAsiaTheme="majorEastAsia"/>
                <w:sz w:val="21"/>
                <w:szCs w:val="21"/>
              </w:rPr>
              <w:t>月</w:t>
            </w:r>
            <w:r w:rsidRPr="0017572C">
              <w:rPr>
                <w:rFonts w:ascii="Times New Roman" w:eastAsiaTheme="majorEastAsia"/>
                <w:sz w:val="21"/>
                <w:szCs w:val="21"/>
              </w:rPr>
              <w:t>12</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kern w:val="0"/>
                <w:sz w:val="21"/>
                <w:szCs w:val="21"/>
              </w:rPr>
            </w:pPr>
            <w:r w:rsidRPr="0017572C">
              <w:rPr>
                <w:rFonts w:ascii="Times New Roman" w:eastAsiaTheme="majorEastAsia"/>
                <w:kern w:val="0"/>
                <w:sz w:val="21"/>
                <w:szCs w:val="21"/>
              </w:rPr>
              <w:t>Biological Control</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云南农业大学</w:t>
            </w:r>
          </w:p>
        </w:tc>
        <w:tc>
          <w:tcPr>
            <w:tcW w:w="511" w:type="pct"/>
            <w:vAlign w:val="center"/>
          </w:tcPr>
          <w:p w:rsidR="00BC5425"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何朋杰</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崔文艳</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ShahzadMunir</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何鹏飞</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李新宇</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吴毅歆</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杨绪旺</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唐</w:t>
            </w:r>
            <w:r w:rsidR="00BC5425" w:rsidRPr="0017572C">
              <w:rPr>
                <w:rFonts w:eastAsiaTheme="majorEastAsia" w:hint="eastAsia"/>
                <w:kern w:val="0"/>
                <w:szCs w:val="21"/>
              </w:rPr>
              <w:t xml:space="preserve">  </w:t>
            </w:r>
            <w:r w:rsidRPr="0017572C">
              <w:rPr>
                <w:rFonts w:eastAsiaTheme="majorEastAsia"/>
                <w:kern w:val="0"/>
                <w:szCs w:val="21"/>
              </w:rPr>
              <w:t>萍</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何月秋</w:t>
            </w:r>
          </w:p>
        </w:tc>
        <w:tc>
          <w:tcPr>
            <w:tcW w:w="47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SCI</w:t>
            </w:r>
            <w:r w:rsidRPr="0017572C">
              <w:rPr>
                <w:rFonts w:ascii="Times New Roman" w:eastAsiaTheme="majorEastAsia"/>
                <w:sz w:val="21"/>
                <w:szCs w:val="21"/>
              </w:rPr>
              <w:t>论文；</w:t>
            </w:r>
          </w:p>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何月秋通讯作者</w:t>
            </w:r>
          </w:p>
        </w:tc>
      </w:tr>
      <w:tr w:rsidR="0042732A" w:rsidRPr="0017572C" w:rsidTr="00BC5425">
        <w:trPr>
          <w:trHeight w:val="567"/>
          <w:jc w:val="center"/>
        </w:trPr>
        <w:tc>
          <w:tcPr>
            <w:tcW w:w="405" w:type="pct"/>
            <w:vAlign w:val="center"/>
          </w:tcPr>
          <w:p w:rsidR="0042732A" w:rsidRPr="0017572C" w:rsidRDefault="0042732A" w:rsidP="00BC5425">
            <w:pPr>
              <w:pStyle w:val="a5"/>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论文</w:t>
            </w:r>
          </w:p>
        </w:tc>
        <w:tc>
          <w:tcPr>
            <w:tcW w:w="629" w:type="pct"/>
            <w:vAlign w:val="center"/>
          </w:tcPr>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Fluazinam positively affected the microbial communities in clubroot cabbage rhizosphere</w:t>
            </w:r>
          </w:p>
        </w:tc>
        <w:tc>
          <w:tcPr>
            <w:tcW w:w="430" w:type="pct"/>
            <w:vAlign w:val="center"/>
          </w:tcPr>
          <w:p w:rsidR="0042732A" w:rsidRPr="0017572C" w:rsidRDefault="0042732A" w:rsidP="00BC5425">
            <w:pPr>
              <w:pStyle w:val="a5"/>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中国</w:t>
            </w:r>
          </w:p>
        </w:tc>
        <w:tc>
          <w:tcPr>
            <w:tcW w:w="1067" w:type="pct"/>
            <w:vAlign w:val="center"/>
          </w:tcPr>
          <w:p w:rsidR="0042732A" w:rsidRPr="0017572C" w:rsidRDefault="0042732A" w:rsidP="00BC5425">
            <w:pPr>
              <w:pStyle w:val="a5"/>
              <w:spacing w:line="240" w:lineRule="auto"/>
              <w:ind w:firstLineChars="0" w:firstLine="0"/>
              <w:jc w:val="center"/>
              <w:rPr>
                <w:rFonts w:ascii="Times New Roman" w:eastAsiaTheme="majorEastAsia"/>
                <w:kern w:val="0"/>
                <w:sz w:val="21"/>
                <w:szCs w:val="21"/>
              </w:rPr>
            </w:pPr>
            <w:r w:rsidRPr="0017572C">
              <w:rPr>
                <w:rFonts w:ascii="Times New Roman" w:eastAsiaTheme="majorEastAsia"/>
                <w:kern w:val="0"/>
                <w:sz w:val="21"/>
                <w:szCs w:val="21"/>
              </w:rPr>
              <w:t>10.1016/j.scienta.2019.05.046</w:t>
            </w:r>
          </w:p>
        </w:tc>
        <w:tc>
          <w:tcPr>
            <w:tcW w:w="426"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2019</w:t>
            </w:r>
            <w:r w:rsidRPr="0017572C">
              <w:rPr>
                <w:rFonts w:ascii="Times New Roman" w:eastAsiaTheme="majorEastAsia"/>
                <w:sz w:val="21"/>
                <w:szCs w:val="21"/>
              </w:rPr>
              <w:t>年</w:t>
            </w:r>
            <w:r w:rsidRPr="0017572C">
              <w:rPr>
                <w:rFonts w:ascii="Times New Roman" w:eastAsiaTheme="majorEastAsia"/>
                <w:sz w:val="21"/>
                <w:szCs w:val="21"/>
              </w:rPr>
              <w:t>10</w:t>
            </w:r>
            <w:r w:rsidRPr="0017572C">
              <w:rPr>
                <w:rFonts w:ascii="Times New Roman" w:eastAsiaTheme="majorEastAsia"/>
                <w:sz w:val="21"/>
                <w:szCs w:val="21"/>
              </w:rPr>
              <w:t>月</w:t>
            </w:r>
            <w:r w:rsidRPr="0017572C">
              <w:rPr>
                <w:rFonts w:ascii="Times New Roman" w:eastAsiaTheme="majorEastAsia"/>
                <w:sz w:val="21"/>
                <w:szCs w:val="21"/>
              </w:rPr>
              <w:t>15</w:t>
            </w:r>
            <w:r w:rsidRPr="0017572C">
              <w:rPr>
                <w:rFonts w:ascii="Times New Roman" w:eastAsiaTheme="majorEastAsia"/>
                <w:sz w:val="21"/>
                <w:szCs w:val="21"/>
              </w:rPr>
              <w:t>日</w:t>
            </w:r>
          </w:p>
        </w:tc>
        <w:tc>
          <w:tcPr>
            <w:tcW w:w="619" w:type="pct"/>
            <w:vAlign w:val="center"/>
          </w:tcPr>
          <w:p w:rsidR="0042732A" w:rsidRPr="0017572C" w:rsidRDefault="0042732A" w:rsidP="00BC5425">
            <w:pPr>
              <w:pStyle w:val="a5"/>
              <w:spacing w:line="240" w:lineRule="auto"/>
              <w:ind w:firstLineChars="0" w:firstLine="0"/>
              <w:jc w:val="center"/>
              <w:rPr>
                <w:rFonts w:ascii="Times New Roman" w:eastAsiaTheme="majorEastAsia"/>
                <w:kern w:val="0"/>
                <w:sz w:val="21"/>
                <w:szCs w:val="21"/>
              </w:rPr>
            </w:pPr>
            <w:r w:rsidRPr="0017572C">
              <w:rPr>
                <w:rFonts w:ascii="Times New Roman" w:eastAsiaTheme="majorEastAsia"/>
                <w:kern w:val="0"/>
                <w:sz w:val="21"/>
                <w:szCs w:val="21"/>
              </w:rPr>
              <w:t>Scientia Horticulturae</w:t>
            </w:r>
          </w:p>
        </w:tc>
        <w:tc>
          <w:tcPr>
            <w:tcW w:w="44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云南农业大学</w:t>
            </w:r>
          </w:p>
        </w:tc>
        <w:tc>
          <w:tcPr>
            <w:tcW w:w="511" w:type="pct"/>
            <w:vAlign w:val="center"/>
          </w:tcPr>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刘春明</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杨珍福</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何鹏飞</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ShahzadMunir</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何鹏博</w:t>
            </w:r>
          </w:p>
          <w:p w:rsidR="0042732A" w:rsidRPr="0017572C" w:rsidRDefault="0042732A" w:rsidP="00BC5425">
            <w:pPr>
              <w:autoSpaceDE w:val="0"/>
              <w:autoSpaceDN w:val="0"/>
              <w:adjustRightInd w:val="0"/>
              <w:jc w:val="center"/>
              <w:rPr>
                <w:rFonts w:eastAsiaTheme="majorEastAsia"/>
                <w:kern w:val="0"/>
                <w:szCs w:val="21"/>
              </w:rPr>
            </w:pPr>
            <w:r w:rsidRPr="0017572C">
              <w:rPr>
                <w:rFonts w:eastAsiaTheme="majorEastAsia"/>
                <w:kern w:val="0"/>
                <w:szCs w:val="21"/>
              </w:rPr>
              <w:t>吴毅歆</w:t>
            </w:r>
          </w:p>
          <w:p w:rsidR="0042732A" w:rsidRPr="0017572C" w:rsidRDefault="0042732A" w:rsidP="00BC5425">
            <w:pPr>
              <w:pStyle w:val="a5"/>
              <w:spacing w:line="240" w:lineRule="auto"/>
              <w:ind w:firstLineChars="0" w:firstLine="0"/>
              <w:jc w:val="center"/>
              <w:rPr>
                <w:rFonts w:ascii="Times New Roman" w:eastAsiaTheme="majorEastAsia"/>
                <w:kern w:val="0"/>
                <w:sz w:val="21"/>
                <w:szCs w:val="21"/>
              </w:rPr>
            </w:pPr>
            <w:r w:rsidRPr="0017572C">
              <w:rPr>
                <w:rFonts w:ascii="Times New Roman" w:eastAsiaTheme="majorEastAsia"/>
                <w:kern w:val="0"/>
                <w:sz w:val="21"/>
                <w:szCs w:val="21"/>
              </w:rPr>
              <w:t>Honhing Ho</w:t>
            </w:r>
          </w:p>
          <w:p w:rsidR="0042732A" w:rsidRPr="0017572C" w:rsidRDefault="0042732A" w:rsidP="00BC5425">
            <w:pPr>
              <w:pStyle w:val="a5"/>
              <w:spacing w:line="240" w:lineRule="auto"/>
              <w:ind w:firstLineChars="0" w:firstLine="0"/>
              <w:jc w:val="center"/>
              <w:rPr>
                <w:rFonts w:ascii="Times New Roman" w:eastAsiaTheme="majorEastAsia"/>
                <w:kern w:val="0"/>
                <w:sz w:val="21"/>
                <w:szCs w:val="21"/>
              </w:rPr>
            </w:pPr>
            <w:r w:rsidRPr="0017572C">
              <w:rPr>
                <w:rFonts w:ascii="Times New Roman" w:eastAsiaTheme="majorEastAsia"/>
                <w:kern w:val="0"/>
                <w:sz w:val="21"/>
                <w:szCs w:val="21"/>
              </w:rPr>
              <w:t>何月秋</w:t>
            </w:r>
          </w:p>
        </w:tc>
        <w:tc>
          <w:tcPr>
            <w:tcW w:w="471" w:type="pct"/>
            <w:vAlign w:val="center"/>
          </w:tcPr>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SCI</w:t>
            </w:r>
            <w:r w:rsidRPr="0017572C">
              <w:rPr>
                <w:rFonts w:ascii="Times New Roman" w:eastAsiaTheme="majorEastAsia"/>
                <w:sz w:val="21"/>
                <w:szCs w:val="21"/>
              </w:rPr>
              <w:t>论文；</w:t>
            </w:r>
          </w:p>
          <w:p w:rsidR="0042732A" w:rsidRPr="0017572C" w:rsidRDefault="0042732A" w:rsidP="00BC5425">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何月秋通讯作者</w:t>
            </w:r>
          </w:p>
        </w:tc>
      </w:tr>
    </w:tbl>
    <w:p w:rsidR="00BC5425" w:rsidRPr="0017572C" w:rsidRDefault="00BC5425" w:rsidP="00A7579E">
      <w:pPr>
        <w:pStyle w:val="3"/>
        <w:sectPr w:rsidR="00BC5425" w:rsidRPr="0017572C" w:rsidSect="00BC5425">
          <w:pgSz w:w="16838" w:h="11906" w:orient="landscape"/>
          <w:pgMar w:top="1418" w:right="1418" w:bottom="1418" w:left="1418" w:header="851" w:footer="992" w:gutter="0"/>
          <w:cols w:space="425"/>
          <w:docGrid w:linePitch="312"/>
        </w:sectPr>
      </w:pPr>
    </w:p>
    <w:p w:rsidR="0042732A" w:rsidRPr="0017572C" w:rsidRDefault="0042732A" w:rsidP="00A7579E">
      <w:pPr>
        <w:pStyle w:val="3"/>
      </w:pPr>
      <w:r w:rsidRPr="0017572C">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752"/>
        <w:gridCol w:w="992"/>
        <w:gridCol w:w="1202"/>
        <w:gridCol w:w="5425"/>
      </w:tblGrid>
      <w:tr w:rsidR="0042732A" w:rsidRPr="0017572C" w:rsidTr="00BC5425">
        <w:trPr>
          <w:trHeight w:val="397"/>
          <w:tblHeader/>
        </w:trPr>
        <w:tc>
          <w:tcPr>
            <w:tcW w:w="493"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BC5425" w:rsidRPr="0017572C">
              <w:rPr>
                <w:rFonts w:ascii="Times New Roman" w:hint="eastAsia"/>
                <w:b/>
                <w:sz w:val="21"/>
                <w:szCs w:val="21"/>
              </w:rPr>
              <w:t xml:space="preserve">  </w:t>
            </w:r>
            <w:r w:rsidRPr="0017572C">
              <w:rPr>
                <w:rFonts w:ascii="Times New Roman"/>
                <w:b/>
                <w:sz w:val="21"/>
                <w:szCs w:val="21"/>
              </w:rPr>
              <w:t>名</w:t>
            </w:r>
          </w:p>
        </w:tc>
        <w:tc>
          <w:tcPr>
            <w:tcW w:w="405"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534"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r w:rsidRPr="0017572C">
              <w:rPr>
                <w:rFonts w:ascii="Times New Roman"/>
                <w:b/>
                <w:sz w:val="21"/>
                <w:szCs w:val="21"/>
              </w:rPr>
              <w:t>技术职称</w:t>
            </w:r>
          </w:p>
        </w:tc>
        <w:tc>
          <w:tcPr>
            <w:tcW w:w="647"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2921"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42732A" w:rsidRPr="0017572C" w:rsidTr="00BC5425">
        <w:trPr>
          <w:trHeight w:val="397"/>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赵利民</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研究员</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921" w:type="pct"/>
            <w:vAlign w:val="center"/>
          </w:tcPr>
          <w:p w:rsidR="0042732A" w:rsidRPr="0017572C" w:rsidRDefault="0042732A" w:rsidP="004E4690">
            <w:pPr>
              <w:pStyle w:val="a5"/>
              <w:adjustRightInd w:val="0"/>
              <w:snapToGrid w:val="0"/>
              <w:spacing w:line="240" w:lineRule="auto"/>
              <w:ind w:firstLineChars="0" w:firstLine="0"/>
              <w:jc w:val="left"/>
              <w:rPr>
                <w:rFonts w:ascii="Times New Roman" w:eastAsiaTheme="majorEastAsia"/>
                <w:sz w:val="21"/>
                <w:szCs w:val="21"/>
              </w:rPr>
            </w:pPr>
            <w:r w:rsidRPr="0017572C">
              <w:rPr>
                <w:rFonts w:ascii="Times New Roman" w:eastAsiaTheme="majorEastAsia"/>
                <w:sz w:val="21"/>
                <w:szCs w:val="21"/>
              </w:rPr>
              <w:t>负责项目设计，制定研究方案，组织实施项目计划。主持开展了太白十字花科根肿病危害调查、灾变规律、生理小种鉴定、大白菜和萝卜新品种选育与引种评价、药剂筛选试验、轻简高效栽培模式及轮作倒茬等研究工作，提出了根肿病</w:t>
            </w:r>
            <w:r w:rsidRPr="0017572C">
              <w:rPr>
                <w:rFonts w:ascii="Times New Roman" w:eastAsiaTheme="majorEastAsia"/>
                <w:sz w:val="21"/>
                <w:szCs w:val="21"/>
              </w:rPr>
              <w:t>“</w:t>
            </w:r>
            <w:r w:rsidRPr="0017572C">
              <w:rPr>
                <w:rFonts w:ascii="Times New Roman" w:eastAsiaTheme="majorEastAsia"/>
                <w:sz w:val="21"/>
                <w:szCs w:val="21"/>
              </w:rPr>
              <w:t>七字</w:t>
            </w:r>
            <w:r w:rsidRPr="0017572C">
              <w:rPr>
                <w:rFonts w:ascii="Times New Roman" w:eastAsiaTheme="majorEastAsia"/>
                <w:sz w:val="21"/>
                <w:szCs w:val="21"/>
              </w:rPr>
              <w:t>”</w:t>
            </w:r>
            <w:r w:rsidRPr="0017572C">
              <w:rPr>
                <w:rFonts w:ascii="Times New Roman" w:eastAsiaTheme="majorEastAsia"/>
                <w:sz w:val="21"/>
                <w:szCs w:val="21"/>
              </w:rPr>
              <w:t>绿色综合防控技术，组织实施了试验示范、技术培训和示范推广工作。对</w:t>
            </w:r>
            <w:r w:rsidRPr="0017572C">
              <w:rPr>
                <w:rFonts w:ascii="Times New Roman" w:eastAsiaTheme="majorEastAsia"/>
                <w:sz w:val="21"/>
                <w:szCs w:val="21"/>
              </w:rPr>
              <w:t>“</w:t>
            </w:r>
            <w:r w:rsidRPr="0017572C">
              <w:rPr>
                <w:rFonts w:ascii="Times New Roman" w:eastAsiaTheme="majorEastAsia"/>
                <w:sz w:val="21"/>
                <w:szCs w:val="21"/>
              </w:rPr>
              <w:t>主要科技创新</w:t>
            </w:r>
            <w:r w:rsidRPr="0017572C">
              <w:rPr>
                <w:rFonts w:ascii="Times New Roman" w:eastAsiaTheme="majorEastAsia"/>
                <w:sz w:val="21"/>
                <w:szCs w:val="21"/>
              </w:rPr>
              <w:t>”</w:t>
            </w:r>
            <w:r w:rsidRPr="0017572C">
              <w:rPr>
                <w:rFonts w:ascii="Times New Roman" w:eastAsiaTheme="majorEastAsia"/>
                <w:sz w:val="21"/>
                <w:szCs w:val="21"/>
              </w:rPr>
              <w:t>中所列的第</w:t>
            </w:r>
            <w:r w:rsidRPr="0017572C">
              <w:rPr>
                <w:rFonts w:ascii="Times New Roman" w:eastAsiaTheme="majorEastAsia"/>
                <w:sz w:val="21"/>
                <w:szCs w:val="21"/>
              </w:rPr>
              <w:t>1</w:t>
            </w:r>
            <w:r w:rsidRPr="0017572C">
              <w:rPr>
                <w:rFonts w:ascii="Times New Roman" w:eastAsiaTheme="majorEastAsia"/>
                <w:sz w:val="21"/>
                <w:szCs w:val="21"/>
              </w:rPr>
              <w:t>、</w:t>
            </w:r>
            <w:r w:rsidRPr="0017572C">
              <w:rPr>
                <w:rFonts w:ascii="Times New Roman" w:eastAsiaTheme="majorEastAsia"/>
                <w:sz w:val="21"/>
                <w:szCs w:val="21"/>
              </w:rPr>
              <w:t>2</w:t>
            </w:r>
            <w:r w:rsidRPr="0017572C">
              <w:rPr>
                <w:rFonts w:ascii="Times New Roman" w:eastAsiaTheme="majorEastAsia"/>
                <w:sz w:val="21"/>
                <w:szCs w:val="21"/>
              </w:rPr>
              <w:t>、</w:t>
            </w:r>
            <w:r w:rsidRPr="0017572C">
              <w:rPr>
                <w:rFonts w:ascii="Times New Roman" w:eastAsiaTheme="majorEastAsia"/>
                <w:sz w:val="21"/>
                <w:szCs w:val="21"/>
              </w:rPr>
              <w:t>4</w:t>
            </w:r>
            <w:r w:rsidRPr="0017572C">
              <w:rPr>
                <w:rFonts w:ascii="Times New Roman" w:eastAsiaTheme="majorEastAsia"/>
                <w:sz w:val="21"/>
                <w:szCs w:val="21"/>
              </w:rPr>
              <w:t>项科技创新有贡献。</w:t>
            </w:r>
          </w:p>
        </w:tc>
      </w:tr>
      <w:tr w:rsidR="0042732A" w:rsidRPr="0017572C" w:rsidTr="00BC5425">
        <w:trPr>
          <w:trHeight w:val="397"/>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惠麦侠</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研究员</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921" w:type="pct"/>
            <w:vAlign w:val="center"/>
          </w:tcPr>
          <w:p w:rsidR="0042732A" w:rsidRPr="0017572C" w:rsidRDefault="0042732A" w:rsidP="004E4690">
            <w:pPr>
              <w:widowControl/>
              <w:jc w:val="left"/>
              <w:rPr>
                <w:rFonts w:eastAsiaTheme="majorEastAsia"/>
                <w:szCs w:val="21"/>
              </w:rPr>
            </w:pPr>
            <w:r w:rsidRPr="0017572C">
              <w:rPr>
                <w:rFonts w:eastAsiaTheme="majorEastAsia"/>
                <w:szCs w:val="21"/>
              </w:rPr>
              <w:t>开展了十字花科蔬菜根肿病发病规律分析和生理小种鉴定；创建了根肿病人工与分子鉴定技术；参加新品种选育、根肿病综合防治技术集成与示范，成果宣传报道。对</w:t>
            </w:r>
            <w:r w:rsidRPr="0017572C">
              <w:rPr>
                <w:rFonts w:eastAsiaTheme="majorEastAsia"/>
                <w:szCs w:val="21"/>
              </w:rPr>
              <w:t>“</w:t>
            </w:r>
            <w:r w:rsidRPr="0017572C">
              <w:rPr>
                <w:rFonts w:eastAsiaTheme="majorEastAsia"/>
                <w:szCs w:val="21"/>
              </w:rPr>
              <w:t>主要科技创新</w:t>
            </w:r>
            <w:r w:rsidRPr="0017572C">
              <w:rPr>
                <w:rFonts w:eastAsiaTheme="majorEastAsia"/>
                <w:szCs w:val="21"/>
              </w:rPr>
              <w:t>”</w:t>
            </w:r>
            <w:r w:rsidRPr="0017572C">
              <w:rPr>
                <w:rFonts w:eastAsiaTheme="majorEastAsia"/>
                <w:szCs w:val="21"/>
              </w:rPr>
              <w:t>中所列的第</w:t>
            </w:r>
            <w:r w:rsidRPr="0017572C">
              <w:rPr>
                <w:rFonts w:eastAsiaTheme="majorEastAsia"/>
                <w:szCs w:val="21"/>
              </w:rPr>
              <w:t>1</w:t>
            </w:r>
            <w:r w:rsidRPr="0017572C">
              <w:rPr>
                <w:rFonts w:eastAsiaTheme="majorEastAsia"/>
                <w:szCs w:val="21"/>
              </w:rPr>
              <w:t>、</w:t>
            </w:r>
            <w:r w:rsidRPr="0017572C">
              <w:rPr>
                <w:rFonts w:eastAsiaTheme="majorEastAsia"/>
                <w:szCs w:val="21"/>
              </w:rPr>
              <w:t>2</w:t>
            </w:r>
            <w:r w:rsidRPr="0017572C">
              <w:rPr>
                <w:rFonts w:eastAsiaTheme="majorEastAsia"/>
                <w:szCs w:val="21"/>
              </w:rPr>
              <w:t>、</w:t>
            </w:r>
            <w:r w:rsidRPr="0017572C">
              <w:rPr>
                <w:rFonts w:eastAsiaTheme="majorEastAsia"/>
                <w:szCs w:val="21"/>
              </w:rPr>
              <w:t>4</w:t>
            </w:r>
            <w:r w:rsidRPr="0017572C">
              <w:rPr>
                <w:rFonts w:eastAsiaTheme="majorEastAsia"/>
                <w:szCs w:val="21"/>
              </w:rPr>
              <w:t>项科技创新有贡献。</w:t>
            </w:r>
          </w:p>
        </w:tc>
      </w:tr>
      <w:tr w:rsidR="0042732A" w:rsidRPr="0017572C" w:rsidTr="00BC5425">
        <w:trPr>
          <w:trHeight w:val="397"/>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赵志国</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高级农艺师</w:t>
            </w:r>
          </w:p>
        </w:tc>
        <w:tc>
          <w:tcPr>
            <w:tcW w:w="647" w:type="pct"/>
            <w:vAlign w:val="center"/>
          </w:tcPr>
          <w:p w:rsidR="0042732A" w:rsidRPr="0017572C" w:rsidRDefault="0042732A" w:rsidP="00BC5425">
            <w:pPr>
              <w:pStyle w:val="a5"/>
              <w:adjustRightInd w:val="0"/>
              <w:snapToGrid w:val="0"/>
              <w:spacing w:line="240" w:lineRule="auto"/>
              <w:ind w:leftChars="-50" w:left="-105" w:rightChars="-50" w:right="-105" w:firstLineChars="0" w:firstLine="0"/>
              <w:jc w:val="center"/>
              <w:rPr>
                <w:rFonts w:ascii="Times New Roman" w:eastAsiaTheme="majorEastAsia"/>
                <w:sz w:val="21"/>
                <w:szCs w:val="21"/>
              </w:rPr>
            </w:pPr>
            <w:r w:rsidRPr="0017572C">
              <w:rPr>
                <w:rFonts w:ascii="Times New Roman" w:eastAsiaTheme="majorEastAsia"/>
                <w:sz w:val="21"/>
                <w:szCs w:val="21"/>
              </w:rPr>
              <w:t>太白县农业技术推广服务中心</w:t>
            </w:r>
          </w:p>
        </w:tc>
        <w:tc>
          <w:tcPr>
            <w:tcW w:w="2921" w:type="pct"/>
            <w:vAlign w:val="center"/>
          </w:tcPr>
          <w:p w:rsidR="0042732A" w:rsidRPr="0017572C" w:rsidRDefault="0042732A" w:rsidP="004E4690">
            <w:pPr>
              <w:adjustRightInd w:val="0"/>
              <w:snapToGrid w:val="0"/>
              <w:jc w:val="left"/>
              <w:rPr>
                <w:rFonts w:eastAsiaTheme="majorEastAsia"/>
                <w:szCs w:val="21"/>
              </w:rPr>
            </w:pPr>
            <w:r w:rsidRPr="0017572C">
              <w:rPr>
                <w:rFonts w:eastAsiaTheme="majorEastAsia"/>
                <w:szCs w:val="21"/>
              </w:rPr>
              <w:t>开展了太白十字花科根肿病危害调查；根肿病综合防治技术示范与应用；无菌漂浮育苗技术示范与应用；参加了新品种引种鉴定。对</w:t>
            </w:r>
            <w:r w:rsidRPr="0017572C">
              <w:rPr>
                <w:rFonts w:eastAsiaTheme="majorEastAsia"/>
                <w:szCs w:val="21"/>
              </w:rPr>
              <w:t>“</w:t>
            </w:r>
            <w:r w:rsidRPr="0017572C">
              <w:rPr>
                <w:rFonts w:eastAsiaTheme="majorEastAsia"/>
                <w:szCs w:val="21"/>
              </w:rPr>
              <w:t>主要科技创新</w:t>
            </w:r>
            <w:r w:rsidRPr="0017572C">
              <w:rPr>
                <w:rFonts w:eastAsiaTheme="majorEastAsia"/>
                <w:szCs w:val="21"/>
              </w:rPr>
              <w:t>”</w:t>
            </w:r>
            <w:r w:rsidRPr="0017572C">
              <w:rPr>
                <w:rFonts w:eastAsiaTheme="majorEastAsia"/>
                <w:szCs w:val="21"/>
              </w:rPr>
              <w:t>中所列的第</w:t>
            </w:r>
            <w:r w:rsidRPr="0017572C">
              <w:rPr>
                <w:rFonts w:eastAsiaTheme="majorEastAsia"/>
                <w:szCs w:val="21"/>
              </w:rPr>
              <w:t>4</w:t>
            </w:r>
            <w:r w:rsidRPr="0017572C">
              <w:rPr>
                <w:rFonts w:eastAsiaTheme="majorEastAsia"/>
                <w:szCs w:val="21"/>
              </w:rPr>
              <w:t>项科技创新有贡献。</w:t>
            </w:r>
          </w:p>
        </w:tc>
      </w:tr>
      <w:tr w:rsidR="0042732A" w:rsidRPr="0017572C" w:rsidTr="00BC5425">
        <w:trPr>
          <w:trHeight w:val="397"/>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何月秋</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教授</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云南农业大学</w:t>
            </w:r>
          </w:p>
        </w:tc>
        <w:tc>
          <w:tcPr>
            <w:tcW w:w="2921" w:type="pct"/>
            <w:vAlign w:val="center"/>
          </w:tcPr>
          <w:p w:rsidR="0042732A" w:rsidRPr="0017572C" w:rsidRDefault="0042732A" w:rsidP="004E4690">
            <w:pPr>
              <w:adjustRightInd w:val="0"/>
              <w:snapToGrid w:val="0"/>
              <w:rPr>
                <w:rFonts w:eastAsiaTheme="majorEastAsia"/>
                <w:szCs w:val="21"/>
              </w:rPr>
            </w:pPr>
            <w:r w:rsidRPr="0017572C">
              <w:rPr>
                <w:rFonts w:eastAsiaTheme="majorEastAsia"/>
                <w:szCs w:val="21"/>
              </w:rPr>
              <w:t>开展枯草芽胞杆菌</w:t>
            </w:r>
            <w:r w:rsidRPr="0017572C">
              <w:rPr>
                <w:rFonts w:eastAsiaTheme="majorEastAsia"/>
                <w:szCs w:val="21"/>
              </w:rPr>
              <w:t>XF-1</w:t>
            </w:r>
            <w:r w:rsidRPr="0017572C">
              <w:rPr>
                <w:rFonts w:eastAsiaTheme="majorEastAsia"/>
                <w:szCs w:val="21"/>
              </w:rPr>
              <w:t>对大白菜根肿病防治效果研究；枯草芽胞杆菌</w:t>
            </w:r>
            <w:r w:rsidRPr="0017572C">
              <w:rPr>
                <w:rFonts w:eastAsiaTheme="majorEastAsia"/>
                <w:szCs w:val="21"/>
              </w:rPr>
              <w:t>XF-1</w:t>
            </w:r>
            <w:r w:rsidRPr="0017572C">
              <w:rPr>
                <w:rFonts w:eastAsiaTheme="majorEastAsia"/>
                <w:szCs w:val="21"/>
              </w:rPr>
              <w:t>和氟啶胺对大白菜根际微生物群落的影响研究；为推广生物防治根肿病提供了生态学依据。对</w:t>
            </w:r>
            <w:r w:rsidRPr="0017572C">
              <w:rPr>
                <w:rFonts w:eastAsiaTheme="majorEastAsia"/>
                <w:szCs w:val="21"/>
              </w:rPr>
              <w:t>“</w:t>
            </w:r>
            <w:r w:rsidRPr="0017572C">
              <w:rPr>
                <w:rFonts w:eastAsiaTheme="majorEastAsia"/>
                <w:szCs w:val="21"/>
              </w:rPr>
              <w:t>主要科技创新</w:t>
            </w:r>
            <w:r w:rsidRPr="0017572C">
              <w:rPr>
                <w:rFonts w:eastAsiaTheme="majorEastAsia"/>
                <w:szCs w:val="21"/>
              </w:rPr>
              <w:t>”</w:t>
            </w:r>
            <w:r w:rsidRPr="0017572C">
              <w:rPr>
                <w:rFonts w:eastAsiaTheme="majorEastAsia"/>
                <w:szCs w:val="21"/>
              </w:rPr>
              <w:t>中所列的第</w:t>
            </w:r>
            <w:r w:rsidRPr="0017572C">
              <w:rPr>
                <w:rFonts w:eastAsiaTheme="majorEastAsia"/>
                <w:szCs w:val="21"/>
              </w:rPr>
              <w:t>3</w:t>
            </w:r>
            <w:r w:rsidRPr="0017572C">
              <w:rPr>
                <w:rFonts w:eastAsiaTheme="majorEastAsia"/>
                <w:szCs w:val="21"/>
              </w:rPr>
              <w:t>项科技创新有贡献。</w:t>
            </w:r>
          </w:p>
        </w:tc>
      </w:tr>
      <w:tr w:rsidR="0042732A" w:rsidRPr="0017572C" w:rsidTr="00BC5425">
        <w:trPr>
          <w:trHeight w:val="397"/>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郭彦君</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农艺师</w:t>
            </w:r>
          </w:p>
        </w:tc>
        <w:tc>
          <w:tcPr>
            <w:tcW w:w="647" w:type="pct"/>
            <w:vAlign w:val="center"/>
          </w:tcPr>
          <w:p w:rsidR="0042732A" w:rsidRPr="0017572C" w:rsidRDefault="0042732A" w:rsidP="00BC5425">
            <w:pPr>
              <w:pStyle w:val="a5"/>
              <w:adjustRightInd w:val="0"/>
              <w:snapToGrid w:val="0"/>
              <w:spacing w:line="240" w:lineRule="auto"/>
              <w:ind w:leftChars="-50" w:left="-105" w:rightChars="-50" w:right="-105" w:firstLineChars="0" w:firstLine="0"/>
              <w:jc w:val="center"/>
              <w:rPr>
                <w:rFonts w:ascii="Times New Roman" w:eastAsiaTheme="majorEastAsia"/>
                <w:sz w:val="21"/>
                <w:szCs w:val="21"/>
              </w:rPr>
            </w:pPr>
            <w:r w:rsidRPr="0017572C">
              <w:rPr>
                <w:rFonts w:ascii="Times New Roman" w:eastAsiaTheme="majorEastAsia"/>
                <w:sz w:val="21"/>
                <w:szCs w:val="21"/>
              </w:rPr>
              <w:t>太白县农业技术推广服务中心</w:t>
            </w:r>
          </w:p>
        </w:tc>
        <w:tc>
          <w:tcPr>
            <w:tcW w:w="2921" w:type="pct"/>
            <w:vAlign w:val="center"/>
          </w:tcPr>
          <w:p w:rsidR="0042732A" w:rsidRPr="0017572C" w:rsidRDefault="0042732A" w:rsidP="004E4690">
            <w:pPr>
              <w:adjustRightInd w:val="0"/>
              <w:snapToGrid w:val="0"/>
              <w:jc w:val="left"/>
              <w:rPr>
                <w:rFonts w:eastAsiaTheme="majorEastAsia"/>
                <w:szCs w:val="21"/>
              </w:rPr>
            </w:pPr>
            <w:r w:rsidRPr="0017572C">
              <w:rPr>
                <w:rFonts w:eastAsiaTheme="majorEastAsia"/>
                <w:szCs w:val="21"/>
              </w:rPr>
              <w:t>开展根肿病新品种引进鉴定；根肿病综合防治技术示范与应用；无菌漂浮育苗技术示范与应用。对</w:t>
            </w:r>
            <w:r w:rsidRPr="0017572C">
              <w:rPr>
                <w:rFonts w:eastAsiaTheme="majorEastAsia"/>
                <w:szCs w:val="21"/>
              </w:rPr>
              <w:t>“</w:t>
            </w:r>
            <w:r w:rsidRPr="0017572C">
              <w:rPr>
                <w:rFonts w:eastAsiaTheme="majorEastAsia"/>
                <w:szCs w:val="21"/>
              </w:rPr>
              <w:t>主要科技创新</w:t>
            </w:r>
            <w:r w:rsidRPr="0017572C">
              <w:rPr>
                <w:rFonts w:eastAsiaTheme="majorEastAsia"/>
                <w:szCs w:val="21"/>
              </w:rPr>
              <w:t>”</w:t>
            </w:r>
            <w:r w:rsidRPr="0017572C">
              <w:rPr>
                <w:rFonts w:eastAsiaTheme="majorEastAsia"/>
                <w:szCs w:val="21"/>
              </w:rPr>
              <w:t>中所列的第</w:t>
            </w:r>
            <w:r w:rsidRPr="0017572C">
              <w:rPr>
                <w:rFonts w:eastAsiaTheme="majorEastAsia"/>
                <w:szCs w:val="21"/>
              </w:rPr>
              <w:t>4</w:t>
            </w:r>
            <w:r w:rsidRPr="0017572C">
              <w:rPr>
                <w:rFonts w:eastAsiaTheme="majorEastAsia"/>
                <w:szCs w:val="21"/>
              </w:rPr>
              <w:t>项科技创新有贡献。</w:t>
            </w:r>
          </w:p>
        </w:tc>
      </w:tr>
      <w:tr w:rsidR="0042732A" w:rsidRPr="0017572C" w:rsidTr="00BC5425">
        <w:trPr>
          <w:trHeight w:val="549"/>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简红忠</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highlight w:val="yellow"/>
              </w:rPr>
            </w:pPr>
            <w:r w:rsidRPr="0017572C">
              <w:rPr>
                <w:rFonts w:ascii="Times New Roman" w:eastAsiaTheme="majorEastAsia"/>
                <w:sz w:val="21"/>
                <w:szCs w:val="21"/>
              </w:rPr>
              <w:t>6</w:t>
            </w:r>
          </w:p>
        </w:tc>
        <w:tc>
          <w:tcPr>
            <w:tcW w:w="534" w:type="pct"/>
            <w:vAlign w:val="center"/>
          </w:tcPr>
          <w:p w:rsidR="00BC5425"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高级</w:t>
            </w:r>
          </w:p>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农艺师</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汉中市农业技术推广中心</w:t>
            </w:r>
          </w:p>
        </w:tc>
        <w:tc>
          <w:tcPr>
            <w:tcW w:w="2921" w:type="pct"/>
            <w:vAlign w:val="center"/>
          </w:tcPr>
          <w:p w:rsidR="0042732A" w:rsidRPr="0017572C" w:rsidRDefault="0042732A" w:rsidP="004E4690">
            <w:pPr>
              <w:adjustRightInd w:val="0"/>
              <w:snapToGrid w:val="0"/>
              <w:jc w:val="left"/>
              <w:rPr>
                <w:rFonts w:eastAsiaTheme="majorEastAsia"/>
                <w:szCs w:val="21"/>
              </w:rPr>
            </w:pPr>
            <w:r w:rsidRPr="0017572C">
              <w:rPr>
                <w:rFonts w:eastAsiaTheme="majorEastAsia"/>
                <w:szCs w:val="21"/>
              </w:rPr>
              <w:t>开展根肿病新品种引进鉴定；根肿病综合防治技术示范与应用。对</w:t>
            </w:r>
            <w:r w:rsidRPr="0017572C">
              <w:rPr>
                <w:rFonts w:eastAsiaTheme="majorEastAsia"/>
                <w:szCs w:val="21"/>
              </w:rPr>
              <w:t>“</w:t>
            </w:r>
            <w:r w:rsidRPr="0017572C">
              <w:rPr>
                <w:rFonts w:eastAsiaTheme="majorEastAsia"/>
                <w:szCs w:val="21"/>
              </w:rPr>
              <w:t>主要科技创新</w:t>
            </w:r>
            <w:r w:rsidRPr="0017572C">
              <w:rPr>
                <w:rFonts w:eastAsiaTheme="majorEastAsia"/>
                <w:szCs w:val="21"/>
              </w:rPr>
              <w:t>”</w:t>
            </w:r>
            <w:r w:rsidRPr="0017572C">
              <w:rPr>
                <w:rFonts w:eastAsiaTheme="majorEastAsia"/>
                <w:szCs w:val="21"/>
              </w:rPr>
              <w:t>中所列的第</w:t>
            </w:r>
            <w:r w:rsidRPr="0017572C">
              <w:rPr>
                <w:rFonts w:eastAsiaTheme="majorEastAsia"/>
                <w:szCs w:val="21"/>
              </w:rPr>
              <w:t>4</w:t>
            </w:r>
            <w:r w:rsidRPr="0017572C">
              <w:rPr>
                <w:rFonts w:eastAsiaTheme="majorEastAsia"/>
                <w:szCs w:val="21"/>
              </w:rPr>
              <w:t>项科技创新有贡献。</w:t>
            </w:r>
          </w:p>
        </w:tc>
      </w:tr>
      <w:tr w:rsidR="0042732A" w:rsidRPr="0017572C" w:rsidTr="00BC5425">
        <w:trPr>
          <w:trHeight w:val="986"/>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程永安</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7</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研究员</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921" w:type="pct"/>
            <w:vAlign w:val="center"/>
          </w:tcPr>
          <w:p w:rsidR="0042732A" w:rsidRPr="0017572C" w:rsidRDefault="0042732A" w:rsidP="004E4690">
            <w:pPr>
              <w:pStyle w:val="a5"/>
              <w:spacing w:line="280" w:lineRule="exact"/>
              <w:ind w:firstLineChars="0" w:firstLine="0"/>
              <w:rPr>
                <w:rFonts w:ascii="Times New Roman" w:eastAsiaTheme="majorEastAsia"/>
                <w:sz w:val="21"/>
                <w:szCs w:val="21"/>
              </w:rPr>
            </w:pPr>
            <w:r w:rsidRPr="0017572C">
              <w:rPr>
                <w:rFonts w:ascii="Times New Roman" w:eastAsiaTheme="majorEastAsia"/>
                <w:sz w:val="21"/>
                <w:szCs w:val="21"/>
              </w:rPr>
              <w:t>组织实施了十字花科蔬菜根肿病研究工作；参与了根肿病相关技术研究种植模式研究和轮作研究中新品种选育；参与了根肿病综合防治技术示范与推广。对</w:t>
            </w:r>
            <w:r w:rsidRPr="0017572C">
              <w:rPr>
                <w:rFonts w:ascii="Times New Roman" w:eastAsiaTheme="majorEastAsia"/>
                <w:sz w:val="21"/>
                <w:szCs w:val="21"/>
              </w:rPr>
              <w:t>“</w:t>
            </w:r>
            <w:r w:rsidRPr="0017572C">
              <w:rPr>
                <w:rFonts w:ascii="Times New Roman" w:eastAsiaTheme="majorEastAsia"/>
                <w:sz w:val="21"/>
                <w:szCs w:val="21"/>
              </w:rPr>
              <w:t>主要科技创新</w:t>
            </w:r>
            <w:r w:rsidRPr="0017572C">
              <w:rPr>
                <w:rFonts w:ascii="Times New Roman" w:eastAsiaTheme="majorEastAsia"/>
                <w:sz w:val="21"/>
                <w:szCs w:val="21"/>
              </w:rPr>
              <w:t>”</w:t>
            </w:r>
            <w:r w:rsidRPr="0017572C">
              <w:rPr>
                <w:rFonts w:ascii="Times New Roman" w:eastAsiaTheme="majorEastAsia"/>
                <w:sz w:val="21"/>
                <w:szCs w:val="21"/>
              </w:rPr>
              <w:t>中所列的第</w:t>
            </w:r>
            <w:r w:rsidRPr="0017572C">
              <w:rPr>
                <w:rFonts w:ascii="Times New Roman" w:eastAsiaTheme="majorEastAsia"/>
                <w:sz w:val="21"/>
                <w:szCs w:val="21"/>
              </w:rPr>
              <w:t>1</w:t>
            </w:r>
            <w:r w:rsidRPr="0017572C">
              <w:rPr>
                <w:rFonts w:ascii="Times New Roman" w:eastAsiaTheme="majorEastAsia"/>
                <w:sz w:val="21"/>
                <w:szCs w:val="21"/>
              </w:rPr>
              <w:t>、</w:t>
            </w:r>
            <w:r w:rsidRPr="0017572C">
              <w:rPr>
                <w:rFonts w:ascii="Times New Roman" w:eastAsiaTheme="majorEastAsia"/>
                <w:sz w:val="21"/>
                <w:szCs w:val="21"/>
              </w:rPr>
              <w:t>4</w:t>
            </w:r>
            <w:r w:rsidRPr="0017572C">
              <w:rPr>
                <w:rFonts w:ascii="Times New Roman" w:eastAsiaTheme="majorEastAsia"/>
                <w:sz w:val="21"/>
                <w:szCs w:val="21"/>
              </w:rPr>
              <w:t>项科技创新有贡献。</w:t>
            </w:r>
          </w:p>
        </w:tc>
      </w:tr>
      <w:tr w:rsidR="0042732A" w:rsidRPr="0017572C" w:rsidTr="00BC5425">
        <w:trPr>
          <w:trHeight w:val="1225"/>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张恩慧</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8</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研究员</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921" w:type="pct"/>
            <w:vAlign w:val="center"/>
          </w:tcPr>
          <w:p w:rsidR="0042732A" w:rsidRPr="0017572C" w:rsidRDefault="0042732A" w:rsidP="004E4690">
            <w:pPr>
              <w:pStyle w:val="a5"/>
              <w:spacing w:line="280" w:lineRule="exact"/>
              <w:ind w:firstLineChars="0" w:firstLine="0"/>
              <w:rPr>
                <w:rFonts w:ascii="Times New Roman" w:eastAsiaTheme="majorEastAsia"/>
                <w:sz w:val="21"/>
                <w:szCs w:val="21"/>
              </w:rPr>
            </w:pPr>
            <w:r w:rsidRPr="0017572C">
              <w:rPr>
                <w:rFonts w:ascii="Times New Roman" w:eastAsiaTheme="majorEastAsia"/>
                <w:sz w:val="21"/>
                <w:szCs w:val="21"/>
              </w:rPr>
              <w:t>主持开展了甘蓝类蔬菜新品种选育与引种评价、丸粒化新型种衣剂研究工作；参与了根肿病综合防治技术示范与推广。对</w:t>
            </w:r>
            <w:r w:rsidRPr="0017572C">
              <w:rPr>
                <w:rFonts w:ascii="Times New Roman" w:eastAsiaTheme="majorEastAsia"/>
                <w:sz w:val="21"/>
                <w:szCs w:val="21"/>
              </w:rPr>
              <w:t>“</w:t>
            </w:r>
            <w:r w:rsidRPr="0017572C">
              <w:rPr>
                <w:rFonts w:ascii="Times New Roman" w:eastAsiaTheme="majorEastAsia"/>
                <w:sz w:val="21"/>
                <w:szCs w:val="21"/>
              </w:rPr>
              <w:t>主要科技创新</w:t>
            </w:r>
            <w:r w:rsidRPr="0017572C">
              <w:rPr>
                <w:rFonts w:ascii="Times New Roman" w:eastAsiaTheme="majorEastAsia"/>
                <w:sz w:val="21"/>
                <w:szCs w:val="21"/>
              </w:rPr>
              <w:t>”</w:t>
            </w:r>
            <w:r w:rsidRPr="0017572C">
              <w:rPr>
                <w:rFonts w:ascii="Times New Roman" w:eastAsiaTheme="majorEastAsia"/>
                <w:sz w:val="21"/>
                <w:szCs w:val="21"/>
              </w:rPr>
              <w:t>中所列的第</w:t>
            </w:r>
            <w:r w:rsidRPr="0017572C">
              <w:rPr>
                <w:rFonts w:ascii="Times New Roman" w:eastAsiaTheme="majorEastAsia"/>
                <w:sz w:val="21"/>
                <w:szCs w:val="21"/>
              </w:rPr>
              <w:t>1</w:t>
            </w:r>
            <w:r w:rsidRPr="0017572C">
              <w:rPr>
                <w:rFonts w:ascii="Times New Roman" w:eastAsiaTheme="majorEastAsia"/>
                <w:sz w:val="21"/>
                <w:szCs w:val="21"/>
              </w:rPr>
              <w:t>、</w:t>
            </w:r>
            <w:r w:rsidRPr="0017572C">
              <w:rPr>
                <w:rFonts w:ascii="Times New Roman" w:eastAsiaTheme="majorEastAsia"/>
                <w:sz w:val="21"/>
                <w:szCs w:val="21"/>
              </w:rPr>
              <w:t>4</w:t>
            </w:r>
            <w:r w:rsidRPr="0017572C">
              <w:rPr>
                <w:rFonts w:ascii="Times New Roman" w:eastAsiaTheme="majorEastAsia"/>
                <w:sz w:val="21"/>
                <w:szCs w:val="21"/>
              </w:rPr>
              <w:t>项科技创新有贡献。</w:t>
            </w:r>
          </w:p>
        </w:tc>
      </w:tr>
      <w:tr w:rsidR="0042732A" w:rsidRPr="0017572C" w:rsidTr="00BC5425">
        <w:trPr>
          <w:trHeight w:val="811"/>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谭明权</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9</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农艺师</w:t>
            </w:r>
          </w:p>
        </w:tc>
        <w:tc>
          <w:tcPr>
            <w:tcW w:w="647" w:type="pct"/>
            <w:vAlign w:val="center"/>
          </w:tcPr>
          <w:p w:rsidR="0042732A" w:rsidRPr="0017572C" w:rsidRDefault="0042732A" w:rsidP="00BC5425">
            <w:pPr>
              <w:pStyle w:val="a5"/>
              <w:adjustRightInd w:val="0"/>
              <w:snapToGrid w:val="0"/>
              <w:spacing w:line="240" w:lineRule="auto"/>
              <w:ind w:leftChars="-50" w:left="-105" w:rightChars="-50" w:right="-105" w:firstLineChars="0" w:firstLine="0"/>
              <w:jc w:val="center"/>
              <w:rPr>
                <w:rFonts w:ascii="Times New Roman" w:eastAsiaTheme="majorEastAsia"/>
                <w:sz w:val="21"/>
                <w:szCs w:val="21"/>
              </w:rPr>
            </w:pPr>
            <w:r w:rsidRPr="0017572C">
              <w:rPr>
                <w:rFonts w:ascii="Times New Roman" w:eastAsiaTheme="majorEastAsia"/>
                <w:sz w:val="21"/>
                <w:szCs w:val="21"/>
              </w:rPr>
              <w:t>太白县农业技术推广服务中心</w:t>
            </w:r>
          </w:p>
        </w:tc>
        <w:tc>
          <w:tcPr>
            <w:tcW w:w="2921" w:type="pct"/>
            <w:vAlign w:val="center"/>
          </w:tcPr>
          <w:p w:rsidR="0042732A" w:rsidRPr="0017572C" w:rsidRDefault="0042732A" w:rsidP="004E4690">
            <w:pPr>
              <w:pStyle w:val="a5"/>
              <w:spacing w:line="280" w:lineRule="exact"/>
              <w:ind w:firstLineChars="0" w:firstLine="0"/>
              <w:rPr>
                <w:rFonts w:ascii="Times New Roman" w:eastAsiaTheme="majorEastAsia"/>
                <w:sz w:val="21"/>
                <w:szCs w:val="21"/>
              </w:rPr>
            </w:pPr>
            <w:r w:rsidRPr="0017572C">
              <w:rPr>
                <w:rFonts w:ascii="Times New Roman" w:eastAsiaTheme="majorEastAsia"/>
                <w:sz w:val="21"/>
                <w:szCs w:val="21"/>
              </w:rPr>
              <w:t>根肿病综合防治技术示范与应用；无菌漂浮育苗技术示范与应用；组织技术培训工作。对</w:t>
            </w:r>
            <w:r w:rsidRPr="0017572C">
              <w:rPr>
                <w:rFonts w:ascii="Times New Roman" w:eastAsiaTheme="majorEastAsia"/>
                <w:sz w:val="21"/>
                <w:szCs w:val="21"/>
              </w:rPr>
              <w:t>“</w:t>
            </w:r>
            <w:r w:rsidRPr="0017572C">
              <w:rPr>
                <w:rFonts w:ascii="Times New Roman" w:eastAsiaTheme="majorEastAsia"/>
                <w:sz w:val="21"/>
                <w:szCs w:val="21"/>
              </w:rPr>
              <w:t>主要科技创新</w:t>
            </w:r>
            <w:r w:rsidRPr="0017572C">
              <w:rPr>
                <w:rFonts w:ascii="Times New Roman" w:eastAsiaTheme="majorEastAsia"/>
                <w:sz w:val="21"/>
                <w:szCs w:val="21"/>
              </w:rPr>
              <w:t>”</w:t>
            </w:r>
            <w:r w:rsidRPr="0017572C">
              <w:rPr>
                <w:rFonts w:ascii="Times New Roman" w:eastAsiaTheme="majorEastAsia"/>
                <w:sz w:val="21"/>
                <w:szCs w:val="21"/>
              </w:rPr>
              <w:t>中所列的第</w:t>
            </w:r>
            <w:r w:rsidRPr="0017572C">
              <w:rPr>
                <w:rFonts w:ascii="Times New Roman" w:eastAsiaTheme="majorEastAsia"/>
                <w:sz w:val="21"/>
                <w:szCs w:val="21"/>
              </w:rPr>
              <w:t>4</w:t>
            </w:r>
            <w:r w:rsidRPr="0017572C">
              <w:rPr>
                <w:rFonts w:ascii="Times New Roman" w:eastAsiaTheme="majorEastAsia"/>
                <w:sz w:val="21"/>
                <w:szCs w:val="21"/>
              </w:rPr>
              <w:t>项科技创新有贡献。</w:t>
            </w:r>
          </w:p>
        </w:tc>
      </w:tr>
      <w:tr w:rsidR="0042732A" w:rsidRPr="0017572C" w:rsidTr="00BC5425">
        <w:trPr>
          <w:trHeight w:val="699"/>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赵</w:t>
            </w:r>
            <w:r w:rsidR="00BC5425" w:rsidRPr="0017572C">
              <w:rPr>
                <w:rFonts w:ascii="Times New Roman" w:eastAsiaTheme="majorEastAsia" w:hint="eastAsia"/>
                <w:sz w:val="21"/>
                <w:szCs w:val="21"/>
              </w:rPr>
              <w:t xml:space="preserve">  </w:t>
            </w:r>
            <w:r w:rsidRPr="0017572C">
              <w:rPr>
                <w:rFonts w:ascii="Times New Roman" w:eastAsiaTheme="majorEastAsia"/>
                <w:sz w:val="21"/>
                <w:szCs w:val="21"/>
              </w:rPr>
              <w:t>丹</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10</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农艺师</w:t>
            </w:r>
          </w:p>
        </w:tc>
        <w:tc>
          <w:tcPr>
            <w:tcW w:w="647" w:type="pct"/>
            <w:vAlign w:val="center"/>
          </w:tcPr>
          <w:p w:rsidR="0042732A" w:rsidRPr="0017572C" w:rsidRDefault="0042732A" w:rsidP="00BC5425">
            <w:pPr>
              <w:pStyle w:val="a5"/>
              <w:adjustRightInd w:val="0"/>
              <w:snapToGrid w:val="0"/>
              <w:spacing w:line="240" w:lineRule="auto"/>
              <w:ind w:leftChars="-50" w:left="-105" w:rightChars="-50" w:right="-105" w:firstLineChars="0" w:firstLine="0"/>
              <w:jc w:val="center"/>
              <w:rPr>
                <w:rFonts w:ascii="Times New Roman" w:eastAsiaTheme="majorEastAsia"/>
                <w:sz w:val="21"/>
                <w:szCs w:val="21"/>
              </w:rPr>
            </w:pPr>
            <w:r w:rsidRPr="0017572C">
              <w:rPr>
                <w:rFonts w:ascii="Times New Roman" w:eastAsiaTheme="majorEastAsia"/>
                <w:sz w:val="21"/>
                <w:szCs w:val="21"/>
              </w:rPr>
              <w:t>太白县农业技术推广服务中心</w:t>
            </w:r>
          </w:p>
        </w:tc>
        <w:tc>
          <w:tcPr>
            <w:tcW w:w="2921" w:type="pct"/>
            <w:vAlign w:val="center"/>
          </w:tcPr>
          <w:p w:rsidR="0042732A" w:rsidRPr="0017572C" w:rsidRDefault="0042732A" w:rsidP="004E4690">
            <w:pPr>
              <w:widowControl/>
              <w:jc w:val="left"/>
              <w:rPr>
                <w:rFonts w:eastAsiaTheme="majorEastAsia"/>
                <w:szCs w:val="21"/>
              </w:rPr>
            </w:pPr>
            <w:r w:rsidRPr="0017572C">
              <w:rPr>
                <w:rFonts w:eastAsiaTheme="majorEastAsia"/>
                <w:szCs w:val="21"/>
              </w:rPr>
              <w:t>开展菜田测土配肥工作；参加根肿病综合防治技术示范与应用；参加无菌漂浮育苗技术示范与应用。</w:t>
            </w:r>
          </w:p>
        </w:tc>
      </w:tr>
      <w:tr w:rsidR="0042732A" w:rsidRPr="0017572C" w:rsidTr="00BC5425">
        <w:trPr>
          <w:trHeight w:val="711"/>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许忠民</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11</w:t>
            </w:r>
          </w:p>
        </w:tc>
        <w:tc>
          <w:tcPr>
            <w:tcW w:w="534" w:type="pct"/>
            <w:vAlign w:val="center"/>
          </w:tcPr>
          <w:p w:rsidR="0042732A" w:rsidRPr="0017572C" w:rsidRDefault="0042732A" w:rsidP="00BC5425">
            <w:pPr>
              <w:pStyle w:val="a5"/>
              <w:adjustRightInd w:val="0"/>
              <w:snapToGrid w:val="0"/>
              <w:spacing w:line="240" w:lineRule="auto"/>
              <w:ind w:leftChars="-50" w:left="-105" w:rightChars="-50" w:right="-105" w:firstLineChars="0" w:firstLine="0"/>
              <w:jc w:val="center"/>
              <w:rPr>
                <w:rFonts w:ascii="Times New Roman" w:eastAsiaTheme="majorEastAsia"/>
                <w:sz w:val="21"/>
                <w:szCs w:val="21"/>
              </w:rPr>
            </w:pPr>
            <w:r w:rsidRPr="0017572C">
              <w:rPr>
                <w:rFonts w:ascii="Times New Roman" w:eastAsiaTheme="majorEastAsia"/>
                <w:sz w:val="21"/>
                <w:szCs w:val="21"/>
              </w:rPr>
              <w:t>副研究员</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921" w:type="pct"/>
            <w:vAlign w:val="center"/>
          </w:tcPr>
          <w:p w:rsidR="0042732A" w:rsidRPr="0017572C" w:rsidRDefault="0042732A" w:rsidP="004E4690">
            <w:pPr>
              <w:adjustRightInd w:val="0"/>
              <w:snapToGrid w:val="0"/>
              <w:jc w:val="left"/>
              <w:rPr>
                <w:rFonts w:eastAsiaTheme="majorEastAsia"/>
                <w:szCs w:val="21"/>
              </w:rPr>
            </w:pPr>
            <w:r w:rsidRPr="0017572C">
              <w:rPr>
                <w:rFonts w:eastAsiaTheme="majorEastAsia"/>
                <w:szCs w:val="21"/>
              </w:rPr>
              <w:t>参加甘蓝新品种选育与引种评价工作；参与了根肿病综合防治技术示范与推广。</w:t>
            </w:r>
            <w:r w:rsidRPr="0017572C">
              <w:rPr>
                <w:rFonts w:eastAsiaTheme="majorEastAsia"/>
                <w:szCs w:val="21"/>
              </w:rPr>
              <w:t>“</w:t>
            </w:r>
            <w:r w:rsidRPr="0017572C">
              <w:rPr>
                <w:rFonts w:eastAsiaTheme="majorEastAsia"/>
                <w:szCs w:val="21"/>
              </w:rPr>
              <w:t>主要科技创新</w:t>
            </w:r>
            <w:r w:rsidRPr="0017572C">
              <w:rPr>
                <w:rFonts w:eastAsiaTheme="majorEastAsia"/>
                <w:szCs w:val="21"/>
              </w:rPr>
              <w:t>”</w:t>
            </w:r>
            <w:r w:rsidRPr="0017572C">
              <w:rPr>
                <w:rFonts w:eastAsiaTheme="majorEastAsia"/>
                <w:szCs w:val="21"/>
              </w:rPr>
              <w:t>中所列的第</w:t>
            </w:r>
            <w:r w:rsidRPr="0017572C">
              <w:rPr>
                <w:rFonts w:eastAsiaTheme="majorEastAsia"/>
                <w:szCs w:val="21"/>
              </w:rPr>
              <w:t>4</w:t>
            </w:r>
            <w:r w:rsidRPr="0017572C">
              <w:rPr>
                <w:rFonts w:eastAsiaTheme="majorEastAsia"/>
                <w:szCs w:val="21"/>
              </w:rPr>
              <w:t>项科技创新有贡献。</w:t>
            </w:r>
          </w:p>
        </w:tc>
      </w:tr>
      <w:tr w:rsidR="0042732A" w:rsidRPr="0017572C" w:rsidTr="00BC5425">
        <w:trPr>
          <w:trHeight w:val="569"/>
        </w:trPr>
        <w:tc>
          <w:tcPr>
            <w:tcW w:w="493"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李高宝</w:t>
            </w:r>
          </w:p>
        </w:tc>
        <w:tc>
          <w:tcPr>
            <w:tcW w:w="405"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12</w:t>
            </w:r>
          </w:p>
        </w:tc>
        <w:tc>
          <w:tcPr>
            <w:tcW w:w="534" w:type="pct"/>
            <w:vAlign w:val="center"/>
          </w:tcPr>
          <w:p w:rsidR="0042732A" w:rsidRPr="0017572C" w:rsidRDefault="0042732A" w:rsidP="00BC5425">
            <w:pPr>
              <w:pStyle w:val="a5"/>
              <w:adjustRightInd w:val="0"/>
              <w:snapToGrid w:val="0"/>
              <w:spacing w:line="240" w:lineRule="auto"/>
              <w:ind w:leftChars="-50" w:left="-105" w:rightChars="-50" w:right="-105" w:firstLineChars="0" w:firstLine="0"/>
              <w:jc w:val="center"/>
              <w:rPr>
                <w:rFonts w:ascii="Times New Roman" w:eastAsiaTheme="majorEastAsia"/>
                <w:sz w:val="21"/>
                <w:szCs w:val="21"/>
              </w:rPr>
            </w:pPr>
            <w:r w:rsidRPr="0017572C">
              <w:rPr>
                <w:rFonts w:ascii="Times New Roman" w:eastAsiaTheme="majorEastAsia"/>
                <w:sz w:val="21"/>
                <w:szCs w:val="21"/>
              </w:rPr>
              <w:t>农艺师</w:t>
            </w:r>
          </w:p>
        </w:tc>
        <w:tc>
          <w:tcPr>
            <w:tcW w:w="647"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2921" w:type="pct"/>
            <w:vAlign w:val="center"/>
          </w:tcPr>
          <w:p w:rsidR="0042732A" w:rsidRPr="0017572C" w:rsidRDefault="0042732A" w:rsidP="004E4690">
            <w:pPr>
              <w:adjustRightInd w:val="0"/>
              <w:snapToGrid w:val="0"/>
              <w:jc w:val="left"/>
              <w:rPr>
                <w:rFonts w:eastAsiaTheme="majorEastAsia"/>
                <w:szCs w:val="21"/>
              </w:rPr>
            </w:pPr>
            <w:r w:rsidRPr="0017572C">
              <w:rPr>
                <w:rFonts w:eastAsiaTheme="majorEastAsia"/>
                <w:szCs w:val="21"/>
              </w:rPr>
              <w:t>参加新品种引种评价；参加轻简高效栽培模式及轮作倒茬研究。</w:t>
            </w:r>
            <w:r w:rsidRPr="0017572C">
              <w:rPr>
                <w:rFonts w:eastAsiaTheme="majorEastAsia"/>
                <w:szCs w:val="21"/>
              </w:rPr>
              <w:t>“</w:t>
            </w:r>
            <w:r w:rsidRPr="0017572C">
              <w:rPr>
                <w:rFonts w:eastAsiaTheme="majorEastAsia"/>
                <w:szCs w:val="21"/>
              </w:rPr>
              <w:t>主要科技创新</w:t>
            </w:r>
            <w:r w:rsidRPr="0017572C">
              <w:rPr>
                <w:rFonts w:eastAsiaTheme="majorEastAsia"/>
                <w:szCs w:val="21"/>
              </w:rPr>
              <w:t>”</w:t>
            </w:r>
            <w:r w:rsidRPr="0017572C">
              <w:rPr>
                <w:rFonts w:eastAsiaTheme="majorEastAsia"/>
                <w:szCs w:val="21"/>
              </w:rPr>
              <w:t>中所列的第</w:t>
            </w:r>
            <w:r w:rsidRPr="0017572C">
              <w:rPr>
                <w:rFonts w:eastAsiaTheme="majorEastAsia"/>
                <w:szCs w:val="21"/>
              </w:rPr>
              <w:t>4</w:t>
            </w:r>
            <w:r w:rsidRPr="0017572C">
              <w:rPr>
                <w:rFonts w:eastAsiaTheme="majorEastAsia"/>
                <w:szCs w:val="21"/>
              </w:rPr>
              <w:t>项科技创新有贡献。</w:t>
            </w:r>
          </w:p>
        </w:tc>
      </w:tr>
    </w:tbl>
    <w:p w:rsidR="0042732A" w:rsidRPr="0017572C" w:rsidRDefault="0042732A" w:rsidP="00A7579E">
      <w:pPr>
        <w:pStyle w:val="3"/>
      </w:pPr>
      <w:r w:rsidRPr="0017572C">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992"/>
        <w:gridCol w:w="6768"/>
      </w:tblGrid>
      <w:tr w:rsidR="0042732A" w:rsidRPr="0017572C" w:rsidTr="00BC5425">
        <w:trPr>
          <w:trHeight w:val="454"/>
        </w:trPr>
        <w:tc>
          <w:tcPr>
            <w:tcW w:w="822"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534"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644" w:type="pct"/>
            <w:vAlign w:val="center"/>
          </w:tcPr>
          <w:p w:rsidR="0042732A" w:rsidRPr="0017572C" w:rsidRDefault="0042732A"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42732A" w:rsidRPr="0017572C" w:rsidTr="00BC5425">
        <w:trPr>
          <w:trHeight w:val="454"/>
        </w:trPr>
        <w:tc>
          <w:tcPr>
            <w:tcW w:w="822"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西北农林科技大学</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3644" w:type="pct"/>
            <w:vAlign w:val="center"/>
          </w:tcPr>
          <w:p w:rsidR="0042732A" w:rsidRPr="0017572C" w:rsidRDefault="0042732A" w:rsidP="004E4690">
            <w:pPr>
              <w:pStyle w:val="a5"/>
              <w:adjustRightInd w:val="0"/>
              <w:snapToGrid w:val="0"/>
              <w:spacing w:line="240" w:lineRule="auto"/>
              <w:ind w:firstLineChars="0" w:firstLine="0"/>
              <w:rPr>
                <w:rFonts w:ascii="Times New Roman" w:eastAsiaTheme="majorEastAsia"/>
                <w:sz w:val="21"/>
                <w:szCs w:val="21"/>
              </w:rPr>
            </w:pPr>
            <w:r w:rsidRPr="0017572C">
              <w:rPr>
                <w:rFonts w:ascii="Times New Roman" w:eastAsiaTheme="majorEastAsia"/>
                <w:sz w:val="21"/>
                <w:szCs w:val="21"/>
              </w:rPr>
              <w:t>西北农林科技大学作为该项目的第一完成单位，负责项目总体设计并组织实施。在项目研究过程中，提供了研究所用仪器设备、实验用房、人员等基本条件，并对项目资金管理和使用进行检查、监督和组织协调，，确保项目顺利实施。在项目验收、成果鉴定和新品种审定等方面提供支持与协助。</w:t>
            </w:r>
          </w:p>
        </w:tc>
      </w:tr>
      <w:tr w:rsidR="0042732A" w:rsidRPr="0017572C" w:rsidTr="00BC5425">
        <w:trPr>
          <w:trHeight w:val="858"/>
        </w:trPr>
        <w:tc>
          <w:tcPr>
            <w:tcW w:w="822"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太白县农业技术推广服务中心</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3644" w:type="pct"/>
            <w:vAlign w:val="center"/>
          </w:tcPr>
          <w:p w:rsidR="0042732A" w:rsidRPr="0017572C" w:rsidRDefault="0042732A" w:rsidP="004E4690">
            <w:pPr>
              <w:pStyle w:val="a5"/>
              <w:adjustRightInd w:val="0"/>
              <w:snapToGrid w:val="0"/>
              <w:spacing w:line="240" w:lineRule="auto"/>
              <w:ind w:firstLineChars="0" w:firstLine="0"/>
              <w:rPr>
                <w:rFonts w:ascii="Times New Roman" w:eastAsiaTheme="majorEastAsia"/>
                <w:sz w:val="21"/>
                <w:szCs w:val="21"/>
              </w:rPr>
            </w:pPr>
            <w:r w:rsidRPr="0017572C">
              <w:rPr>
                <w:rFonts w:ascii="Times New Roman" w:eastAsiaTheme="majorEastAsia"/>
                <w:sz w:val="21"/>
                <w:szCs w:val="21"/>
              </w:rPr>
              <w:t>在该项目实施过程中，无偿提供试验示范土地和人员；组织开展试验调查、现场观摩、技术培训，对项目研发的成果进行示范推广。</w:t>
            </w:r>
          </w:p>
        </w:tc>
      </w:tr>
      <w:tr w:rsidR="0042732A" w:rsidRPr="0017572C" w:rsidTr="00BC5425">
        <w:trPr>
          <w:trHeight w:val="704"/>
        </w:trPr>
        <w:tc>
          <w:tcPr>
            <w:tcW w:w="822"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汉中市农业技术推广中心</w:t>
            </w:r>
          </w:p>
        </w:tc>
        <w:tc>
          <w:tcPr>
            <w:tcW w:w="534" w:type="pct"/>
            <w:vAlign w:val="center"/>
          </w:tcPr>
          <w:p w:rsidR="0042732A" w:rsidRPr="0017572C" w:rsidRDefault="0042732A" w:rsidP="004E4690">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3644" w:type="pct"/>
            <w:vAlign w:val="center"/>
          </w:tcPr>
          <w:p w:rsidR="0042732A" w:rsidRPr="0017572C" w:rsidRDefault="0042732A" w:rsidP="004E4690">
            <w:pPr>
              <w:pStyle w:val="a5"/>
              <w:adjustRightInd w:val="0"/>
              <w:snapToGrid w:val="0"/>
              <w:spacing w:line="240" w:lineRule="auto"/>
              <w:ind w:firstLineChars="0" w:firstLine="0"/>
              <w:rPr>
                <w:rFonts w:ascii="Times New Roman" w:eastAsiaTheme="majorEastAsia"/>
                <w:sz w:val="21"/>
                <w:szCs w:val="21"/>
              </w:rPr>
            </w:pPr>
            <w:r w:rsidRPr="0017572C">
              <w:rPr>
                <w:rFonts w:ascii="Times New Roman" w:eastAsiaTheme="majorEastAsia"/>
                <w:sz w:val="21"/>
                <w:szCs w:val="21"/>
              </w:rPr>
              <w:t>在该项目实施过程中，对项目研发的成果进行示范推广。</w:t>
            </w:r>
          </w:p>
        </w:tc>
      </w:tr>
    </w:tbl>
    <w:p w:rsidR="0042732A" w:rsidRPr="0017572C" w:rsidRDefault="0042732A" w:rsidP="00A7579E">
      <w:pPr>
        <w:pStyle w:val="3"/>
      </w:pPr>
      <w:r w:rsidRPr="0017572C">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5"/>
        <w:gridCol w:w="1099"/>
        <w:gridCol w:w="1850"/>
        <w:gridCol w:w="1235"/>
        <w:gridCol w:w="1287"/>
        <w:gridCol w:w="3150"/>
      </w:tblGrid>
      <w:tr w:rsidR="0042732A" w:rsidRPr="0017572C" w:rsidTr="00BC5425">
        <w:trPr>
          <w:jc w:val="center"/>
        </w:trPr>
        <w:tc>
          <w:tcPr>
            <w:tcW w:w="5000" w:type="pct"/>
            <w:gridSpan w:val="6"/>
            <w:vAlign w:val="center"/>
          </w:tcPr>
          <w:p w:rsidR="0042732A" w:rsidRPr="0017572C" w:rsidRDefault="0042732A" w:rsidP="00A7579E">
            <w:pPr>
              <w:pStyle w:val="a5"/>
              <w:adjustRightInd w:val="0"/>
              <w:snapToGrid w:val="0"/>
              <w:spacing w:line="240" w:lineRule="exact"/>
              <w:ind w:firstLineChars="0" w:firstLine="0"/>
              <w:jc w:val="left"/>
              <w:rPr>
                <w:rFonts w:ascii="Times New Roman"/>
                <w:b/>
                <w:sz w:val="21"/>
                <w:szCs w:val="21"/>
              </w:rPr>
            </w:pPr>
            <w:r w:rsidRPr="0017572C">
              <w:rPr>
                <w:rFonts w:ascii="Times New Roman"/>
                <w:b/>
                <w:sz w:val="21"/>
                <w:szCs w:val="21"/>
              </w:rPr>
              <w:t>完成人合作关系情况表</w:t>
            </w:r>
          </w:p>
        </w:tc>
      </w:tr>
      <w:tr w:rsidR="0042732A" w:rsidRPr="0017572C" w:rsidTr="00BC5425">
        <w:trPr>
          <w:trHeight w:val="417"/>
          <w:jc w:val="center"/>
        </w:trPr>
        <w:tc>
          <w:tcPr>
            <w:tcW w:w="358"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序号</w:t>
            </w:r>
          </w:p>
        </w:tc>
        <w:tc>
          <w:tcPr>
            <w:tcW w:w="592"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合作方式</w:t>
            </w:r>
          </w:p>
        </w:tc>
        <w:tc>
          <w:tcPr>
            <w:tcW w:w="996" w:type="pct"/>
            <w:vAlign w:val="center"/>
          </w:tcPr>
          <w:p w:rsidR="00A7579E"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p>
          <w:p w:rsidR="0042732A"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项目排名</w:t>
            </w:r>
          </w:p>
        </w:tc>
        <w:tc>
          <w:tcPr>
            <w:tcW w:w="665" w:type="pct"/>
            <w:vAlign w:val="center"/>
          </w:tcPr>
          <w:p w:rsidR="00A7579E"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合作起</w:t>
            </w:r>
          </w:p>
          <w:p w:rsidR="0042732A"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始时间</w:t>
            </w:r>
          </w:p>
        </w:tc>
        <w:tc>
          <w:tcPr>
            <w:tcW w:w="693" w:type="pct"/>
            <w:vAlign w:val="center"/>
          </w:tcPr>
          <w:p w:rsidR="00A7579E"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合作完</w:t>
            </w:r>
          </w:p>
          <w:p w:rsidR="0042732A"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成时间</w:t>
            </w:r>
          </w:p>
        </w:tc>
        <w:tc>
          <w:tcPr>
            <w:tcW w:w="1696"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合作成果</w:t>
            </w:r>
          </w:p>
        </w:tc>
      </w:tr>
      <w:tr w:rsidR="0042732A" w:rsidRPr="0017572C" w:rsidTr="00BC5425">
        <w:trPr>
          <w:trHeight w:val="347"/>
          <w:jc w:val="center"/>
        </w:trPr>
        <w:tc>
          <w:tcPr>
            <w:tcW w:w="358"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b/>
                <w:sz w:val="21"/>
                <w:szCs w:val="21"/>
              </w:rPr>
            </w:pPr>
            <w:r w:rsidRPr="0017572C">
              <w:rPr>
                <w:rFonts w:ascii="Times New Roman"/>
                <w:b/>
                <w:sz w:val="21"/>
                <w:szCs w:val="21"/>
              </w:rPr>
              <w:t>1</w:t>
            </w:r>
          </w:p>
        </w:tc>
        <w:tc>
          <w:tcPr>
            <w:tcW w:w="592"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共同立项目、共同品种和共同论文等</w:t>
            </w:r>
          </w:p>
        </w:tc>
        <w:tc>
          <w:tcPr>
            <w:tcW w:w="996"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赵利民</w:t>
            </w:r>
            <w:r w:rsidRPr="0017572C">
              <w:rPr>
                <w:rFonts w:ascii="Times New Roman" w:eastAsiaTheme="majorEastAsia"/>
                <w:sz w:val="21"/>
                <w:szCs w:val="21"/>
              </w:rPr>
              <w:t>/1</w:t>
            </w:r>
            <w:r w:rsidRPr="0017572C">
              <w:rPr>
                <w:rFonts w:ascii="Times New Roman" w:eastAsiaTheme="majorEastAsia"/>
                <w:sz w:val="21"/>
                <w:szCs w:val="21"/>
              </w:rPr>
              <w:t>、惠麦侠</w:t>
            </w:r>
            <w:r w:rsidRPr="0017572C">
              <w:rPr>
                <w:rFonts w:ascii="Times New Roman" w:eastAsiaTheme="majorEastAsia"/>
                <w:sz w:val="21"/>
                <w:szCs w:val="21"/>
              </w:rPr>
              <w:t>/2</w:t>
            </w:r>
            <w:r w:rsidRPr="0017572C">
              <w:rPr>
                <w:rFonts w:ascii="Times New Roman" w:eastAsiaTheme="majorEastAsia"/>
                <w:sz w:val="21"/>
                <w:szCs w:val="21"/>
              </w:rPr>
              <w:t>、程永安</w:t>
            </w:r>
            <w:r w:rsidRPr="0017572C">
              <w:rPr>
                <w:rFonts w:ascii="Times New Roman" w:eastAsiaTheme="majorEastAsia"/>
                <w:sz w:val="21"/>
                <w:szCs w:val="21"/>
              </w:rPr>
              <w:t>/6</w:t>
            </w:r>
            <w:r w:rsidRPr="0017572C">
              <w:rPr>
                <w:rFonts w:ascii="Times New Roman" w:eastAsiaTheme="majorEastAsia"/>
                <w:sz w:val="21"/>
                <w:szCs w:val="21"/>
              </w:rPr>
              <w:t>、张恩慧</w:t>
            </w:r>
            <w:r w:rsidRPr="0017572C">
              <w:rPr>
                <w:rFonts w:ascii="Times New Roman" w:eastAsiaTheme="majorEastAsia"/>
                <w:sz w:val="21"/>
                <w:szCs w:val="21"/>
              </w:rPr>
              <w:t>/7</w:t>
            </w:r>
          </w:p>
        </w:tc>
        <w:tc>
          <w:tcPr>
            <w:tcW w:w="665"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2008-01-01</w:t>
            </w:r>
          </w:p>
        </w:tc>
        <w:tc>
          <w:tcPr>
            <w:tcW w:w="693"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2020-12-31</w:t>
            </w:r>
          </w:p>
        </w:tc>
        <w:tc>
          <w:tcPr>
            <w:tcW w:w="1696"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品种、论文、专利等。</w:t>
            </w:r>
          </w:p>
        </w:tc>
      </w:tr>
      <w:tr w:rsidR="0042732A" w:rsidRPr="0017572C" w:rsidTr="00BC5425">
        <w:trPr>
          <w:jc w:val="center"/>
        </w:trPr>
        <w:tc>
          <w:tcPr>
            <w:tcW w:w="358" w:type="pct"/>
            <w:vAlign w:val="center"/>
          </w:tcPr>
          <w:p w:rsidR="0042732A" w:rsidRPr="0017572C" w:rsidRDefault="0042732A" w:rsidP="00A7579E">
            <w:pPr>
              <w:pStyle w:val="a5"/>
              <w:spacing w:line="240" w:lineRule="exact"/>
              <w:ind w:firstLineChars="0" w:firstLine="0"/>
              <w:jc w:val="center"/>
              <w:rPr>
                <w:rFonts w:ascii="Times New Roman"/>
                <w:b/>
                <w:sz w:val="21"/>
                <w:szCs w:val="21"/>
              </w:rPr>
            </w:pPr>
            <w:r w:rsidRPr="0017572C">
              <w:rPr>
                <w:rFonts w:ascii="Times New Roman"/>
                <w:b/>
                <w:sz w:val="21"/>
                <w:szCs w:val="21"/>
              </w:rPr>
              <w:t>2</w:t>
            </w:r>
          </w:p>
        </w:tc>
        <w:tc>
          <w:tcPr>
            <w:tcW w:w="592"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合作研究</w:t>
            </w:r>
          </w:p>
        </w:tc>
        <w:tc>
          <w:tcPr>
            <w:tcW w:w="996"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赵志国</w:t>
            </w:r>
            <w:r w:rsidRPr="0017572C">
              <w:rPr>
                <w:rFonts w:ascii="Times New Roman" w:eastAsiaTheme="majorEastAsia"/>
                <w:sz w:val="21"/>
                <w:szCs w:val="21"/>
              </w:rPr>
              <w:t>/3</w:t>
            </w:r>
          </w:p>
        </w:tc>
        <w:tc>
          <w:tcPr>
            <w:tcW w:w="665"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2011-01-01</w:t>
            </w:r>
          </w:p>
        </w:tc>
        <w:tc>
          <w:tcPr>
            <w:tcW w:w="693"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2020-12-31</w:t>
            </w:r>
          </w:p>
        </w:tc>
        <w:tc>
          <w:tcPr>
            <w:tcW w:w="1696" w:type="pct"/>
            <w:vAlign w:val="center"/>
          </w:tcPr>
          <w:p w:rsidR="0042732A" w:rsidRPr="0017572C" w:rsidRDefault="0042732A" w:rsidP="00A7579E">
            <w:pPr>
              <w:pStyle w:val="a5"/>
              <w:adjustRightInd w:val="0"/>
              <w:snapToGrid w:val="0"/>
              <w:spacing w:line="240" w:lineRule="exact"/>
              <w:ind w:firstLineChars="0" w:firstLine="0"/>
              <w:rPr>
                <w:rFonts w:ascii="Times New Roman" w:eastAsiaTheme="majorEastAsia"/>
                <w:sz w:val="21"/>
                <w:szCs w:val="21"/>
              </w:rPr>
            </w:pPr>
            <w:r w:rsidRPr="0017572C">
              <w:rPr>
                <w:rFonts w:ascii="Times New Roman" w:eastAsiaTheme="majorEastAsia"/>
                <w:sz w:val="21"/>
                <w:szCs w:val="21"/>
              </w:rPr>
              <w:t>成果</w:t>
            </w:r>
            <w:r w:rsidRPr="0017572C">
              <w:rPr>
                <w:rFonts w:ascii="Times New Roman" w:eastAsiaTheme="majorEastAsia"/>
                <w:sz w:val="21"/>
                <w:szCs w:val="21"/>
              </w:rPr>
              <w:t>“</w:t>
            </w:r>
            <w:r w:rsidRPr="0017572C">
              <w:rPr>
                <w:rFonts w:ascii="Times New Roman" w:eastAsiaTheme="majorEastAsia"/>
                <w:sz w:val="21"/>
                <w:szCs w:val="21"/>
              </w:rPr>
              <w:t>太白高山地区十字花科蔬菜根肿病综合防治技术研究与示范（登记号</w:t>
            </w:r>
            <w:r w:rsidRPr="0017572C">
              <w:rPr>
                <w:rFonts w:ascii="Times New Roman" w:eastAsiaTheme="majorEastAsia"/>
                <w:sz w:val="21"/>
                <w:szCs w:val="21"/>
              </w:rPr>
              <w:t>9612015Y1000</w:t>
            </w:r>
            <w:r w:rsidRPr="0017572C">
              <w:rPr>
                <w:rFonts w:ascii="Times New Roman" w:eastAsiaTheme="majorEastAsia"/>
                <w:sz w:val="21"/>
                <w:szCs w:val="21"/>
              </w:rPr>
              <w:t>）</w:t>
            </w:r>
            <w:r w:rsidRPr="0017572C">
              <w:rPr>
                <w:rFonts w:ascii="Times New Roman" w:eastAsiaTheme="majorEastAsia"/>
                <w:sz w:val="21"/>
                <w:szCs w:val="21"/>
              </w:rPr>
              <w:t>”</w:t>
            </w:r>
            <w:r w:rsidRPr="0017572C">
              <w:rPr>
                <w:rFonts w:ascii="Times New Roman" w:eastAsiaTheme="majorEastAsia"/>
                <w:sz w:val="21"/>
                <w:szCs w:val="21"/>
              </w:rPr>
              <w:t>，主要完成人及论文发表。</w:t>
            </w:r>
          </w:p>
        </w:tc>
      </w:tr>
      <w:tr w:rsidR="0042732A" w:rsidRPr="0017572C" w:rsidTr="00BC5425">
        <w:trPr>
          <w:jc w:val="center"/>
        </w:trPr>
        <w:tc>
          <w:tcPr>
            <w:tcW w:w="358" w:type="pct"/>
            <w:vAlign w:val="center"/>
          </w:tcPr>
          <w:p w:rsidR="0042732A" w:rsidRPr="0017572C" w:rsidRDefault="0042732A" w:rsidP="00A7579E">
            <w:pPr>
              <w:pStyle w:val="a5"/>
              <w:spacing w:line="240" w:lineRule="exact"/>
              <w:ind w:firstLineChars="0" w:firstLine="0"/>
              <w:jc w:val="center"/>
              <w:rPr>
                <w:rFonts w:ascii="Times New Roman"/>
                <w:b/>
                <w:sz w:val="21"/>
                <w:szCs w:val="21"/>
              </w:rPr>
            </w:pPr>
            <w:r w:rsidRPr="0017572C">
              <w:rPr>
                <w:rFonts w:ascii="Times New Roman"/>
                <w:b/>
                <w:sz w:val="21"/>
                <w:szCs w:val="21"/>
              </w:rPr>
              <w:t>3</w:t>
            </w:r>
          </w:p>
        </w:tc>
        <w:tc>
          <w:tcPr>
            <w:tcW w:w="592"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论文合著</w:t>
            </w:r>
          </w:p>
        </w:tc>
        <w:tc>
          <w:tcPr>
            <w:tcW w:w="996"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何月秋</w:t>
            </w:r>
            <w:r w:rsidRPr="0017572C">
              <w:rPr>
                <w:rFonts w:ascii="Times New Roman" w:eastAsiaTheme="majorEastAsia"/>
                <w:sz w:val="21"/>
                <w:szCs w:val="21"/>
              </w:rPr>
              <w:t>/4</w:t>
            </w:r>
          </w:p>
        </w:tc>
        <w:tc>
          <w:tcPr>
            <w:tcW w:w="665" w:type="pct"/>
            <w:vAlign w:val="center"/>
          </w:tcPr>
          <w:p w:rsidR="0042732A" w:rsidRPr="0017572C" w:rsidRDefault="0042732A" w:rsidP="00A7579E">
            <w:pPr>
              <w:adjustRightInd w:val="0"/>
              <w:snapToGrid w:val="0"/>
              <w:spacing w:line="240" w:lineRule="exact"/>
              <w:jc w:val="center"/>
              <w:rPr>
                <w:rFonts w:eastAsiaTheme="majorEastAsia"/>
                <w:szCs w:val="21"/>
              </w:rPr>
            </w:pPr>
            <w:r w:rsidRPr="0017572C">
              <w:rPr>
                <w:rFonts w:eastAsiaTheme="majorEastAsia"/>
                <w:szCs w:val="21"/>
              </w:rPr>
              <w:t>2015-01-01</w:t>
            </w:r>
          </w:p>
        </w:tc>
        <w:tc>
          <w:tcPr>
            <w:tcW w:w="693"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2020-12-31</w:t>
            </w:r>
          </w:p>
        </w:tc>
        <w:tc>
          <w:tcPr>
            <w:tcW w:w="1696" w:type="pct"/>
            <w:vAlign w:val="center"/>
          </w:tcPr>
          <w:p w:rsidR="0042732A" w:rsidRPr="0017572C" w:rsidRDefault="0042732A" w:rsidP="00A7579E">
            <w:pPr>
              <w:pStyle w:val="a5"/>
              <w:adjustRightInd w:val="0"/>
              <w:snapToGrid w:val="0"/>
              <w:spacing w:line="240" w:lineRule="exact"/>
              <w:ind w:firstLineChars="0" w:firstLine="0"/>
              <w:rPr>
                <w:rFonts w:ascii="Times New Roman" w:eastAsiaTheme="majorEastAsia"/>
                <w:sz w:val="21"/>
                <w:szCs w:val="21"/>
              </w:rPr>
            </w:pPr>
            <w:r w:rsidRPr="0017572C">
              <w:rPr>
                <w:rFonts w:ascii="Times New Roman" w:eastAsiaTheme="majorEastAsia"/>
                <w:sz w:val="21"/>
                <w:szCs w:val="21"/>
              </w:rPr>
              <w:t>抗根肿病品种的推广应用及在国内外期刊合作发表研究论文</w:t>
            </w:r>
            <w:r w:rsidRPr="0017572C">
              <w:rPr>
                <w:rFonts w:ascii="Times New Roman" w:eastAsiaTheme="majorEastAsia"/>
                <w:sz w:val="21"/>
                <w:szCs w:val="21"/>
              </w:rPr>
              <w:t>3</w:t>
            </w:r>
            <w:r w:rsidRPr="0017572C">
              <w:rPr>
                <w:rFonts w:ascii="Times New Roman" w:eastAsiaTheme="majorEastAsia"/>
                <w:sz w:val="21"/>
                <w:szCs w:val="21"/>
              </w:rPr>
              <w:t>篇：</w:t>
            </w:r>
            <w:r w:rsidRPr="0017572C">
              <w:rPr>
                <w:rFonts w:ascii="Times New Roman" w:eastAsiaTheme="majorEastAsia"/>
                <w:sz w:val="21"/>
                <w:szCs w:val="21"/>
              </w:rPr>
              <w:t>“</w:t>
            </w:r>
            <w:r w:rsidRPr="0017572C">
              <w:rPr>
                <w:rFonts w:ascii="Times New Roman" w:eastAsiaTheme="majorEastAsia"/>
                <w:sz w:val="21"/>
                <w:szCs w:val="21"/>
              </w:rPr>
              <w:t>枯草芽孢杆菌</w:t>
            </w:r>
            <w:r w:rsidRPr="0017572C">
              <w:rPr>
                <w:rFonts w:ascii="Times New Roman" w:eastAsiaTheme="majorEastAsia"/>
                <w:sz w:val="21"/>
                <w:szCs w:val="21"/>
              </w:rPr>
              <w:t>XF-1</w:t>
            </w:r>
            <w:r w:rsidRPr="0017572C">
              <w:rPr>
                <w:rFonts w:ascii="Times New Roman" w:eastAsiaTheme="majorEastAsia"/>
                <w:sz w:val="21"/>
                <w:szCs w:val="21"/>
              </w:rPr>
              <w:t>对大白菜根肿菌防控作用</w:t>
            </w:r>
            <w:r w:rsidRPr="0017572C">
              <w:rPr>
                <w:rFonts w:ascii="Times New Roman" w:eastAsiaTheme="majorEastAsia"/>
                <w:sz w:val="21"/>
                <w:szCs w:val="21"/>
              </w:rPr>
              <w:t>”</w:t>
            </w:r>
            <w:r w:rsidRPr="0017572C">
              <w:rPr>
                <w:rFonts w:ascii="Times New Roman" w:eastAsiaTheme="majorEastAsia"/>
                <w:sz w:val="21"/>
                <w:szCs w:val="21"/>
              </w:rPr>
              <w:t>，</w:t>
            </w:r>
            <w:r w:rsidRPr="0017572C">
              <w:rPr>
                <w:rFonts w:ascii="Times New Roman" w:eastAsiaTheme="majorEastAsia"/>
                <w:sz w:val="21"/>
                <w:szCs w:val="21"/>
              </w:rPr>
              <w:t>“</w:t>
            </w:r>
            <w:r w:rsidRPr="0017572C">
              <w:rPr>
                <w:rFonts w:ascii="Times New Roman" w:eastAsiaTheme="majorEastAsia"/>
                <w:sz w:val="21"/>
                <w:szCs w:val="21"/>
              </w:rPr>
              <w:t>枯草芽孢杆菌</w:t>
            </w:r>
            <w:r w:rsidRPr="0017572C">
              <w:rPr>
                <w:rFonts w:ascii="Times New Roman" w:eastAsiaTheme="majorEastAsia"/>
                <w:sz w:val="21"/>
                <w:szCs w:val="21"/>
              </w:rPr>
              <w:t>XF-1</w:t>
            </w:r>
            <w:r w:rsidRPr="0017572C">
              <w:rPr>
                <w:rFonts w:ascii="Times New Roman" w:eastAsiaTheme="majorEastAsia"/>
                <w:sz w:val="21"/>
                <w:szCs w:val="21"/>
              </w:rPr>
              <w:t>对根种大白菜根际中土壤微生物群落的影响</w:t>
            </w:r>
            <w:r w:rsidRPr="0017572C">
              <w:rPr>
                <w:rFonts w:ascii="Times New Roman" w:eastAsiaTheme="majorEastAsia"/>
                <w:sz w:val="21"/>
                <w:szCs w:val="21"/>
              </w:rPr>
              <w:t>”</w:t>
            </w:r>
            <w:r w:rsidRPr="0017572C">
              <w:rPr>
                <w:rFonts w:ascii="Times New Roman" w:eastAsiaTheme="majorEastAsia"/>
                <w:sz w:val="21"/>
                <w:szCs w:val="21"/>
              </w:rPr>
              <w:t>等。</w:t>
            </w:r>
          </w:p>
        </w:tc>
      </w:tr>
      <w:tr w:rsidR="0042732A" w:rsidRPr="0017572C" w:rsidTr="00BC5425">
        <w:trPr>
          <w:jc w:val="center"/>
        </w:trPr>
        <w:tc>
          <w:tcPr>
            <w:tcW w:w="358" w:type="pct"/>
            <w:vAlign w:val="center"/>
          </w:tcPr>
          <w:p w:rsidR="0042732A" w:rsidRPr="0017572C" w:rsidRDefault="0042732A" w:rsidP="00A7579E">
            <w:pPr>
              <w:pStyle w:val="a5"/>
              <w:spacing w:line="240" w:lineRule="exact"/>
              <w:ind w:firstLineChars="0" w:firstLine="0"/>
              <w:jc w:val="center"/>
              <w:rPr>
                <w:rFonts w:ascii="Times New Roman"/>
                <w:b/>
                <w:sz w:val="21"/>
                <w:szCs w:val="21"/>
              </w:rPr>
            </w:pPr>
            <w:r w:rsidRPr="0017572C">
              <w:rPr>
                <w:rFonts w:ascii="Times New Roman"/>
                <w:b/>
                <w:sz w:val="21"/>
                <w:szCs w:val="21"/>
              </w:rPr>
              <w:t>4</w:t>
            </w:r>
          </w:p>
        </w:tc>
        <w:tc>
          <w:tcPr>
            <w:tcW w:w="592"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成果应用</w:t>
            </w:r>
          </w:p>
        </w:tc>
        <w:tc>
          <w:tcPr>
            <w:tcW w:w="996"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赵利民</w:t>
            </w:r>
            <w:r w:rsidRPr="0017572C">
              <w:rPr>
                <w:rFonts w:ascii="Times New Roman" w:eastAsiaTheme="majorEastAsia"/>
                <w:sz w:val="21"/>
                <w:szCs w:val="21"/>
              </w:rPr>
              <w:t>/1</w:t>
            </w:r>
            <w:r w:rsidRPr="0017572C">
              <w:rPr>
                <w:rFonts w:ascii="Times New Roman" w:eastAsiaTheme="majorEastAsia"/>
                <w:sz w:val="21"/>
                <w:szCs w:val="21"/>
              </w:rPr>
              <w:t>、惠麦侠</w:t>
            </w:r>
            <w:r w:rsidRPr="0017572C">
              <w:rPr>
                <w:rFonts w:ascii="Times New Roman" w:eastAsiaTheme="majorEastAsia"/>
                <w:sz w:val="21"/>
                <w:szCs w:val="21"/>
              </w:rPr>
              <w:t>/2</w:t>
            </w:r>
            <w:r w:rsidRPr="0017572C">
              <w:rPr>
                <w:rFonts w:ascii="Times New Roman" w:eastAsiaTheme="majorEastAsia"/>
                <w:sz w:val="21"/>
                <w:szCs w:val="21"/>
              </w:rPr>
              <w:t>、赵志国</w:t>
            </w:r>
            <w:r w:rsidRPr="0017572C">
              <w:rPr>
                <w:rFonts w:ascii="Times New Roman" w:eastAsiaTheme="majorEastAsia"/>
                <w:sz w:val="21"/>
                <w:szCs w:val="21"/>
              </w:rPr>
              <w:t>/3</w:t>
            </w:r>
            <w:r w:rsidRPr="0017572C">
              <w:rPr>
                <w:rFonts w:ascii="Times New Roman" w:eastAsiaTheme="majorEastAsia"/>
                <w:sz w:val="21"/>
                <w:szCs w:val="21"/>
              </w:rPr>
              <w:t>、郭彦君</w:t>
            </w:r>
            <w:r w:rsidRPr="0017572C">
              <w:rPr>
                <w:rFonts w:ascii="Times New Roman" w:eastAsiaTheme="majorEastAsia"/>
                <w:sz w:val="21"/>
                <w:szCs w:val="21"/>
              </w:rPr>
              <w:t>/5</w:t>
            </w:r>
            <w:r w:rsidRPr="0017572C">
              <w:rPr>
                <w:rFonts w:ascii="Times New Roman" w:eastAsiaTheme="majorEastAsia"/>
                <w:sz w:val="21"/>
                <w:szCs w:val="21"/>
              </w:rPr>
              <w:t>、简红忠</w:t>
            </w:r>
            <w:r w:rsidRPr="0017572C">
              <w:rPr>
                <w:rFonts w:ascii="Times New Roman" w:eastAsiaTheme="majorEastAsia"/>
                <w:sz w:val="21"/>
                <w:szCs w:val="21"/>
              </w:rPr>
              <w:t>/6</w:t>
            </w:r>
            <w:r w:rsidRPr="0017572C">
              <w:rPr>
                <w:rFonts w:ascii="Times New Roman" w:eastAsiaTheme="majorEastAsia"/>
                <w:sz w:val="21"/>
                <w:szCs w:val="21"/>
              </w:rPr>
              <w:t>、程永安</w:t>
            </w:r>
            <w:r w:rsidRPr="0017572C">
              <w:rPr>
                <w:rFonts w:ascii="Times New Roman" w:eastAsiaTheme="majorEastAsia"/>
                <w:sz w:val="21"/>
                <w:szCs w:val="21"/>
              </w:rPr>
              <w:t>/7</w:t>
            </w:r>
            <w:r w:rsidRPr="0017572C">
              <w:rPr>
                <w:rFonts w:ascii="Times New Roman" w:eastAsiaTheme="majorEastAsia"/>
                <w:sz w:val="21"/>
                <w:szCs w:val="21"/>
              </w:rPr>
              <w:t>、张恩慧</w:t>
            </w:r>
            <w:r w:rsidRPr="0017572C">
              <w:rPr>
                <w:rFonts w:ascii="Times New Roman" w:eastAsiaTheme="majorEastAsia"/>
                <w:sz w:val="21"/>
                <w:szCs w:val="21"/>
              </w:rPr>
              <w:t>/8</w:t>
            </w:r>
            <w:r w:rsidRPr="0017572C">
              <w:rPr>
                <w:rFonts w:ascii="Times New Roman" w:eastAsiaTheme="majorEastAsia"/>
                <w:sz w:val="21"/>
                <w:szCs w:val="21"/>
              </w:rPr>
              <w:t>、谭明权</w:t>
            </w:r>
            <w:r w:rsidRPr="0017572C">
              <w:rPr>
                <w:rFonts w:ascii="Times New Roman" w:eastAsiaTheme="majorEastAsia"/>
                <w:sz w:val="21"/>
                <w:szCs w:val="21"/>
              </w:rPr>
              <w:t>/9</w:t>
            </w:r>
          </w:p>
        </w:tc>
        <w:tc>
          <w:tcPr>
            <w:tcW w:w="665"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2012-01-01</w:t>
            </w:r>
          </w:p>
        </w:tc>
        <w:tc>
          <w:tcPr>
            <w:tcW w:w="693" w:type="pct"/>
            <w:vAlign w:val="center"/>
          </w:tcPr>
          <w:p w:rsidR="0042732A" w:rsidRPr="0017572C" w:rsidRDefault="0042732A" w:rsidP="00A7579E">
            <w:pPr>
              <w:pStyle w:val="a5"/>
              <w:adjustRightInd w:val="0"/>
              <w:snapToGrid w:val="0"/>
              <w:spacing w:line="240" w:lineRule="exact"/>
              <w:ind w:firstLineChars="0" w:firstLine="0"/>
              <w:jc w:val="center"/>
              <w:rPr>
                <w:rFonts w:ascii="Times New Roman" w:eastAsiaTheme="majorEastAsia"/>
                <w:sz w:val="21"/>
                <w:szCs w:val="21"/>
              </w:rPr>
            </w:pPr>
            <w:r w:rsidRPr="0017572C">
              <w:rPr>
                <w:rFonts w:ascii="Times New Roman" w:eastAsiaTheme="majorEastAsia"/>
                <w:sz w:val="21"/>
                <w:szCs w:val="21"/>
              </w:rPr>
              <w:t>2020-12-31</w:t>
            </w:r>
          </w:p>
        </w:tc>
        <w:tc>
          <w:tcPr>
            <w:tcW w:w="1696" w:type="pct"/>
            <w:vAlign w:val="center"/>
          </w:tcPr>
          <w:p w:rsidR="0042732A" w:rsidRPr="0017572C" w:rsidRDefault="0042732A" w:rsidP="00A7579E">
            <w:pPr>
              <w:pStyle w:val="a5"/>
              <w:adjustRightInd w:val="0"/>
              <w:snapToGrid w:val="0"/>
              <w:spacing w:line="240" w:lineRule="exact"/>
              <w:ind w:firstLineChars="0" w:firstLine="0"/>
              <w:rPr>
                <w:rFonts w:ascii="Times New Roman" w:eastAsiaTheme="majorEastAsia"/>
                <w:sz w:val="21"/>
                <w:szCs w:val="21"/>
              </w:rPr>
            </w:pPr>
            <w:r w:rsidRPr="0017572C">
              <w:rPr>
                <w:rFonts w:ascii="Times New Roman" w:eastAsiaTheme="majorEastAsia"/>
                <w:sz w:val="21"/>
                <w:szCs w:val="21"/>
              </w:rPr>
              <w:t>成果</w:t>
            </w:r>
            <w:r w:rsidRPr="0017572C">
              <w:rPr>
                <w:rFonts w:ascii="Times New Roman" w:eastAsiaTheme="majorEastAsia"/>
                <w:sz w:val="21"/>
                <w:szCs w:val="21"/>
              </w:rPr>
              <w:t>“</w:t>
            </w:r>
            <w:r w:rsidRPr="0017572C">
              <w:rPr>
                <w:rFonts w:ascii="Times New Roman" w:eastAsiaTheme="majorEastAsia"/>
                <w:sz w:val="21"/>
                <w:szCs w:val="21"/>
              </w:rPr>
              <w:t>太白高山地区十字花科蔬菜根肿病综合防治技术研究与示范（登记号</w:t>
            </w:r>
            <w:r w:rsidRPr="0017572C">
              <w:rPr>
                <w:rFonts w:ascii="Times New Roman" w:eastAsiaTheme="majorEastAsia"/>
                <w:sz w:val="21"/>
                <w:szCs w:val="21"/>
              </w:rPr>
              <w:t>9612015Y1000</w:t>
            </w:r>
            <w:r w:rsidRPr="0017572C">
              <w:rPr>
                <w:rFonts w:ascii="Times New Roman" w:eastAsiaTheme="majorEastAsia"/>
                <w:sz w:val="21"/>
                <w:szCs w:val="21"/>
              </w:rPr>
              <w:t>）</w:t>
            </w:r>
            <w:r w:rsidRPr="0017572C">
              <w:rPr>
                <w:rFonts w:ascii="Times New Roman" w:eastAsiaTheme="majorEastAsia"/>
                <w:sz w:val="21"/>
                <w:szCs w:val="21"/>
              </w:rPr>
              <w:t>”</w:t>
            </w:r>
            <w:r w:rsidRPr="0017572C">
              <w:rPr>
                <w:rFonts w:ascii="Times New Roman" w:eastAsiaTheme="majorEastAsia"/>
                <w:sz w:val="21"/>
                <w:szCs w:val="21"/>
              </w:rPr>
              <w:t>的推广应用。</w:t>
            </w:r>
          </w:p>
        </w:tc>
      </w:tr>
      <w:tr w:rsidR="0042732A" w:rsidRPr="0017572C" w:rsidTr="00BC5425">
        <w:trPr>
          <w:trHeight w:hRule="exact" w:val="11931"/>
          <w:jc w:val="center"/>
        </w:trPr>
        <w:tc>
          <w:tcPr>
            <w:tcW w:w="5000" w:type="pct"/>
            <w:gridSpan w:val="6"/>
          </w:tcPr>
          <w:p w:rsidR="0042732A" w:rsidRPr="0017572C" w:rsidRDefault="0042732A" w:rsidP="00A7579E">
            <w:pPr>
              <w:pStyle w:val="a5"/>
              <w:adjustRightInd w:val="0"/>
              <w:snapToGrid w:val="0"/>
              <w:spacing w:line="240" w:lineRule="exact"/>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BC5425" w:rsidRPr="0017572C" w:rsidRDefault="00BC5425" w:rsidP="00A7579E">
            <w:pPr>
              <w:pStyle w:val="a5"/>
              <w:adjustRightInd w:val="0"/>
              <w:snapToGrid w:val="0"/>
              <w:spacing w:line="280" w:lineRule="exact"/>
              <w:ind w:firstLine="420"/>
              <w:rPr>
                <w:rFonts w:ascii="Times New Roman"/>
                <w:sz w:val="21"/>
                <w:szCs w:val="21"/>
              </w:rPr>
            </w:pPr>
          </w:p>
          <w:p w:rsidR="0042732A" w:rsidRPr="0017572C" w:rsidRDefault="00DA4FE0" w:rsidP="00BC5425">
            <w:pPr>
              <w:pStyle w:val="a5"/>
              <w:adjustRightInd w:val="0"/>
              <w:snapToGrid w:val="0"/>
              <w:spacing w:line="380" w:lineRule="exact"/>
              <w:ind w:firstLine="420"/>
              <w:rPr>
                <w:rFonts w:ascii="Times New Roman"/>
                <w:sz w:val="21"/>
                <w:szCs w:val="21"/>
              </w:rPr>
            </w:pPr>
            <w:r>
              <w:rPr>
                <w:rFonts w:ascii="Times New Roman"/>
                <w:sz w:val="21"/>
                <w:szCs w:val="21"/>
              </w:rPr>
              <w:t>该项目</w:t>
            </w:r>
            <w:r w:rsidR="0042732A" w:rsidRPr="0017572C">
              <w:rPr>
                <w:rFonts w:ascii="Times New Roman"/>
                <w:sz w:val="21"/>
                <w:szCs w:val="21"/>
              </w:rPr>
              <w:t>共有</w:t>
            </w:r>
            <w:r w:rsidR="0042732A" w:rsidRPr="0017572C">
              <w:rPr>
                <w:rFonts w:ascii="Times New Roman"/>
                <w:sz w:val="21"/>
                <w:szCs w:val="21"/>
              </w:rPr>
              <w:t>12</w:t>
            </w:r>
            <w:r w:rsidR="0042732A" w:rsidRPr="0017572C">
              <w:rPr>
                <w:rFonts w:ascii="Times New Roman"/>
                <w:sz w:val="21"/>
                <w:szCs w:val="21"/>
              </w:rPr>
              <w:t>个完成人，就职于</w:t>
            </w:r>
            <w:r w:rsidR="0042732A" w:rsidRPr="0017572C">
              <w:rPr>
                <w:rFonts w:ascii="Times New Roman"/>
                <w:sz w:val="21"/>
                <w:szCs w:val="21"/>
              </w:rPr>
              <w:t>2</w:t>
            </w:r>
            <w:r w:rsidR="0042732A" w:rsidRPr="0017572C">
              <w:rPr>
                <w:rFonts w:ascii="Times New Roman"/>
                <w:sz w:val="21"/>
                <w:szCs w:val="21"/>
              </w:rPr>
              <w:t>家科研单位和</w:t>
            </w:r>
            <w:r w:rsidR="0042732A" w:rsidRPr="0017572C">
              <w:rPr>
                <w:rFonts w:ascii="Times New Roman"/>
                <w:sz w:val="21"/>
                <w:szCs w:val="21"/>
              </w:rPr>
              <w:t>2</w:t>
            </w:r>
            <w:r w:rsidR="0042732A" w:rsidRPr="0017572C">
              <w:rPr>
                <w:rFonts w:ascii="Times New Roman"/>
                <w:sz w:val="21"/>
                <w:szCs w:val="21"/>
              </w:rPr>
              <w:t>家农技推广单位，具体如下：赵利民</w:t>
            </w:r>
            <w:r w:rsidR="0042732A" w:rsidRPr="0017572C">
              <w:rPr>
                <w:rFonts w:ascii="Times New Roman"/>
                <w:sz w:val="21"/>
                <w:szCs w:val="21"/>
              </w:rPr>
              <w:t>/1</w:t>
            </w:r>
            <w:r w:rsidR="0042732A" w:rsidRPr="0017572C">
              <w:rPr>
                <w:rFonts w:ascii="Times New Roman"/>
                <w:sz w:val="21"/>
                <w:szCs w:val="21"/>
              </w:rPr>
              <w:t>、惠麦侠</w:t>
            </w:r>
            <w:r w:rsidR="0042732A" w:rsidRPr="0017572C">
              <w:rPr>
                <w:rFonts w:ascii="Times New Roman"/>
                <w:sz w:val="21"/>
                <w:szCs w:val="21"/>
              </w:rPr>
              <w:t>/2</w:t>
            </w:r>
            <w:r w:rsidR="0042732A" w:rsidRPr="0017572C">
              <w:rPr>
                <w:rFonts w:ascii="Times New Roman"/>
                <w:sz w:val="21"/>
                <w:szCs w:val="21"/>
              </w:rPr>
              <w:t>、程永安</w:t>
            </w:r>
            <w:r w:rsidR="0042732A" w:rsidRPr="0017572C">
              <w:rPr>
                <w:rFonts w:ascii="Times New Roman"/>
                <w:sz w:val="21"/>
                <w:szCs w:val="21"/>
              </w:rPr>
              <w:t>/7</w:t>
            </w:r>
            <w:r w:rsidR="0042732A" w:rsidRPr="0017572C">
              <w:rPr>
                <w:rFonts w:ascii="Times New Roman"/>
                <w:sz w:val="21"/>
                <w:szCs w:val="21"/>
              </w:rPr>
              <w:t>和张恩慧</w:t>
            </w:r>
            <w:r w:rsidR="0042732A" w:rsidRPr="0017572C">
              <w:rPr>
                <w:rFonts w:ascii="Times New Roman"/>
                <w:sz w:val="21"/>
                <w:szCs w:val="21"/>
              </w:rPr>
              <w:t>/8</w:t>
            </w:r>
            <w:r w:rsidR="0042732A" w:rsidRPr="0017572C">
              <w:rPr>
                <w:rFonts w:ascii="Times New Roman"/>
                <w:sz w:val="21"/>
                <w:szCs w:val="21"/>
              </w:rPr>
              <w:t>（西北农林科技大学），何月秋</w:t>
            </w:r>
            <w:r w:rsidR="0042732A" w:rsidRPr="0017572C">
              <w:rPr>
                <w:rFonts w:ascii="Times New Roman"/>
                <w:sz w:val="21"/>
                <w:szCs w:val="21"/>
              </w:rPr>
              <w:t>/4</w:t>
            </w:r>
            <w:r w:rsidR="0042732A" w:rsidRPr="0017572C">
              <w:rPr>
                <w:rFonts w:ascii="Times New Roman"/>
                <w:sz w:val="21"/>
                <w:szCs w:val="21"/>
              </w:rPr>
              <w:t>（云南农业大学），赵志国</w:t>
            </w:r>
            <w:r w:rsidR="0042732A" w:rsidRPr="0017572C">
              <w:rPr>
                <w:rFonts w:ascii="Times New Roman"/>
                <w:sz w:val="21"/>
                <w:szCs w:val="21"/>
              </w:rPr>
              <w:t>/3</w:t>
            </w:r>
            <w:r w:rsidR="0042732A" w:rsidRPr="0017572C">
              <w:rPr>
                <w:rFonts w:ascii="Times New Roman"/>
                <w:sz w:val="21"/>
                <w:szCs w:val="21"/>
              </w:rPr>
              <w:t>、郭彦君</w:t>
            </w:r>
            <w:r w:rsidR="0042732A" w:rsidRPr="0017572C">
              <w:rPr>
                <w:rFonts w:ascii="Times New Roman"/>
                <w:sz w:val="21"/>
                <w:szCs w:val="21"/>
              </w:rPr>
              <w:t>/5</w:t>
            </w:r>
            <w:r w:rsidR="0042732A" w:rsidRPr="0017572C">
              <w:rPr>
                <w:rFonts w:ascii="Times New Roman"/>
                <w:sz w:val="21"/>
                <w:szCs w:val="21"/>
              </w:rPr>
              <w:t>、谭明权</w:t>
            </w:r>
            <w:r w:rsidR="0042732A" w:rsidRPr="0017572C">
              <w:rPr>
                <w:rFonts w:ascii="Times New Roman"/>
                <w:sz w:val="21"/>
                <w:szCs w:val="21"/>
              </w:rPr>
              <w:t>/9</w:t>
            </w:r>
            <w:r w:rsidR="0042732A" w:rsidRPr="0017572C">
              <w:rPr>
                <w:rFonts w:ascii="Times New Roman"/>
                <w:sz w:val="21"/>
                <w:szCs w:val="21"/>
              </w:rPr>
              <w:t>和赵丹</w:t>
            </w:r>
            <w:r w:rsidR="0042732A" w:rsidRPr="0017572C">
              <w:rPr>
                <w:rFonts w:ascii="Times New Roman"/>
                <w:sz w:val="21"/>
                <w:szCs w:val="21"/>
              </w:rPr>
              <w:t>/10</w:t>
            </w:r>
            <w:r w:rsidR="0042732A" w:rsidRPr="0017572C">
              <w:rPr>
                <w:rFonts w:ascii="Times New Roman"/>
                <w:sz w:val="21"/>
                <w:szCs w:val="21"/>
              </w:rPr>
              <w:t>（太白县农业技术推广服务中心）。简红忠</w:t>
            </w:r>
            <w:r w:rsidR="0042732A" w:rsidRPr="0017572C">
              <w:rPr>
                <w:rFonts w:ascii="Times New Roman"/>
                <w:sz w:val="21"/>
                <w:szCs w:val="21"/>
              </w:rPr>
              <w:t>/6</w:t>
            </w:r>
            <w:r w:rsidR="0042732A" w:rsidRPr="0017572C">
              <w:rPr>
                <w:rFonts w:ascii="Times New Roman"/>
                <w:sz w:val="21"/>
                <w:szCs w:val="21"/>
              </w:rPr>
              <w:t>（汉中市农业技术推广中心）。上述完成人多年来在太白高山和汉中地区十字花科蔬菜根肿病综合防治技术研发与应用方面开展了广泛合作。具体合作关系如下：</w:t>
            </w:r>
          </w:p>
          <w:p w:rsidR="0042732A" w:rsidRPr="0017572C" w:rsidRDefault="0042732A" w:rsidP="00BC5425">
            <w:pPr>
              <w:pStyle w:val="a5"/>
              <w:adjustRightInd w:val="0"/>
              <w:snapToGrid w:val="0"/>
              <w:spacing w:line="380" w:lineRule="exact"/>
              <w:ind w:firstLine="420"/>
              <w:rPr>
                <w:rFonts w:ascii="Times New Roman"/>
                <w:sz w:val="21"/>
                <w:szCs w:val="21"/>
              </w:rPr>
            </w:pPr>
            <w:r w:rsidRPr="0017572C">
              <w:rPr>
                <w:rFonts w:ascii="Times New Roman"/>
                <w:sz w:val="21"/>
                <w:szCs w:val="21"/>
              </w:rPr>
              <w:t>赵利民</w:t>
            </w:r>
            <w:r w:rsidRPr="0017572C">
              <w:rPr>
                <w:rFonts w:ascii="Times New Roman"/>
                <w:sz w:val="21"/>
                <w:szCs w:val="21"/>
              </w:rPr>
              <w:t>/1</w:t>
            </w:r>
            <w:r w:rsidRPr="0017572C">
              <w:rPr>
                <w:rFonts w:ascii="Times New Roman"/>
                <w:sz w:val="21"/>
                <w:szCs w:val="21"/>
              </w:rPr>
              <w:t>、惠麦侠</w:t>
            </w:r>
            <w:r w:rsidRPr="0017572C">
              <w:rPr>
                <w:rFonts w:ascii="Times New Roman"/>
                <w:sz w:val="21"/>
                <w:szCs w:val="21"/>
              </w:rPr>
              <w:t>/2</w:t>
            </w:r>
            <w:r w:rsidRPr="0017572C">
              <w:rPr>
                <w:rFonts w:ascii="Times New Roman"/>
                <w:sz w:val="21"/>
                <w:szCs w:val="21"/>
              </w:rPr>
              <w:t>、程永安</w:t>
            </w:r>
            <w:r w:rsidRPr="0017572C">
              <w:rPr>
                <w:rFonts w:ascii="Times New Roman"/>
                <w:sz w:val="21"/>
                <w:szCs w:val="21"/>
              </w:rPr>
              <w:t>/7</w:t>
            </w:r>
            <w:r w:rsidRPr="0017572C">
              <w:rPr>
                <w:rFonts w:ascii="Times New Roman"/>
                <w:sz w:val="21"/>
                <w:szCs w:val="21"/>
              </w:rPr>
              <w:t>和张恩慧</w:t>
            </w:r>
            <w:r w:rsidRPr="0017572C">
              <w:rPr>
                <w:rFonts w:ascii="Times New Roman"/>
                <w:sz w:val="21"/>
                <w:szCs w:val="21"/>
              </w:rPr>
              <w:t>/8</w:t>
            </w:r>
            <w:r w:rsidRPr="0017572C">
              <w:rPr>
                <w:rFonts w:ascii="Times New Roman"/>
                <w:sz w:val="21"/>
                <w:szCs w:val="21"/>
              </w:rPr>
              <w:t>等</w:t>
            </w:r>
            <w:r w:rsidRPr="0017572C">
              <w:rPr>
                <w:rFonts w:ascii="Times New Roman"/>
                <w:sz w:val="21"/>
                <w:szCs w:val="21"/>
              </w:rPr>
              <w:t>4</w:t>
            </w:r>
            <w:r w:rsidRPr="0017572C">
              <w:rPr>
                <w:rFonts w:ascii="Times New Roman"/>
                <w:sz w:val="21"/>
                <w:szCs w:val="21"/>
              </w:rPr>
              <w:t>人都是同一课题组成员，共同承担了</w:t>
            </w:r>
            <w:r w:rsidRPr="0017572C">
              <w:rPr>
                <w:rFonts w:ascii="Times New Roman"/>
                <w:sz w:val="21"/>
                <w:szCs w:val="21"/>
              </w:rPr>
              <w:t>“</w:t>
            </w:r>
            <w:r w:rsidRPr="0017572C">
              <w:rPr>
                <w:rFonts w:ascii="Times New Roman"/>
                <w:sz w:val="21"/>
                <w:szCs w:val="21"/>
              </w:rPr>
              <w:t>大宗蔬菜产业技术体系（</w:t>
            </w:r>
            <w:r w:rsidRPr="0017572C">
              <w:rPr>
                <w:rFonts w:ascii="Times New Roman"/>
                <w:sz w:val="21"/>
                <w:szCs w:val="21"/>
              </w:rPr>
              <w:t>CARS-25-G-47</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大白菜抗根肿病种质资源引进、创制及新品种选育（</w:t>
            </w:r>
            <w:r w:rsidRPr="0017572C">
              <w:rPr>
                <w:rFonts w:ascii="Times New Roman"/>
                <w:sz w:val="21"/>
                <w:szCs w:val="21"/>
              </w:rPr>
              <w:t>2014K02-02-01</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优质、高产、多抗大白菜新品种选育及栽培技术研究（</w:t>
            </w:r>
            <w:r w:rsidRPr="0017572C">
              <w:rPr>
                <w:rFonts w:ascii="Times New Roman"/>
                <w:sz w:val="21"/>
                <w:szCs w:val="21"/>
              </w:rPr>
              <w:t>2015NY103</w:t>
            </w:r>
            <w:r w:rsidRPr="0017572C">
              <w:rPr>
                <w:rFonts w:ascii="Times New Roman"/>
                <w:sz w:val="21"/>
                <w:szCs w:val="21"/>
              </w:rPr>
              <w:t>）</w:t>
            </w:r>
            <w:r w:rsidRPr="0017572C">
              <w:rPr>
                <w:rFonts w:ascii="Times New Roman"/>
                <w:sz w:val="21"/>
                <w:szCs w:val="21"/>
              </w:rPr>
              <w:t>”</w:t>
            </w:r>
            <w:r w:rsidRPr="0017572C">
              <w:rPr>
                <w:rFonts w:ascii="Times New Roman"/>
                <w:sz w:val="21"/>
                <w:szCs w:val="21"/>
              </w:rPr>
              <w:t>和</w:t>
            </w:r>
            <w:r w:rsidRPr="0017572C">
              <w:rPr>
                <w:rFonts w:ascii="Times New Roman"/>
                <w:sz w:val="21"/>
                <w:szCs w:val="21"/>
              </w:rPr>
              <w:t>“</w:t>
            </w:r>
            <w:r w:rsidRPr="0017572C">
              <w:rPr>
                <w:rFonts w:ascii="Times New Roman"/>
                <w:sz w:val="21"/>
                <w:szCs w:val="21"/>
              </w:rPr>
              <w:t>大宗蔬菜新品种选育及配套栽培技术示范</w:t>
            </w:r>
            <w:r w:rsidRPr="0017572C">
              <w:rPr>
                <w:rFonts w:ascii="Times New Roman"/>
                <w:sz w:val="21"/>
                <w:szCs w:val="21"/>
              </w:rPr>
              <w:t>”</w:t>
            </w:r>
            <w:r w:rsidRPr="0017572C">
              <w:rPr>
                <w:rFonts w:ascii="Times New Roman"/>
                <w:sz w:val="21"/>
                <w:szCs w:val="21"/>
              </w:rPr>
              <w:t>等</w:t>
            </w:r>
            <w:r w:rsidRPr="0017572C">
              <w:rPr>
                <w:rFonts w:ascii="Times New Roman"/>
                <w:sz w:val="21"/>
                <w:szCs w:val="21"/>
              </w:rPr>
              <w:t>4</w:t>
            </w:r>
            <w:r w:rsidRPr="0017572C">
              <w:rPr>
                <w:rFonts w:ascii="Times New Roman"/>
                <w:sz w:val="21"/>
                <w:szCs w:val="21"/>
              </w:rPr>
              <w:t>个项目研究。</w:t>
            </w:r>
          </w:p>
          <w:p w:rsidR="0042732A" w:rsidRPr="0017572C" w:rsidRDefault="0042732A" w:rsidP="00BC5425">
            <w:pPr>
              <w:pStyle w:val="a5"/>
              <w:adjustRightInd w:val="0"/>
              <w:snapToGrid w:val="0"/>
              <w:spacing w:line="380" w:lineRule="exact"/>
              <w:ind w:firstLine="420"/>
              <w:rPr>
                <w:rFonts w:ascii="Times New Roman"/>
                <w:sz w:val="21"/>
                <w:szCs w:val="21"/>
              </w:rPr>
            </w:pPr>
            <w:r w:rsidRPr="0017572C">
              <w:rPr>
                <w:rFonts w:ascii="Times New Roman"/>
                <w:sz w:val="21"/>
                <w:szCs w:val="21"/>
              </w:rPr>
              <w:t>赵利民</w:t>
            </w:r>
            <w:r w:rsidRPr="0017572C">
              <w:rPr>
                <w:rFonts w:ascii="Times New Roman"/>
                <w:sz w:val="21"/>
                <w:szCs w:val="21"/>
              </w:rPr>
              <w:t>/1</w:t>
            </w:r>
            <w:r w:rsidRPr="0017572C">
              <w:rPr>
                <w:rFonts w:ascii="Times New Roman"/>
                <w:sz w:val="21"/>
                <w:szCs w:val="21"/>
              </w:rPr>
              <w:t>、惠麦侠</w:t>
            </w:r>
            <w:r w:rsidRPr="0017572C">
              <w:rPr>
                <w:rFonts w:ascii="Times New Roman"/>
                <w:sz w:val="21"/>
                <w:szCs w:val="21"/>
              </w:rPr>
              <w:t>/2</w:t>
            </w:r>
            <w:r w:rsidRPr="0017572C">
              <w:rPr>
                <w:rFonts w:ascii="Times New Roman"/>
                <w:sz w:val="21"/>
                <w:szCs w:val="21"/>
              </w:rPr>
              <w:t>、程永安</w:t>
            </w:r>
            <w:r w:rsidRPr="0017572C">
              <w:rPr>
                <w:rFonts w:ascii="Times New Roman"/>
                <w:sz w:val="21"/>
                <w:szCs w:val="21"/>
              </w:rPr>
              <w:t>/7</w:t>
            </w:r>
            <w:r w:rsidRPr="0017572C">
              <w:rPr>
                <w:rFonts w:ascii="Times New Roman"/>
                <w:sz w:val="21"/>
                <w:szCs w:val="21"/>
              </w:rPr>
              <w:t>和张恩慧</w:t>
            </w:r>
            <w:r w:rsidRPr="0017572C">
              <w:rPr>
                <w:rFonts w:ascii="Times New Roman"/>
                <w:sz w:val="21"/>
                <w:szCs w:val="21"/>
              </w:rPr>
              <w:t>/8</w:t>
            </w:r>
            <w:r w:rsidRPr="0017572C">
              <w:rPr>
                <w:rFonts w:ascii="Times New Roman"/>
                <w:sz w:val="21"/>
                <w:szCs w:val="21"/>
              </w:rPr>
              <w:t>等</w:t>
            </w:r>
            <w:r w:rsidRPr="0017572C">
              <w:rPr>
                <w:rFonts w:ascii="Times New Roman"/>
                <w:sz w:val="21"/>
                <w:szCs w:val="21"/>
              </w:rPr>
              <w:t>4</w:t>
            </w:r>
            <w:r w:rsidRPr="0017572C">
              <w:rPr>
                <w:rFonts w:ascii="Times New Roman"/>
                <w:sz w:val="21"/>
                <w:szCs w:val="21"/>
              </w:rPr>
              <w:t>人</w:t>
            </w:r>
            <w:r w:rsidRPr="0017572C">
              <w:rPr>
                <w:rFonts w:ascii="Times New Roman"/>
                <w:sz w:val="21"/>
                <w:szCs w:val="21"/>
              </w:rPr>
              <w:t>2011-2019</w:t>
            </w:r>
            <w:r w:rsidRPr="0017572C">
              <w:rPr>
                <w:rFonts w:ascii="Times New Roman"/>
                <w:sz w:val="21"/>
                <w:szCs w:val="21"/>
              </w:rPr>
              <w:t>年全程参与</w:t>
            </w:r>
            <w:r w:rsidRPr="0017572C">
              <w:rPr>
                <w:rFonts w:ascii="Times New Roman"/>
                <w:sz w:val="21"/>
                <w:szCs w:val="21"/>
              </w:rPr>
              <w:t>‘</w:t>
            </w:r>
            <w:r w:rsidRPr="0017572C">
              <w:rPr>
                <w:rFonts w:ascii="Times New Roman"/>
                <w:sz w:val="21"/>
                <w:szCs w:val="21"/>
              </w:rPr>
              <w:t>秦春</w:t>
            </w:r>
            <w:r w:rsidRPr="0017572C">
              <w:rPr>
                <w:rFonts w:ascii="Times New Roman"/>
                <w:sz w:val="21"/>
                <w:szCs w:val="21"/>
              </w:rPr>
              <w:t>2</w:t>
            </w:r>
            <w:r w:rsidRPr="0017572C">
              <w:rPr>
                <w:rFonts w:ascii="Times New Roman"/>
                <w:sz w:val="21"/>
                <w:szCs w:val="21"/>
              </w:rPr>
              <w:t>号</w:t>
            </w:r>
            <w:r w:rsidRPr="0017572C">
              <w:rPr>
                <w:rFonts w:ascii="Times New Roman"/>
                <w:sz w:val="21"/>
                <w:szCs w:val="21"/>
              </w:rPr>
              <w:t>’</w:t>
            </w:r>
            <w:r w:rsidRPr="0017572C">
              <w:rPr>
                <w:rFonts w:ascii="Times New Roman"/>
                <w:sz w:val="21"/>
                <w:szCs w:val="21"/>
              </w:rPr>
              <w:t>、</w:t>
            </w:r>
            <w:r w:rsidRPr="0017572C">
              <w:rPr>
                <w:rFonts w:ascii="Times New Roman"/>
                <w:sz w:val="21"/>
                <w:szCs w:val="21"/>
              </w:rPr>
              <w:t xml:space="preserve">‘ </w:t>
            </w:r>
            <w:r w:rsidRPr="0017572C">
              <w:rPr>
                <w:rFonts w:ascii="Times New Roman"/>
                <w:sz w:val="21"/>
                <w:szCs w:val="21"/>
              </w:rPr>
              <w:t>秦春</w:t>
            </w:r>
            <w:r w:rsidRPr="0017572C">
              <w:rPr>
                <w:rFonts w:ascii="Times New Roman"/>
                <w:sz w:val="21"/>
                <w:szCs w:val="21"/>
              </w:rPr>
              <w:t>3</w:t>
            </w:r>
            <w:r w:rsidRPr="0017572C">
              <w:rPr>
                <w:rFonts w:ascii="Times New Roman"/>
                <w:sz w:val="21"/>
                <w:szCs w:val="21"/>
              </w:rPr>
              <w:t>号</w:t>
            </w:r>
            <w:r w:rsidRPr="0017572C">
              <w:rPr>
                <w:rFonts w:ascii="Times New Roman"/>
                <w:sz w:val="21"/>
                <w:szCs w:val="21"/>
              </w:rPr>
              <w:t>’</w:t>
            </w:r>
            <w:r w:rsidRPr="0017572C">
              <w:rPr>
                <w:rFonts w:ascii="Times New Roman"/>
                <w:sz w:val="21"/>
                <w:szCs w:val="21"/>
              </w:rPr>
              <w:t>、</w:t>
            </w:r>
            <w:r w:rsidRPr="0017572C">
              <w:rPr>
                <w:rFonts w:ascii="Times New Roman"/>
                <w:sz w:val="21"/>
                <w:szCs w:val="21"/>
              </w:rPr>
              <w:t xml:space="preserve">‘ </w:t>
            </w:r>
            <w:r w:rsidRPr="0017572C">
              <w:rPr>
                <w:rFonts w:ascii="Times New Roman"/>
                <w:sz w:val="21"/>
                <w:szCs w:val="21"/>
              </w:rPr>
              <w:t>凌翠</w:t>
            </w:r>
            <w:r w:rsidRPr="0017572C">
              <w:rPr>
                <w:rFonts w:ascii="Times New Roman"/>
                <w:sz w:val="21"/>
                <w:szCs w:val="21"/>
              </w:rPr>
              <w:t>’</w:t>
            </w:r>
            <w:r w:rsidRPr="0017572C">
              <w:rPr>
                <w:rFonts w:ascii="Times New Roman"/>
                <w:sz w:val="21"/>
                <w:szCs w:val="21"/>
              </w:rPr>
              <w:t>、</w:t>
            </w:r>
            <w:r w:rsidRPr="0017572C">
              <w:rPr>
                <w:rFonts w:ascii="Times New Roman"/>
                <w:sz w:val="21"/>
                <w:szCs w:val="21"/>
              </w:rPr>
              <w:t xml:space="preserve">‘ </w:t>
            </w:r>
            <w:r w:rsidRPr="0017572C">
              <w:rPr>
                <w:rFonts w:ascii="Times New Roman"/>
                <w:sz w:val="21"/>
                <w:szCs w:val="21"/>
              </w:rPr>
              <w:t>凌玉</w:t>
            </w:r>
            <w:r w:rsidRPr="0017572C">
              <w:rPr>
                <w:rFonts w:ascii="Times New Roman"/>
                <w:sz w:val="21"/>
                <w:szCs w:val="21"/>
              </w:rPr>
              <w:t>’</w:t>
            </w:r>
            <w:r w:rsidRPr="0017572C">
              <w:rPr>
                <w:rFonts w:ascii="Times New Roman"/>
                <w:sz w:val="21"/>
                <w:szCs w:val="21"/>
              </w:rPr>
              <w:t>、</w:t>
            </w:r>
            <w:r w:rsidRPr="0017572C">
              <w:rPr>
                <w:rFonts w:ascii="Times New Roman"/>
                <w:sz w:val="21"/>
                <w:szCs w:val="21"/>
              </w:rPr>
              <w:t xml:space="preserve">‘ </w:t>
            </w:r>
            <w:r w:rsidRPr="0017572C">
              <w:rPr>
                <w:rFonts w:ascii="Times New Roman"/>
                <w:sz w:val="21"/>
                <w:szCs w:val="21"/>
              </w:rPr>
              <w:t>绿球</w:t>
            </w:r>
            <w:r w:rsidRPr="0017572C">
              <w:rPr>
                <w:rFonts w:ascii="Times New Roman"/>
                <w:sz w:val="21"/>
                <w:szCs w:val="21"/>
              </w:rPr>
              <w:t>66’</w:t>
            </w:r>
            <w:r w:rsidRPr="0017572C">
              <w:rPr>
                <w:rFonts w:ascii="Times New Roman"/>
                <w:sz w:val="21"/>
                <w:szCs w:val="21"/>
              </w:rPr>
              <w:t>、</w:t>
            </w:r>
            <w:r w:rsidRPr="0017572C">
              <w:rPr>
                <w:rFonts w:ascii="Times New Roman"/>
                <w:sz w:val="21"/>
                <w:szCs w:val="21"/>
              </w:rPr>
              <w:t xml:space="preserve">‘ </w:t>
            </w:r>
            <w:r w:rsidRPr="0017572C">
              <w:rPr>
                <w:rFonts w:ascii="Times New Roman"/>
                <w:sz w:val="21"/>
                <w:szCs w:val="21"/>
              </w:rPr>
              <w:t>金早</w:t>
            </w:r>
            <w:r w:rsidRPr="0017572C">
              <w:rPr>
                <w:rFonts w:ascii="Times New Roman"/>
                <w:sz w:val="21"/>
                <w:szCs w:val="21"/>
              </w:rPr>
              <w:t>58’</w:t>
            </w:r>
            <w:r w:rsidRPr="0017572C">
              <w:rPr>
                <w:rFonts w:ascii="Times New Roman"/>
                <w:sz w:val="21"/>
                <w:szCs w:val="21"/>
              </w:rPr>
              <w:t>等十字花科蔬菜新品种的选育，共同进行根肿病疫情分布调查、灾变规律研究、高山蔬菜引种鉴定评价、蔬菜无菌育苗技术研究、防治根肿病药剂筛选、轻简高效栽培模式及轮作倒茬研究等工作，研究结果以品种、专利、论文等共同知识产权形式体现。</w:t>
            </w:r>
          </w:p>
          <w:p w:rsidR="0042732A" w:rsidRPr="0017572C" w:rsidRDefault="0042732A" w:rsidP="00BC5425">
            <w:pPr>
              <w:pStyle w:val="a5"/>
              <w:adjustRightInd w:val="0"/>
              <w:snapToGrid w:val="0"/>
              <w:spacing w:line="380" w:lineRule="exact"/>
              <w:ind w:firstLine="420"/>
              <w:rPr>
                <w:rFonts w:ascii="Times New Roman"/>
                <w:sz w:val="21"/>
                <w:szCs w:val="21"/>
              </w:rPr>
            </w:pPr>
            <w:r w:rsidRPr="0017572C">
              <w:rPr>
                <w:rFonts w:ascii="Times New Roman"/>
                <w:sz w:val="21"/>
                <w:szCs w:val="21"/>
              </w:rPr>
              <w:t>何月秋</w:t>
            </w:r>
            <w:r w:rsidRPr="0017572C">
              <w:rPr>
                <w:rFonts w:ascii="Times New Roman"/>
                <w:sz w:val="21"/>
                <w:szCs w:val="21"/>
              </w:rPr>
              <w:t>/4 2014</w:t>
            </w:r>
            <w:r w:rsidRPr="0017572C">
              <w:rPr>
                <w:rFonts w:ascii="Times New Roman"/>
                <w:sz w:val="21"/>
                <w:szCs w:val="21"/>
              </w:rPr>
              <w:t>年以来就和本成果两个完成单位合作，在生防菌防治根肿病方面做了工作；在国外期刊合作发表研究论文</w:t>
            </w:r>
            <w:r w:rsidRPr="0017572C">
              <w:rPr>
                <w:rFonts w:ascii="Times New Roman"/>
                <w:sz w:val="21"/>
                <w:szCs w:val="21"/>
              </w:rPr>
              <w:t>3</w:t>
            </w:r>
            <w:r w:rsidRPr="0017572C">
              <w:rPr>
                <w:rFonts w:ascii="Times New Roman"/>
                <w:sz w:val="21"/>
                <w:szCs w:val="21"/>
              </w:rPr>
              <w:t>篇：</w:t>
            </w:r>
            <w:r w:rsidRPr="0017572C">
              <w:rPr>
                <w:rFonts w:ascii="Times New Roman"/>
                <w:sz w:val="21"/>
                <w:szCs w:val="21"/>
              </w:rPr>
              <w:t>“</w:t>
            </w:r>
            <w:r w:rsidRPr="0017572C">
              <w:rPr>
                <w:rFonts w:ascii="Times New Roman"/>
                <w:sz w:val="21"/>
                <w:szCs w:val="21"/>
              </w:rPr>
              <w:t>枯草芽孢杆菌</w:t>
            </w:r>
            <w:r w:rsidRPr="0017572C">
              <w:rPr>
                <w:rFonts w:ascii="Times New Roman"/>
                <w:sz w:val="21"/>
                <w:szCs w:val="21"/>
              </w:rPr>
              <w:t>XF-1</w:t>
            </w:r>
            <w:r w:rsidRPr="0017572C">
              <w:rPr>
                <w:rFonts w:ascii="Times New Roman"/>
                <w:sz w:val="21"/>
                <w:szCs w:val="21"/>
              </w:rPr>
              <w:t>对大白菜根肿菌防控作用</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枯草芽孢杆菌</w:t>
            </w:r>
            <w:r w:rsidRPr="0017572C">
              <w:rPr>
                <w:rFonts w:ascii="Times New Roman"/>
                <w:sz w:val="21"/>
                <w:szCs w:val="21"/>
              </w:rPr>
              <w:t>XF-1</w:t>
            </w:r>
            <w:r w:rsidRPr="0017572C">
              <w:rPr>
                <w:rFonts w:ascii="Times New Roman"/>
                <w:sz w:val="21"/>
                <w:szCs w:val="21"/>
              </w:rPr>
              <w:t>对根种大白菜根际中土壤微生物群落的影响</w:t>
            </w:r>
            <w:r w:rsidRPr="0017572C">
              <w:rPr>
                <w:rFonts w:ascii="Times New Roman"/>
                <w:sz w:val="21"/>
                <w:szCs w:val="21"/>
              </w:rPr>
              <w:t>”</w:t>
            </w:r>
            <w:r w:rsidRPr="0017572C">
              <w:rPr>
                <w:rFonts w:ascii="Times New Roman"/>
                <w:sz w:val="21"/>
                <w:szCs w:val="21"/>
              </w:rPr>
              <w:t>和</w:t>
            </w:r>
            <w:r w:rsidRPr="0017572C">
              <w:rPr>
                <w:rFonts w:ascii="Times New Roman"/>
                <w:sz w:val="21"/>
                <w:szCs w:val="21"/>
              </w:rPr>
              <w:t>“</w:t>
            </w:r>
            <w:r w:rsidRPr="0017572C">
              <w:rPr>
                <w:rFonts w:ascii="Times New Roman"/>
                <w:sz w:val="21"/>
                <w:szCs w:val="21"/>
              </w:rPr>
              <w:t>氟啶胺对甘蓝微生物群落的影响</w:t>
            </w:r>
            <w:r w:rsidRPr="0017572C">
              <w:rPr>
                <w:rFonts w:ascii="Times New Roman"/>
                <w:sz w:val="21"/>
                <w:szCs w:val="21"/>
              </w:rPr>
              <w:t>”</w:t>
            </w:r>
            <w:r w:rsidRPr="0017572C">
              <w:rPr>
                <w:rFonts w:ascii="Times New Roman"/>
                <w:sz w:val="21"/>
                <w:szCs w:val="21"/>
              </w:rPr>
              <w:t>，从不同角度证明了本成果研究筛选的防治根肿病药剂枯草芽孢杆菌</w:t>
            </w:r>
            <w:r w:rsidRPr="0017572C">
              <w:rPr>
                <w:rFonts w:ascii="Times New Roman"/>
                <w:sz w:val="21"/>
                <w:szCs w:val="21"/>
              </w:rPr>
              <w:t>XF-1</w:t>
            </w:r>
            <w:r w:rsidRPr="0017572C">
              <w:rPr>
                <w:rFonts w:ascii="Times New Roman"/>
                <w:sz w:val="21"/>
                <w:szCs w:val="21"/>
              </w:rPr>
              <w:t>，在根肿病发病早期用该药剂进行预防和处理是降低根肿病造成损害的最佳方式。</w:t>
            </w:r>
          </w:p>
          <w:p w:rsidR="0042732A" w:rsidRPr="0017572C" w:rsidRDefault="0042732A" w:rsidP="00BC5425">
            <w:pPr>
              <w:pStyle w:val="a5"/>
              <w:adjustRightInd w:val="0"/>
              <w:snapToGrid w:val="0"/>
              <w:spacing w:line="380" w:lineRule="exact"/>
              <w:ind w:firstLine="420"/>
              <w:rPr>
                <w:rFonts w:ascii="Times New Roman"/>
                <w:sz w:val="21"/>
                <w:szCs w:val="21"/>
              </w:rPr>
            </w:pPr>
            <w:r w:rsidRPr="0017572C">
              <w:rPr>
                <w:rFonts w:ascii="Times New Roman"/>
                <w:sz w:val="21"/>
                <w:szCs w:val="21"/>
              </w:rPr>
              <w:t>赵志国</w:t>
            </w:r>
            <w:r w:rsidRPr="0017572C">
              <w:rPr>
                <w:rFonts w:ascii="Times New Roman"/>
                <w:sz w:val="21"/>
                <w:szCs w:val="21"/>
              </w:rPr>
              <w:t>/3</w:t>
            </w:r>
            <w:r w:rsidRPr="0017572C">
              <w:rPr>
                <w:rFonts w:ascii="Times New Roman"/>
                <w:sz w:val="21"/>
                <w:szCs w:val="21"/>
              </w:rPr>
              <w:t>、郭彦君</w:t>
            </w:r>
            <w:r w:rsidRPr="0017572C">
              <w:rPr>
                <w:rFonts w:ascii="Times New Roman"/>
                <w:sz w:val="21"/>
                <w:szCs w:val="21"/>
              </w:rPr>
              <w:t>/5</w:t>
            </w:r>
            <w:r w:rsidRPr="0017572C">
              <w:rPr>
                <w:rFonts w:ascii="Times New Roman"/>
                <w:sz w:val="21"/>
                <w:szCs w:val="21"/>
              </w:rPr>
              <w:t>和谭明权</w:t>
            </w:r>
            <w:r w:rsidRPr="0017572C">
              <w:rPr>
                <w:rFonts w:ascii="Times New Roman"/>
                <w:sz w:val="21"/>
                <w:szCs w:val="21"/>
              </w:rPr>
              <w:t>/9</w:t>
            </w:r>
            <w:r w:rsidRPr="0017572C">
              <w:rPr>
                <w:rFonts w:ascii="Times New Roman"/>
                <w:sz w:val="21"/>
                <w:szCs w:val="21"/>
              </w:rPr>
              <w:t>等</w:t>
            </w:r>
            <w:r w:rsidRPr="0017572C">
              <w:rPr>
                <w:rFonts w:ascii="Times New Roman"/>
                <w:sz w:val="21"/>
                <w:szCs w:val="21"/>
              </w:rPr>
              <w:t>3</w:t>
            </w:r>
            <w:r w:rsidRPr="0017572C">
              <w:rPr>
                <w:rFonts w:ascii="Times New Roman"/>
                <w:sz w:val="21"/>
                <w:szCs w:val="21"/>
              </w:rPr>
              <w:t>人都是太白县农业技术推广服务中心业务骨干，</w:t>
            </w:r>
            <w:r w:rsidRPr="0017572C">
              <w:rPr>
                <w:rFonts w:ascii="Times New Roman"/>
                <w:sz w:val="21"/>
                <w:szCs w:val="21"/>
              </w:rPr>
              <w:t>2009</w:t>
            </w:r>
            <w:r w:rsidRPr="0017572C">
              <w:rPr>
                <w:rFonts w:ascii="Times New Roman"/>
                <w:sz w:val="21"/>
                <w:szCs w:val="21"/>
              </w:rPr>
              <w:t>年至今一直和西北农林科技大学太白蔬菜试验示范站专家教授密切合作，先后参与了太白高山地区根肿病疫情分布调查、灾变规律研究、高山蔬菜引种鉴定与评价、蔬菜无菌育苗技术研究、防治根肿病药剂筛选、轻简高效栽培模式及轮作倒茬研究等工作，组织技术培训和现场观摩，进行成果的推广应用。</w:t>
            </w:r>
          </w:p>
          <w:p w:rsidR="0042732A" w:rsidRPr="0017572C" w:rsidRDefault="0042732A" w:rsidP="00BC5425">
            <w:pPr>
              <w:pStyle w:val="a5"/>
              <w:adjustRightInd w:val="0"/>
              <w:snapToGrid w:val="0"/>
              <w:spacing w:line="380" w:lineRule="exact"/>
              <w:ind w:firstLine="420"/>
              <w:rPr>
                <w:rFonts w:ascii="Times New Roman"/>
                <w:sz w:val="21"/>
                <w:szCs w:val="21"/>
              </w:rPr>
            </w:pPr>
            <w:r w:rsidRPr="0017572C">
              <w:rPr>
                <w:rFonts w:ascii="Times New Roman"/>
                <w:sz w:val="21"/>
                <w:szCs w:val="21"/>
              </w:rPr>
              <w:t>简红忠</w:t>
            </w:r>
            <w:r w:rsidRPr="0017572C">
              <w:rPr>
                <w:rFonts w:ascii="Times New Roman"/>
                <w:sz w:val="21"/>
                <w:szCs w:val="21"/>
              </w:rPr>
              <w:t>/6</w:t>
            </w:r>
            <w:r w:rsidRPr="0017572C">
              <w:rPr>
                <w:rFonts w:ascii="Times New Roman"/>
                <w:sz w:val="21"/>
                <w:szCs w:val="21"/>
              </w:rPr>
              <w:t>是汉中市农业技术推广中心副主任，</w:t>
            </w:r>
            <w:r w:rsidRPr="0017572C">
              <w:rPr>
                <w:rFonts w:ascii="Times New Roman"/>
                <w:sz w:val="21"/>
                <w:szCs w:val="21"/>
              </w:rPr>
              <w:t>2009</w:t>
            </w:r>
            <w:r w:rsidRPr="0017572C">
              <w:rPr>
                <w:rFonts w:ascii="Times New Roman"/>
                <w:sz w:val="21"/>
                <w:szCs w:val="21"/>
              </w:rPr>
              <w:t>年至今一直和西北农林科技大学太白蔬菜试验示范站专家教授密切合作，先后参与了根肿病新品种和技术成果的推广应用。</w:t>
            </w:r>
          </w:p>
          <w:p w:rsidR="00BC5425" w:rsidRPr="0017572C" w:rsidRDefault="00BC5425" w:rsidP="00BC5425">
            <w:pPr>
              <w:pStyle w:val="a5"/>
              <w:adjustRightInd w:val="0"/>
              <w:snapToGrid w:val="0"/>
              <w:spacing w:line="380" w:lineRule="exact"/>
              <w:ind w:firstLine="420"/>
              <w:rPr>
                <w:rFonts w:ascii="Times New Roman"/>
                <w:sz w:val="21"/>
                <w:szCs w:val="21"/>
              </w:rPr>
            </w:pPr>
          </w:p>
          <w:p w:rsidR="00BC5425" w:rsidRPr="0017572C" w:rsidRDefault="00BC5425" w:rsidP="00BC5425">
            <w:pPr>
              <w:pStyle w:val="a5"/>
              <w:adjustRightInd w:val="0"/>
              <w:snapToGrid w:val="0"/>
              <w:spacing w:line="380" w:lineRule="exact"/>
              <w:ind w:firstLine="420"/>
              <w:rPr>
                <w:rFonts w:ascii="Times New Roman"/>
                <w:sz w:val="21"/>
                <w:szCs w:val="21"/>
              </w:rPr>
            </w:pPr>
          </w:p>
          <w:p w:rsidR="00BC5425" w:rsidRPr="0017572C" w:rsidRDefault="00BC5425" w:rsidP="00BC5425">
            <w:pPr>
              <w:pStyle w:val="a5"/>
              <w:adjustRightInd w:val="0"/>
              <w:snapToGrid w:val="0"/>
              <w:spacing w:line="380" w:lineRule="exact"/>
              <w:ind w:firstLine="420"/>
              <w:rPr>
                <w:rFonts w:ascii="Times New Roman"/>
                <w:sz w:val="21"/>
                <w:szCs w:val="21"/>
              </w:rPr>
            </w:pPr>
          </w:p>
          <w:p w:rsidR="00BC5425" w:rsidRPr="0017572C" w:rsidRDefault="00BC5425" w:rsidP="00BC5425">
            <w:pPr>
              <w:pStyle w:val="a5"/>
              <w:adjustRightInd w:val="0"/>
              <w:snapToGrid w:val="0"/>
              <w:spacing w:line="380" w:lineRule="exact"/>
              <w:ind w:firstLine="420"/>
              <w:rPr>
                <w:rFonts w:ascii="Times New Roman"/>
                <w:sz w:val="21"/>
                <w:szCs w:val="21"/>
              </w:rPr>
            </w:pPr>
          </w:p>
          <w:p w:rsidR="00BC5425" w:rsidRPr="0017572C" w:rsidRDefault="00BC5425" w:rsidP="00BC5425">
            <w:pPr>
              <w:pStyle w:val="a5"/>
              <w:adjustRightInd w:val="0"/>
              <w:snapToGrid w:val="0"/>
              <w:spacing w:line="380" w:lineRule="exact"/>
              <w:ind w:firstLine="422"/>
              <w:rPr>
                <w:rFonts w:ascii="Times New Roman"/>
                <w:b/>
                <w:sz w:val="21"/>
                <w:szCs w:val="21"/>
              </w:rPr>
            </w:pPr>
          </w:p>
        </w:tc>
      </w:tr>
    </w:tbl>
    <w:p w:rsidR="00BC5425" w:rsidRPr="0017572C" w:rsidRDefault="00BC5425" w:rsidP="00D1060C">
      <w:pPr>
        <w:pStyle w:val="ad"/>
        <w:spacing w:before="240" w:after="240"/>
        <w:sectPr w:rsidR="00BC5425" w:rsidRPr="0017572C" w:rsidSect="00492AFB">
          <w:pgSz w:w="11906" w:h="16838"/>
          <w:pgMar w:top="1701" w:right="1418" w:bottom="1418" w:left="1418" w:header="851" w:footer="992" w:gutter="0"/>
          <w:cols w:space="425"/>
          <w:docGrid w:linePitch="312"/>
        </w:sectPr>
      </w:pPr>
      <w:bookmarkStart w:id="119" w:name="_Toc69933898"/>
    </w:p>
    <w:p w:rsidR="0042732A" w:rsidRPr="0017572C" w:rsidRDefault="0042732A" w:rsidP="00D1060C">
      <w:pPr>
        <w:pStyle w:val="ad"/>
        <w:spacing w:before="240" w:after="240"/>
        <w:rPr>
          <w:sz w:val="24"/>
          <w:szCs w:val="24"/>
        </w:rPr>
      </w:pPr>
      <w:r w:rsidRPr="0017572C">
        <w:t>2021</w:t>
      </w:r>
      <w:r w:rsidRPr="0017572C">
        <w:t>年度陕西省科学技术奖提名项目公示内容</w:t>
      </w:r>
      <w:bookmarkEnd w:id="119"/>
    </w:p>
    <w:p w:rsidR="0042732A" w:rsidRPr="0017572C" w:rsidRDefault="00A7579E" w:rsidP="00D1060C">
      <w:pPr>
        <w:pStyle w:val="1"/>
        <w:spacing w:after="240"/>
      </w:pPr>
      <w:bookmarkStart w:id="120" w:name="_Toc69933899"/>
      <w:r w:rsidRPr="0017572C">
        <w:rPr>
          <w:rFonts w:hint="eastAsia"/>
        </w:rPr>
        <w:t>马青</w:t>
      </w:r>
      <w:bookmarkEnd w:id="120"/>
    </w:p>
    <w:p w:rsidR="002A100E" w:rsidRPr="000E08FF" w:rsidRDefault="00BC5425" w:rsidP="00072C8A">
      <w:pPr>
        <w:pStyle w:val="3"/>
        <w:rPr>
          <w:rFonts w:eastAsiaTheme="minorEastAsia"/>
          <w:sz w:val="24"/>
          <w:szCs w:val="24"/>
        </w:rPr>
      </w:pPr>
      <w:r w:rsidRPr="0017572C">
        <w:rPr>
          <w:rFonts w:hint="eastAsia"/>
        </w:rPr>
        <w:t>一、</w:t>
      </w:r>
      <w:r w:rsidR="002A100E" w:rsidRPr="0017572C">
        <w:rPr>
          <w:rFonts w:hint="eastAsia"/>
        </w:rPr>
        <w:t>项目名称：</w:t>
      </w:r>
      <w:r w:rsidR="002A100E" w:rsidRPr="000E08FF">
        <w:rPr>
          <w:rFonts w:eastAsiaTheme="minorEastAsia"/>
          <w:sz w:val="24"/>
          <w:szCs w:val="24"/>
        </w:rPr>
        <w:t>设施蔬菜灰霉病绿色防控技术</w:t>
      </w:r>
      <w:r w:rsidR="002A100E" w:rsidRPr="000E08FF">
        <w:rPr>
          <w:rFonts w:eastAsiaTheme="minorEastAsia" w:hint="eastAsia"/>
          <w:sz w:val="24"/>
          <w:szCs w:val="24"/>
        </w:rPr>
        <w:t>创新与应用</w:t>
      </w:r>
    </w:p>
    <w:p w:rsidR="00072C8A" w:rsidRDefault="002A100E" w:rsidP="00BC5425">
      <w:pPr>
        <w:pStyle w:val="3"/>
        <w:rPr>
          <w:rFonts w:eastAsiaTheme="minorEastAsia"/>
          <w:sz w:val="24"/>
          <w:szCs w:val="24"/>
        </w:rPr>
      </w:pPr>
      <w:r w:rsidRPr="0017572C">
        <w:rPr>
          <w:rFonts w:hint="eastAsia"/>
          <w:spacing w:val="2"/>
        </w:rPr>
        <w:t>二、</w:t>
      </w:r>
      <w:r w:rsidRPr="0017572C">
        <w:rPr>
          <w:rFonts w:hint="eastAsia"/>
        </w:rPr>
        <w:t>提名者：</w:t>
      </w:r>
      <w:r w:rsidR="00072C8A" w:rsidRPr="0017572C">
        <w:rPr>
          <w:rFonts w:eastAsiaTheme="minorEastAsia"/>
          <w:sz w:val="24"/>
          <w:szCs w:val="24"/>
        </w:rPr>
        <w:t>杨凌农业高新技术产业示范区管理委员会</w:t>
      </w:r>
    </w:p>
    <w:p w:rsidR="002A100E" w:rsidRPr="0017572C" w:rsidRDefault="002A100E" w:rsidP="00BC5425">
      <w:pPr>
        <w:pStyle w:val="3"/>
      </w:pPr>
      <w:r w:rsidRPr="0017572C">
        <w:rPr>
          <w:rFonts w:hint="eastAsia"/>
        </w:rPr>
        <w:t>三、项目简介：</w:t>
      </w:r>
      <w:r w:rsidR="000E08FF" w:rsidRPr="0017572C">
        <w:t xml:space="preserve"> </w:t>
      </w:r>
    </w:p>
    <w:p w:rsidR="002A100E" w:rsidRPr="0017572C" w:rsidRDefault="00DA4FE0" w:rsidP="00BC5425">
      <w:pPr>
        <w:widowControl/>
        <w:spacing w:line="500" w:lineRule="exact"/>
        <w:ind w:firstLineChars="200" w:firstLine="488"/>
        <w:jc w:val="left"/>
        <w:rPr>
          <w:rFonts w:hAnsi="宋体"/>
          <w:bCs/>
          <w:spacing w:val="2"/>
          <w:sz w:val="24"/>
          <w:szCs w:val="24"/>
        </w:rPr>
      </w:pPr>
      <w:r>
        <w:rPr>
          <w:rFonts w:hAnsi="宋体" w:hint="eastAsia"/>
          <w:bCs/>
          <w:spacing w:val="2"/>
          <w:sz w:val="24"/>
          <w:szCs w:val="24"/>
        </w:rPr>
        <w:t>该项目</w:t>
      </w:r>
      <w:r w:rsidR="002A100E" w:rsidRPr="0017572C">
        <w:rPr>
          <w:rFonts w:hAnsi="宋体" w:hint="eastAsia"/>
          <w:bCs/>
          <w:spacing w:val="2"/>
          <w:sz w:val="24"/>
          <w:szCs w:val="24"/>
        </w:rPr>
        <w:t>属于农业科学技术领域。目前陕西省设施蔬菜总规模达</w:t>
      </w:r>
      <w:r w:rsidR="002A100E" w:rsidRPr="0017572C">
        <w:rPr>
          <w:rFonts w:hAnsi="宋体" w:hint="eastAsia"/>
          <w:bCs/>
          <w:spacing w:val="2"/>
          <w:sz w:val="24"/>
          <w:szCs w:val="24"/>
        </w:rPr>
        <w:t>270</w:t>
      </w:r>
      <w:r w:rsidR="002A100E" w:rsidRPr="0017572C">
        <w:rPr>
          <w:rFonts w:hAnsi="宋体" w:hint="eastAsia"/>
          <w:bCs/>
          <w:spacing w:val="2"/>
          <w:sz w:val="24"/>
          <w:szCs w:val="24"/>
        </w:rPr>
        <w:t>多万亩，产量</w:t>
      </w:r>
      <w:r w:rsidR="002A100E" w:rsidRPr="0017572C">
        <w:rPr>
          <w:rFonts w:hAnsi="宋体" w:hint="eastAsia"/>
          <w:bCs/>
          <w:spacing w:val="2"/>
          <w:sz w:val="24"/>
          <w:szCs w:val="24"/>
        </w:rPr>
        <w:t>870</w:t>
      </w:r>
      <w:r w:rsidR="002A100E" w:rsidRPr="0017572C">
        <w:rPr>
          <w:rFonts w:hAnsi="宋体" w:hint="eastAsia"/>
          <w:bCs/>
          <w:spacing w:val="2"/>
          <w:sz w:val="24"/>
          <w:szCs w:val="24"/>
        </w:rPr>
        <w:t>多万吨，产值</w:t>
      </w:r>
      <w:r w:rsidR="002A100E" w:rsidRPr="0017572C">
        <w:rPr>
          <w:rFonts w:hAnsi="宋体" w:hint="eastAsia"/>
          <w:bCs/>
          <w:spacing w:val="2"/>
          <w:sz w:val="24"/>
          <w:szCs w:val="24"/>
        </w:rPr>
        <w:t>255</w:t>
      </w:r>
      <w:r w:rsidR="002A100E" w:rsidRPr="0017572C">
        <w:rPr>
          <w:rFonts w:hAnsi="宋体" w:hint="eastAsia"/>
          <w:bCs/>
          <w:spacing w:val="2"/>
          <w:sz w:val="24"/>
          <w:szCs w:val="24"/>
        </w:rPr>
        <w:t>亿元，面积产量稳居西北地区首位。然而，随着设施蔬菜面积不断增大，灰霉病</w:t>
      </w:r>
      <w:r w:rsidR="002A100E" w:rsidRPr="0017572C">
        <w:rPr>
          <w:rFonts w:hAnsi="宋体" w:hint="eastAsia"/>
          <w:bCs/>
          <w:spacing w:val="2"/>
          <w:sz w:val="24"/>
          <w:szCs w:val="24"/>
        </w:rPr>
        <w:t>(</w:t>
      </w:r>
      <w:r w:rsidR="002A100E" w:rsidRPr="0017572C">
        <w:rPr>
          <w:i/>
          <w:sz w:val="24"/>
        </w:rPr>
        <w:t>B</w:t>
      </w:r>
      <w:r w:rsidR="002A100E" w:rsidRPr="0017572C">
        <w:rPr>
          <w:rFonts w:hint="eastAsia"/>
          <w:i/>
          <w:sz w:val="24"/>
        </w:rPr>
        <w:t>otrytis</w:t>
      </w:r>
      <w:r w:rsidR="002A100E" w:rsidRPr="0017572C">
        <w:rPr>
          <w:i/>
          <w:sz w:val="24"/>
        </w:rPr>
        <w:t xml:space="preserve"> cinerea</w:t>
      </w:r>
      <w:r w:rsidR="002A100E" w:rsidRPr="0017572C">
        <w:rPr>
          <w:sz w:val="24"/>
        </w:rPr>
        <w:t>)</w:t>
      </w:r>
      <w:r w:rsidR="002A100E" w:rsidRPr="0017572C">
        <w:rPr>
          <w:rFonts w:hAnsi="宋体" w:hint="eastAsia"/>
          <w:bCs/>
          <w:spacing w:val="2"/>
          <w:sz w:val="24"/>
          <w:szCs w:val="24"/>
        </w:rPr>
        <w:t>发生不断加重，</w:t>
      </w:r>
      <w:r w:rsidR="002A100E" w:rsidRPr="0017572C">
        <w:rPr>
          <w:rFonts w:hAnsi="宋体"/>
          <w:bCs/>
          <w:spacing w:val="2"/>
          <w:sz w:val="24"/>
          <w:szCs w:val="24"/>
        </w:rPr>
        <w:t>灰霉病</w:t>
      </w:r>
      <w:r w:rsidR="002A100E" w:rsidRPr="0017572C">
        <w:rPr>
          <w:rFonts w:hAnsi="宋体" w:hint="eastAsia"/>
          <w:bCs/>
          <w:spacing w:val="2"/>
          <w:sz w:val="24"/>
          <w:szCs w:val="24"/>
        </w:rPr>
        <w:t>为低温高湿病害，以番茄、黄瓜、西葫芦、茄子和芹菜等设施蔬菜发生最为普遍，严重的减产</w:t>
      </w:r>
      <w:r w:rsidR="002A100E" w:rsidRPr="0017572C">
        <w:rPr>
          <w:rFonts w:hAnsi="宋体"/>
          <w:bCs/>
          <w:spacing w:val="2"/>
          <w:sz w:val="24"/>
          <w:szCs w:val="24"/>
        </w:rPr>
        <w:t>70%</w:t>
      </w:r>
      <w:r w:rsidR="002A100E" w:rsidRPr="0017572C">
        <w:rPr>
          <w:rFonts w:hAnsi="宋体" w:hint="eastAsia"/>
          <w:bCs/>
          <w:spacing w:val="2"/>
          <w:sz w:val="24"/>
          <w:szCs w:val="24"/>
        </w:rPr>
        <w:t>以上，</w:t>
      </w:r>
      <w:r w:rsidR="002A100E" w:rsidRPr="0017572C">
        <w:rPr>
          <w:rFonts w:hAnsi="宋体"/>
          <w:bCs/>
          <w:spacing w:val="2"/>
          <w:sz w:val="24"/>
          <w:szCs w:val="24"/>
        </w:rPr>
        <w:t>甚至毁棚</w:t>
      </w:r>
      <w:r w:rsidR="002A100E" w:rsidRPr="0017572C">
        <w:rPr>
          <w:rFonts w:hAnsi="宋体" w:hint="eastAsia"/>
          <w:bCs/>
          <w:spacing w:val="2"/>
          <w:sz w:val="24"/>
          <w:szCs w:val="24"/>
        </w:rPr>
        <w:t>，成为设施蔬菜栽培的主要限制因素。目前对其防治仍然采取化学防治为主的方法，不仅污染环境，而且农药残留危害人体健康，同时农药长期使用，使灰霉病菌产生严重的抗药性。造成这种</w:t>
      </w:r>
      <w:r w:rsidR="002A100E" w:rsidRPr="0017572C">
        <w:rPr>
          <w:rFonts w:hAnsi="宋体"/>
          <w:bCs/>
          <w:spacing w:val="2"/>
          <w:sz w:val="24"/>
          <w:szCs w:val="24"/>
        </w:rPr>
        <w:t>现象的原因主要是：在设施条件下发生规律不清，</w:t>
      </w:r>
      <w:r w:rsidR="002A100E" w:rsidRPr="0017572C">
        <w:rPr>
          <w:rFonts w:hAnsi="宋体" w:hint="eastAsia"/>
          <w:bCs/>
          <w:spacing w:val="2"/>
          <w:sz w:val="24"/>
          <w:szCs w:val="24"/>
        </w:rPr>
        <w:t>缺乏</w:t>
      </w:r>
      <w:r w:rsidR="002A100E" w:rsidRPr="0017572C">
        <w:rPr>
          <w:rFonts w:hAnsi="宋体"/>
          <w:bCs/>
          <w:spacing w:val="2"/>
          <w:sz w:val="24"/>
          <w:szCs w:val="24"/>
        </w:rPr>
        <w:t>抗病品种</w:t>
      </w:r>
      <w:r w:rsidR="002A100E" w:rsidRPr="0017572C">
        <w:rPr>
          <w:rFonts w:hAnsi="宋体" w:hint="eastAsia"/>
          <w:bCs/>
          <w:spacing w:val="2"/>
          <w:sz w:val="24"/>
          <w:szCs w:val="24"/>
        </w:rPr>
        <w:t>和生防</w:t>
      </w:r>
      <w:r w:rsidR="002A100E" w:rsidRPr="0017572C">
        <w:rPr>
          <w:rFonts w:hAnsi="宋体"/>
          <w:bCs/>
          <w:spacing w:val="2"/>
          <w:sz w:val="24"/>
          <w:szCs w:val="24"/>
        </w:rPr>
        <w:t>制剂</w:t>
      </w:r>
      <w:r w:rsidR="002A100E" w:rsidRPr="0017572C">
        <w:rPr>
          <w:rFonts w:hAnsi="宋体" w:hint="eastAsia"/>
          <w:bCs/>
          <w:spacing w:val="2"/>
          <w:sz w:val="24"/>
          <w:szCs w:val="24"/>
        </w:rPr>
        <w:t>等绿色</w:t>
      </w:r>
      <w:r w:rsidR="002A100E" w:rsidRPr="0017572C">
        <w:rPr>
          <w:rFonts w:hAnsi="宋体"/>
          <w:bCs/>
          <w:spacing w:val="2"/>
          <w:sz w:val="24"/>
          <w:szCs w:val="24"/>
        </w:rPr>
        <w:t>防控产品和技术，</w:t>
      </w:r>
      <w:r w:rsidR="002A100E" w:rsidRPr="0017572C">
        <w:rPr>
          <w:rFonts w:hAnsi="宋体" w:hint="eastAsia"/>
          <w:bCs/>
          <w:spacing w:val="2"/>
          <w:sz w:val="24"/>
          <w:szCs w:val="24"/>
        </w:rPr>
        <w:t>因此，开展病害发病规律研究、筛选抗病</w:t>
      </w:r>
      <w:r w:rsidR="002A100E" w:rsidRPr="0017572C">
        <w:rPr>
          <w:rFonts w:hAnsi="宋体"/>
          <w:bCs/>
          <w:spacing w:val="2"/>
          <w:sz w:val="24"/>
          <w:szCs w:val="24"/>
        </w:rPr>
        <w:t>优质品种</w:t>
      </w:r>
      <w:r w:rsidR="002A100E" w:rsidRPr="0017572C">
        <w:rPr>
          <w:rFonts w:hAnsi="宋体" w:hint="eastAsia"/>
          <w:bCs/>
          <w:spacing w:val="2"/>
          <w:sz w:val="24"/>
          <w:szCs w:val="24"/>
        </w:rPr>
        <w:t>和种质资源、挖掘生防因子、研发</w:t>
      </w:r>
      <w:r w:rsidR="002A100E" w:rsidRPr="0017572C">
        <w:rPr>
          <w:rFonts w:hAnsi="宋体"/>
          <w:bCs/>
          <w:spacing w:val="2"/>
          <w:sz w:val="24"/>
          <w:szCs w:val="24"/>
        </w:rPr>
        <w:t>新型生物菌剂</w:t>
      </w:r>
      <w:r w:rsidR="002A100E" w:rsidRPr="0017572C">
        <w:rPr>
          <w:rFonts w:hAnsi="宋体" w:hint="eastAsia"/>
          <w:bCs/>
          <w:spacing w:val="2"/>
          <w:sz w:val="24"/>
          <w:szCs w:val="24"/>
        </w:rPr>
        <w:t>对该病的绿色</w:t>
      </w:r>
      <w:r w:rsidR="002A100E" w:rsidRPr="0017572C">
        <w:rPr>
          <w:rFonts w:hAnsi="宋体"/>
          <w:bCs/>
          <w:spacing w:val="2"/>
          <w:sz w:val="24"/>
          <w:szCs w:val="24"/>
        </w:rPr>
        <w:t>持续</w:t>
      </w:r>
      <w:r w:rsidR="002A100E" w:rsidRPr="0017572C">
        <w:rPr>
          <w:rFonts w:hAnsi="宋体" w:hint="eastAsia"/>
          <w:bCs/>
          <w:spacing w:val="2"/>
          <w:sz w:val="24"/>
          <w:szCs w:val="24"/>
        </w:rPr>
        <w:t>控制具有重要意义。</w:t>
      </w:r>
      <w:r>
        <w:rPr>
          <w:rFonts w:hAnsi="宋体" w:hint="eastAsia"/>
          <w:bCs/>
          <w:spacing w:val="2"/>
          <w:sz w:val="24"/>
          <w:szCs w:val="24"/>
        </w:rPr>
        <w:t>该项目</w:t>
      </w:r>
      <w:r w:rsidR="002A100E" w:rsidRPr="0017572C">
        <w:rPr>
          <w:rFonts w:hAnsi="宋体" w:hint="eastAsia"/>
          <w:bCs/>
          <w:spacing w:val="2"/>
          <w:sz w:val="24"/>
          <w:szCs w:val="24"/>
        </w:rPr>
        <w:t>组在陕西省</w:t>
      </w:r>
      <w:r w:rsidR="002A100E" w:rsidRPr="0017572C">
        <w:rPr>
          <w:rFonts w:asciiTheme="minorEastAsia" w:hAnsiTheme="minorEastAsia" w:cs="AdobeHeitiStd-Regular" w:hint="eastAsia"/>
          <w:kern w:val="0"/>
          <w:sz w:val="24"/>
          <w:szCs w:val="24"/>
        </w:rPr>
        <w:t>攻关项目“棚室蔬菜灰霉病关键防控技术”</w:t>
      </w:r>
      <w:r w:rsidR="002A100E" w:rsidRPr="0017572C">
        <w:rPr>
          <w:rFonts w:asciiTheme="minorEastAsia" w:hAnsiTheme="minorEastAsia" w:hint="eastAsia"/>
          <w:sz w:val="24"/>
          <w:szCs w:val="28"/>
        </w:rPr>
        <w:t>(</w:t>
      </w:r>
      <w:r w:rsidR="002A100E" w:rsidRPr="0017572C">
        <w:rPr>
          <w:rFonts w:asciiTheme="minorEastAsia" w:hAnsiTheme="minorEastAsia"/>
          <w:sz w:val="24"/>
          <w:szCs w:val="28"/>
        </w:rPr>
        <w:t>2013K01-46</w:t>
      </w:r>
      <w:r w:rsidR="002A100E" w:rsidRPr="0017572C">
        <w:rPr>
          <w:rFonts w:asciiTheme="minorEastAsia" w:hAnsiTheme="minorEastAsia" w:hint="eastAsia"/>
          <w:sz w:val="24"/>
          <w:szCs w:val="28"/>
        </w:rPr>
        <w:t>)、</w:t>
      </w:r>
      <w:r w:rsidR="002A100E" w:rsidRPr="0017572C">
        <w:rPr>
          <w:rFonts w:hAnsi="宋体" w:hint="eastAsia"/>
          <w:bCs/>
          <w:spacing w:val="2"/>
          <w:sz w:val="24"/>
          <w:szCs w:val="24"/>
        </w:rPr>
        <w:t>国家</w:t>
      </w:r>
      <w:r w:rsidR="002A100E" w:rsidRPr="0017572C">
        <w:rPr>
          <w:rFonts w:asciiTheme="minorEastAsia" w:hAnsiTheme="minorEastAsia"/>
          <w:sz w:val="24"/>
          <w:szCs w:val="28"/>
        </w:rPr>
        <w:t>公益性行业（农业）科研专项“</w:t>
      </w:r>
      <w:r w:rsidR="002A100E" w:rsidRPr="0017572C">
        <w:rPr>
          <w:rFonts w:asciiTheme="minorEastAsia" w:hAnsiTheme="minorEastAsia" w:hint="eastAsia"/>
          <w:sz w:val="24"/>
          <w:szCs w:val="28"/>
        </w:rPr>
        <w:t>保护地果蔬灰霉病绿色防控技术研究与示范</w:t>
      </w:r>
      <w:r w:rsidR="002A100E" w:rsidRPr="0017572C">
        <w:rPr>
          <w:rFonts w:asciiTheme="minorEastAsia" w:hAnsiTheme="minorEastAsia"/>
          <w:sz w:val="24"/>
          <w:szCs w:val="28"/>
        </w:rPr>
        <w:t>”</w:t>
      </w:r>
      <w:r w:rsidR="002A100E" w:rsidRPr="0017572C">
        <w:rPr>
          <w:rFonts w:asciiTheme="minorEastAsia" w:hAnsiTheme="minorEastAsia" w:hint="eastAsia"/>
          <w:sz w:val="24"/>
          <w:szCs w:val="28"/>
        </w:rPr>
        <w:t>(</w:t>
      </w:r>
      <w:r w:rsidR="002A100E" w:rsidRPr="0017572C">
        <w:rPr>
          <w:rFonts w:asciiTheme="minorEastAsia" w:hAnsiTheme="minorEastAsia"/>
          <w:sz w:val="24"/>
          <w:szCs w:val="28"/>
        </w:rPr>
        <w:t>201</w:t>
      </w:r>
      <w:r w:rsidR="002A100E" w:rsidRPr="0017572C">
        <w:rPr>
          <w:rFonts w:asciiTheme="minorEastAsia" w:hAnsiTheme="minorEastAsia" w:hint="eastAsia"/>
          <w:sz w:val="24"/>
          <w:szCs w:val="28"/>
        </w:rPr>
        <w:t>303025)</w:t>
      </w:r>
      <w:r w:rsidR="002A100E" w:rsidRPr="0017572C">
        <w:rPr>
          <w:rFonts w:hAnsi="宋体" w:hint="eastAsia"/>
          <w:bCs/>
          <w:spacing w:val="2"/>
          <w:sz w:val="24"/>
          <w:szCs w:val="24"/>
        </w:rPr>
        <w:t xml:space="preserve"> </w:t>
      </w:r>
      <w:r w:rsidR="002A100E" w:rsidRPr="0017572C">
        <w:rPr>
          <w:rFonts w:asciiTheme="minorEastAsia" w:hAnsiTheme="minorEastAsia" w:cs="AdobeHeitiStd-Regular" w:hint="eastAsia"/>
          <w:kern w:val="0"/>
          <w:sz w:val="24"/>
          <w:szCs w:val="24"/>
        </w:rPr>
        <w:t>等</w:t>
      </w:r>
      <w:r w:rsidR="002A100E" w:rsidRPr="0017572C">
        <w:rPr>
          <w:rFonts w:hAnsi="宋体" w:hint="eastAsia"/>
          <w:bCs/>
          <w:spacing w:val="2"/>
          <w:sz w:val="24"/>
          <w:szCs w:val="24"/>
        </w:rPr>
        <w:t>项目支持下，针对设施蔬菜灰霉病发生严重的突出问题，开展系统研究，从科学规律发现、关键技术创新和全生育期设施蔬菜灰霉病绿色防控技术集成应用方面，取得以下研究成果：</w:t>
      </w:r>
    </w:p>
    <w:p w:rsidR="002A100E" w:rsidRPr="0017572C" w:rsidRDefault="002A100E" w:rsidP="002A100E">
      <w:pPr>
        <w:widowControl/>
        <w:spacing w:line="360" w:lineRule="auto"/>
        <w:ind w:firstLineChars="200" w:firstLine="488"/>
        <w:jc w:val="left"/>
        <w:rPr>
          <w:rFonts w:asciiTheme="minorEastAsia" w:eastAsiaTheme="minorEastAsia" w:hAnsiTheme="minorEastAsia"/>
          <w:bCs/>
          <w:spacing w:val="2"/>
          <w:sz w:val="24"/>
          <w:szCs w:val="24"/>
        </w:rPr>
      </w:pPr>
      <w:r w:rsidRPr="0017572C">
        <w:rPr>
          <w:rFonts w:asciiTheme="minorEastAsia" w:eastAsiaTheme="minorEastAsia" w:hAnsiTheme="minorEastAsia" w:hint="eastAsia"/>
          <w:bCs/>
          <w:spacing w:val="2"/>
          <w:sz w:val="24"/>
          <w:szCs w:val="24"/>
        </w:rPr>
        <w:t>1. 明确了陕西省设施蔬菜灰霉病的发生规律</w:t>
      </w:r>
    </w:p>
    <w:p w:rsidR="002A100E" w:rsidRPr="0017572C" w:rsidRDefault="002A100E" w:rsidP="002A100E">
      <w:pPr>
        <w:widowControl/>
        <w:spacing w:line="360" w:lineRule="auto"/>
        <w:ind w:firstLineChars="200" w:firstLine="488"/>
        <w:jc w:val="left"/>
        <w:rPr>
          <w:rFonts w:asciiTheme="minorEastAsia" w:eastAsiaTheme="minorEastAsia" w:hAnsiTheme="minorEastAsia"/>
          <w:bCs/>
          <w:spacing w:val="2"/>
          <w:sz w:val="24"/>
          <w:szCs w:val="24"/>
        </w:rPr>
      </w:pPr>
      <w:r w:rsidRPr="0017572C">
        <w:rPr>
          <w:rFonts w:asciiTheme="minorEastAsia" w:eastAsiaTheme="minorEastAsia" w:hAnsiTheme="minorEastAsia" w:hint="eastAsia"/>
          <w:bCs/>
          <w:spacing w:val="2"/>
          <w:sz w:val="24"/>
          <w:szCs w:val="24"/>
        </w:rPr>
        <w:t>陕西省</w:t>
      </w:r>
      <w:r w:rsidRPr="0017572C">
        <w:rPr>
          <w:rFonts w:asciiTheme="minorEastAsia" w:eastAsiaTheme="minorEastAsia" w:hAnsiTheme="minorEastAsia"/>
          <w:bCs/>
          <w:spacing w:val="2"/>
          <w:sz w:val="24"/>
          <w:szCs w:val="24"/>
        </w:rPr>
        <w:t>设施蔬菜灰霉病</w:t>
      </w:r>
      <w:r w:rsidRPr="0017572C">
        <w:rPr>
          <w:rFonts w:asciiTheme="minorEastAsia" w:eastAsiaTheme="minorEastAsia" w:hAnsiTheme="minorEastAsia" w:hint="eastAsia"/>
          <w:bCs/>
          <w:spacing w:val="2"/>
          <w:sz w:val="24"/>
          <w:szCs w:val="24"/>
        </w:rPr>
        <w:t>病原菌主要以菌丝体或菌核、分生孢子随病残体在土壤中越冬，分生孢子能够在土壤中</w:t>
      </w:r>
      <w:r w:rsidRPr="0017572C">
        <w:rPr>
          <w:rFonts w:asciiTheme="minorEastAsia" w:eastAsiaTheme="minorEastAsia" w:hAnsiTheme="minorEastAsia"/>
          <w:bCs/>
          <w:spacing w:val="2"/>
          <w:sz w:val="24"/>
          <w:szCs w:val="24"/>
        </w:rPr>
        <w:t>存活</w:t>
      </w:r>
      <w:r w:rsidRPr="0017572C">
        <w:rPr>
          <w:rFonts w:asciiTheme="minorEastAsia" w:eastAsiaTheme="minorEastAsia" w:hAnsiTheme="minorEastAsia" w:hint="eastAsia"/>
          <w:bCs/>
          <w:spacing w:val="2"/>
          <w:sz w:val="24"/>
          <w:szCs w:val="24"/>
        </w:rPr>
        <w:t>140天。</w:t>
      </w:r>
      <w:r w:rsidRPr="0017572C">
        <w:rPr>
          <w:rFonts w:asciiTheme="minorEastAsia" w:eastAsiaTheme="minorEastAsia" w:hAnsiTheme="minorEastAsia"/>
          <w:bCs/>
          <w:spacing w:val="2"/>
          <w:sz w:val="24"/>
          <w:szCs w:val="24"/>
        </w:rPr>
        <w:t>病菌</w:t>
      </w:r>
      <w:r w:rsidRPr="0017572C">
        <w:rPr>
          <w:rFonts w:asciiTheme="minorEastAsia" w:eastAsiaTheme="minorEastAsia" w:hAnsiTheme="minorEastAsia" w:hint="eastAsia"/>
          <w:bCs/>
          <w:spacing w:val="2"/>
          <w:sz w:val="24"/>
          <w:szCs w:val="24"/>
        </w:rPr>
        <w:t>借气流、灌溉水和农事操作等传播。灰霉菌为弱寄生菌，从植物的伤口、衰老器官及枯死组织侵入。开败的花和伤口等是灰霉病菌侵入的重要途径。设施蔬菜遇低温、高湿和光照不足的情况下发病重。植株生长衰弱、受冻等，病势明显加重。</w:t>
      </w:r>
      <w:r w:rsidRPr="0017572C">
        <w:rPr>
          <w:rFonts w:asciiTheme="minorEastAsia" w:eastAsiaTheme="minorEastAsia" w:hAnsiTheme="minorEastAsia"/>
          <w:bCs/>
          <w:spacing w:val="2"/>
          <w:sz w:val="24"/>
          <w:szCs w:val="24"/>
        </w:rPr>
        <w:t>降低湿度</w:t>
      </w:r>
      <w:r w:rsidRPr="0017572C">
        <w:rPr>
          <w:rFonts w:asciiTheme="minorEastAsia" w:eastAsiaTheme="minorEastAsia" w:hAnsiTheme="minorEastAsia" w:hint="eastAsia"/>
          <w:bCs/>
          <w:spacing w:val="2"/>
          <w:sz w:val="24"/>
          <w:szCs w:val="24"/>
        </w:rPr>
        <w:t>、植株健壮生长、减少菌源量和预防</w:t>
      </w:r>
      <w:r w:rsidRPr="0017572C">
        <w:rPr>
          <w:rFonts w:asciiTheme="minorEastAsia" w:eastAsiaTheme="minorEastAsia" w:hAnsiTheme="minorEastAsia"/>
          <w:bCs/>
          <w:spacing w:val="2"/>
          <w:sz w:val="24"/>
          <w:szCs w:val="24"/>
        </w:rPr>
        <w:t>侵染</w:t>
      </w:r>
      <w:r w:rsidRPr="0017572C">
        <w:rPr>
          <w:rFonts w:asciiTheme="minorEastAsia" w:eastAsiaTheme="minorEastAsia" w:hAnsiTheme="minorEastAsia" w:hint="eastAsia"/>
          <w:bCs/>
          <w:spacing w:val="2"/>
          <w:sz w:val="24"/>
          <w:szCs w:val="24"/>
        </w:rPr>
        <w:t>是</w:t>
      </w:r>
      <w:r w:rsidRPr="0017572C">
        <w:rPr>
          <w:rFonts w:asciiTheme="minorEastAsia" w:eastAsiaTheme="minorEastAsia" w:hAnsiTheme="minorEastAsia"/>
          <w:bCs/>
          <w:spacing w:val="2"/>
          <w:sz w:val="24"/>
          <w:szCs w:val="24"/>
        </w:rPr>
        <w:t>防控的关键。</w:t>
      </w:r>
    </w:p>
    <w:p w:rsidR="002A100E" w:rsidRPr="0017572C" w:rsidRDefault="002A100E" w:rsidP="002A100E">
      <w:pPr>
        <w:widowControl/>
        <w:spacing w:line="360" w:lineRule="auto"/>
        <w:ind w:firstLineChars="200" w:firstLine="488"/>
        <w:jc w:val="left"/>
        <w:rPr>
          <w:rFonts w:asciiTheme="minorEastAsia" w:eastAsiaTheme="minorEastAsia" w:hAnsiTheme="minorEastAsia"/>
          <w:bCs/>
          <w:spacing w:val="2"/>
          <w:sz w:val="24"/>
          <w:szCs w:val="24"/>
        </w:rPr>
      </w:pPr>
      <w:r w:rsidRPr="0017572C">
        <w:rPr>
          <w:rFonts w:asciiTheme="minorEastAsia" w:eastAsiaTheme="minorEastAsia" w:hAnsiTheme="minorEastAsia" w:hint="eastAsia"/>
          <w:bCs/>
          <w:spacing w:val="2"/>
          <w:sz w:val="24"/>
          <w:szCs w:val="24"/>
        </w:rPr>
        <w:t>2. 制定了番茄灰霉病抗性鉴定技术规范，筛选出一批抗灰霉病的</w:t>
      </w:r>
      <w:r w:rsidRPr="0017572C">
        <w:rPr>
          <w:rFonts w:asciiTheme="minorEastAsia" w:eastAsiaTheme="minorEastAsia" w:hAnsiTheme="minorEastAsia"/>
          <w:bCs/>
          <w:spacing w:val="2"/>
          <w:sz w:val="24"/>
          <w:szCs w:val="24"/>
        </w:rPr>
        <w:t>优质</w:t>
      </w:r>
      <w:r w:rsidRPr="0017572C">
        <w:rPr>
          <w:rFonts w:asciiTheme="minorEastAsia" w:eastAsiaTheme="minorEastAsia" w:hAnsiTheme="minorEastAsia" w:hint="eastAsia"/>
          <w:bCs/>
          <w:spacing w:val="2"/>
          <w:sz w:val="24"/>
          <w:szCs w:val="24"/>
        </w:rPr>
        <w:t>番茄新品种和</w:t>
      </w:r>
      <w:r w:rsidRPr="0017572C">
        <w:rPr>
          <w:rFonts w:asciiTheme="minorEastAsia" w:eastAsiaTheme="minorEastAsia" w:hAnsiTheme="minorEastAsia"/>
          <w:bCs/>
          <w:spacing w:val="2"/>
          <w:sz w:val="24"/>
          <w:szCs w:val="24"/>
        </w:rPr>
        <w:t>高抗野生资源</w:t>
      </w:r>
      <w:r w:rsidRPr="0017572C">
        <w:rPr>
          <w:rFonts w:asciiTheme="minorEastAsia" w:eastAsiaTheme="minorEastAsia" w:hAnsiTheme="minorEastAsia" w:hint="eastAsia"/>
          <w:bCs/>
          <w:spacing w:val="2"/>
          <w:sz w:val="24"/>
          <w:szCs w:val="24"/>
        </w:rPr>
        <w:t>，该规程</w:t>
      </w:r>
      <w:r w:rsidRPr="0017572C">
        <w:rPr>
          <w:rFonts w:asciiTheme="minorEastAsia" w:eastAsiaTheme="minorEastAsia" w:hAnsiTheme="minorEastAsia"/>
          <w:bCs/>
          <w:spacing w:val="2"/>
          <w:sz w:val="24"/>
          <w:szCs w:val="24"/>
        </w:rPr>
        <w:t>已被</w:t>
      </w:r>
      <w:r w:rsidRPr="0017572C">
        <w:rPr>
          <w:rFonts w:asciiTheme="minorEastAsia" w:eastAsiaTheme="minorEastAsia" w:hAnsiTheme="minorEastAsia" w:hint="eastAsia"/>
          <w:bCs/>
          <w:spacing w:val="2"/>
          <w:sz w:val="24"/>
          <w:szCs w:val="24"/>
        </w:rPr>
        <w:t>颁布</w:t>
      </w:r>
      <w:r w:rsidRPr="0017572C">
        <w:rPr>
          <w:rFonts w:asciiTheme="minorEastAsia" w:eastAsiaTheme="minorEastAsia" w:hAnsiTheme="minorEastAsia"/>
          <w:bCs/>
          <w:spacing w:val="2"/>
          <w:sz w:val="24"/>
          <w:szCs w:val="24"/>
        </w:rPr>
        <w:t>为</w:t>
      </w:r>
      <w:r w:rsidRPr="0017572C">
        <w:rPr>
          <w:rFonts w:asciiTheme="minorEastAsia" w:eastAsiaTheme="minorEastAsia" w:hAnsiTheme="minorEastAsia" w:hint="eastAsia"/>
          <w:bCs/>
          <w:spacing w:val="2"/>
          <w:sz w:val="24"/>
          <w:szCs w:val="24"/>
        </w:rPr>
        <w:t>陕西省地方标准</w:t>
      </w:r>
    </w:p>
    <w:p w:rsidR="002A100E" w:rsidRPr="0017572C" w:rsidRDefault="002A100E" w:rsidP="002A100E">
      <w:pPr>
        <w:widowControl/>
        <w:spacing w:line="360" w:lineRule="auto"/>
        <w:ind w:firstLineChars="200" w:firstLine="488"/>
        <w:jc w:val="left"/>
        <w:rPr>
          <w:rFonts w:asciiTheme="minorEastAsia" w:eastAsiaTheme="minorEastAsia" w:hAnsiTheme="minorEastAsia"/>
          <w:bCs/>
          <w:spacing w:val="2"/>
          <w:sz w:val="24"/>
          <w:szCs w:val="24"/>
        </w:rPr>
      </w:pPr>
      <w:r w:rsidRPr="0017572C">
        <w:rPr>
          <w:rFonts w:asciiTheme="minorEastAsia" w:eastAsiaTheme="minorEastAsia" w:hAnsiTheme="minorEastAsia" w:hint="eastAsia"/>
          <w:bCs/>
          <w:spacing w:val="2"/>
          <w:sz w:val="24"/>
          <w:szCs w:val="24"/>
        </w:rPr>
        <w:t>本着技术上先进、实施中可操作性强的原则，结合陕西省番茄品种抗灰霉病鉴定的实际情况，采用室内苗期鉴定和成株期鉴定相</w:t>
      </w:r>
      <w:r w:rsidRPr="0017572C">
        <w:rPr>
          <w:rFonts w:asciiTheme="minorEastAsia" w:eastAsiaTheme="minorEastAsia" w:hAnsiTheme="minorEastAsia"/>
          <w:bCs/>
          <w:spacing w:val="2"/>
          <w:sz w:val="24"/>
          <w:szCs w:val="24"/>
        </w:rPr>
        <w:t>结合的方法，总结出一套</w:t>
      </w:r>
      <w:r w:rsidRPr="0017572C">
        <w:rPr>
          <w:rFonts w:asciiTheme="minorEastAsia" w:eastAsiaTheme="minorEastAsia" w:hAnsiTheme="minorEastAsia" w:hint="eastAsia"/>
          <w:bCs/>
          <w:spacing w:val="2"/>
          <w:sz w:val="24"/>
          <w:szCs w:val="24"/>
        </w:rPr>
        <w:t>番茄灰霉病抗性鉴定技术规范（</w:t>
      </w:r>
      <w:r w:rsidRPr="0017572C">
        <w:rPr>
          <w:rFonts w:hAnsi="宋体" w:hint="eastAsia"/>
          <w:bCs/>
          <w:spacing w:val="2"/>
          <w:sz w:val="24"/>
          <w:szCs w:val="24"/>
        </w:rPr>
        <w:t>DB61/T 1082-2017</w:t>
      </w:r>
      <w:r w:rsidRPr="0017572C">
        <w:rPr>
          <w:rFonts w:asciiTheme="minorEastAsia" w:eastAsiaTheme="minorEastAsia" w:hAnsiTheme="minorEastAsia" w:hint="eastAsia"/>
          <w:bCs/>
          <w:spacing w:val="2"/>
          <w:sz w:val="24"/>
          <w:szCs w:val="24"/>
        </w:rPr>
        <w:t>）。该技术具有准确度高、可靠性强和稳定性好等特点，</w:t>
      </w:r>
      <w:r w:rsidRPr="0017572C">
        <w:rPr>
          <w:rFonts w:asciiTheme="minorEastAsia" w:eastAsiaTheme="minorEastAsia" w:hAnsiTheme="minorEastAsia"/>
          <w:bCs/>
          <w:spacing w:val="2"/>
          <w:sz w:val="24"/>
          <w:szCs w:val="24"/>
        </w:rPr>
        <w:t>适用于</w:t>
      </w:r>
      <w:r w:rsidRPr="0017572C">
        <w:rPr>
          <w:rFonts w:asciiTheme="minorEastAsia" w:eastAsiaTheme="minorEastAsia" w:hAnsiTheme="minorEastAsia" w:hint="eastAsia"/>
          <w:bCs/>
          <w:spacing w:val="2"/>
          <w:sz w:val="24"/>
          <w:szCs w:val="24"/>
        </w:rPr>
        <w:t>番茄生产</w:t>
      </w:r>
      <w:r w:rsidRPr="0017572C">
        <w:rPr>
          <w:rFonts w:asciiTheme="minorEastAsia" w:eastAsiaTheme="minorEastAsia" w:hAnsiTheme="minorEastAsia"/>
          <w:bCs/>
          <w:spacing w:val="2"/>
          <w:sz w:val="24"/>
          <w:szCs w:val="24"/>
        </w:rPr>
        <w:t>品种</w:t>
      </w:r>
      <w:r w:rsidRPr="0017572C">
        <w:rPr>
          <w:rFonts w:asciiTheme="minorEastAsia" w:eastAsiaTheme="minorEastAsia" w:hAnsiTheme="minorEastAsia" w:hint="eastAsia"/>
          <w:bCs/>
          <w:spacing w:val="2"/>
          <w:sz w:val="24"/>
          <w:szCs w:val="24"/>
        </w:rPr>
        <w:t>、新育成品种、</w:t>
      </w:r>
      <w:r w:rsidRPr="0017572C">
        <w:rPr>
          <w:rFonts w:asciiTheme="minorEastAsia" w:eastAsiaTheme="minorEastAsia" w:hAnsiTheme="minorEastAsia"/>
          <w:bCs/>
          <w:spacing w:val="2"/>
          <w:sz w:val="24"/>
          <w:szCs w:val="24"/>
        </w:rPr>
        <w:t>区域试验</w:t>
      </w:r>
      <w:r w:rsidRPr="0017572C">
        <w:rPr>
          <w:rFonts w:asciiTheme="minorEastAsia" w:eastAsiaTheme="minorEastAsia" w:hAnsiTheme="minorEastAsia" w:hint="eastAsia"/>
          <w:bCs/>
          <w:spacing w:val="2"/>
          <w:sz w:val="24"/>
          <w:szCs w:val="24"/>
        </w:rPr>
        <w:t>品种、亲本及中间材料的灰霉病抗性鉴定</w:t>
      </w:r>
      <w:r w:rsidRPr="0017572C">
        <w:rPr>
          <w:rFonts w:asciiTheme="minorEastAsia" w:eastAsiaTheme="minorEastAsia" w:hAnsiTheme="minorEastAsia"/>
          <w:bCs/>
          <w:spacing w:val="2"/>
          <w:sz w:val="24"/>
          <w:szCs w:val="24"/>
        </w:rPr>
        <w:t>和评价</w:t>
      </w:r>
      <w:r w:rsidRPr="0017572C">
        <w:rPr>
          <w:rFonts w:asciiTheme="minorEastAsia" w:eastAsiaTheme="minorEastAsia" w:hAnsiTheme="minorEastAsia" w:hint="eastAsia"/>
          <w:bCs/>
          <w:spacing w:val="2"/>
          <w:sz w:val="24"/>
          <w:szCs w:val="24"/>
        </w:rPr>
        <w:t>，</w:t>
      </w:r>
      <w:r w:rsidRPr="0017572C">
        <w:rPr>
          <w:rFonts w:hint="eastAsia"/>
          <w:sz w:val="24"/>
        </w:rPr>
        <w:t>对陕西省抗灰霉病番茄品种的培育和应用具有实际指导意义。</w:t>
      </w:r>
      <w:r w:rsidRPr="0017572C">
        <w:rPr>
          <w:rFonts w:asciiTheme="minorEastAsia" w:eastAsiaTheme="minorEastAsia" w:hAnsiTheme="minorEastAsia" w:hint="eastAsia"/>
          <w:bCs/>
          <w:spacing w:val="2"/>
          <w:sz w:val="24"/>
          <w:szCs w:val="24"/>
        </w:rPr>
        <w:t>该规范已</w:t>
      </w:r>
      <w:r w:rsidRPr="0017572C">
        <w:rPr>
          <w:rFonts w:asciiTheme="minorEastAsia" w:eastAsiaTheme="minorEastAsia" w:hAnsiTheme="minorEastAsia"/>
          <w:bCs/>
          <w:spacing w:val="2"/>
          <w:sz w:val="24"/>
          <w:szCs w:val="24"/>
        </w:rPr>
        <w:t>在全省进行推广和</w:t>
      </w:r>
      <w:r w:rsidRPr="0017572C">
        <w:rPr>
          <w:rFonts w:asciiTheme="minorEastAsia" w:eastAsiaTheme="minorEastAsia" w:hAnsiTheme="minorEastAsia" w:hint="eastAsia"/>
          <w:bCs/>
          <w:spacing w:val="2"/>
          <w:sz w:val="24"/>
          <w:szCs w:val="24"/>
        </w:rPr>
        <w:t>应用，为品种合理布局和抗病育种提供了科学依据</w:t>
      </w:r>
      <w:r w:rsidRPr="0017572C">
        <w:rPr>
          <w:rFonts w:asciiTheme="minorEastAsia" w:eastAsiaTheme="minorEastAsia" w:hAnsiTheme="minorEastAsia"/>
          <w:bCs/>
          <w:spacing w:val="2"/>
          <w:sz w:val="24"/>
          <w:szCs w:val="24"/>
        </w:rPr>
        <w:t>。</w:t>
      </w:r>
    </w:p>
    <w:p w:rsidR="002A100E" w:rsidRPr="0017572C" w:rsidRDefault="002A100E" w:rsidP="002A100E">
      <w:pPr>
        <w:spacing w:line="360" w:lineRule="auto"/>
        <w:ind w:firstLineChars="150" w:firstLine="366"/>
        <w:rPr>
          <w:bCs/>
          <w:spacing w:val="2"/>
          <w:sz w:val="24"/>
          <w:szCs w:val="21"/>
        </w:rPr>
      </w:pPr>
      <w:r w:rsidRPr="0017572C">
        <w:rPr>
          <w:bCs/>
          <w:spacing w:val="2"/>
          <w:sz w:val="24"/>
          <w:szCs w:val="21"/>
        </w:rPr>
        <w:t xml:space="preserve">3. </w:t>
      </w:r>
      <w:r w:rsidRPr="0017572C">
        <w:rPr>
          <w:rFonts w:hint="eastAsia"/>
          <w:bCs/>
          <w:spacing w:val="2"/>
          <w:sz w:val="24"/>
          <w:szCs w:val="21"/>
        </w:rPr>
        <w:t>挖掘</w:t>
      </w:r>
      <w:r w:rsidRPr="0017572C">
        <w:rPr>
          <w:bCs/>
          <w:spacing w:val="2"/>
          <w:sz w:val="24"/>
          <w:szCs w:val="21"/>
        </w:rPr>
        <w:t>出针对灰霉病高效的新生防因子</w:t>
      </w:r>
      <w:r w:rsidRPr="0017572C">
        <w:rPr>
          <w:rFonts w:hint="eastAsia"/>
          <w:bCs/>
          <w:spacing w:val="2"/>
          <w:sz w:val="24"/>
          <w:szCs w:val="21"/>
        </w:rPr>
        <w:t>，获得多株高效生防菌株；明确了</w:t>
      </w:r>
      <w:r w:rsidRPr="0017572C">
        <w:rPr>
          <w:bCs/>
          <w:spacing w:val="2"/>
          <w:sz w:val="24"/>
          <w:szCs w:val="21"/>
        </w:rPr>
        <w:t>活性因子的生防</w:t>
      </w:r>
      <w:r w:rsidRPr="0017572C">
        <w:rPr>
          <w:rFonts w:hint="eastAsia"/>
          <w:bCs/>
          <w:spacing w:val="2"/>
          <w:sz w:val="24"/>
          <w:szCs w:val="21"/>
        </w:rPr>
        <w:t>机理；利用</w:t>
      </w:r>
      <w:r w:rsidRPr="0017572C">
        <w:rPr>
          <w:bCs/>
          <w:spacing w:val="2"/>
          <w:sz w:val="24"/>
          <w:szCs w:val="21"/>
        </w:rPr>
        <w:t>自主知识产权的生防菌剂</w:t>
      </w:r>
      <w:r w:rsidRPr="0017572C">
        <w:rPr>
          <w:sz w:val="24"/>
          <w:szCs w:val="21"/>
        </w:rPr>
        <w:t>开发</w:t>
      </w:r>
      <w:r w:rsidRPr="0017572C">
        <w:rPr>
          <w:rFonts w:hint="eastAsia"/>
          <w:sz w:val="24"/>
          <w:szCs w:val="21"/>
        </w:rPr>
        <w:t>的</w:t>
      </w:r>
      <w:r w:rsidRPr="0017572C">
        <w:rPr>
          <w:sz w:val="24"/>
          <w:szCs w:val="21"/>
        </w:rPr>
        <w:t>新型</w:t>
      </w:r>
      <w:r w:rsidRPr="0017572C">
        <w:rPr>
          <w:rFonts w:hint="eastAsia"/>
          <w:sz w:val="24"/>
          <w:szCs w:val="21"/>
        </w:rPr>
        <w:t>微生物菌肥获得国家肥料临时登记证并</w:t>
      </w:r>
      <w:r w:rsidRPr="0017572C">
        <w:rPr>
          <w:sz w:val="24"/>
          <w:szCs w:val="21"/>
        </w:rPr>
        <w:t>在生产上大面积推广，效益显著。</w:t>
      </w:r>
    </w:p>
    <w:p w:rsidR="002A100E" w:rsidRPr="0017572C" w:rsidRDefault="002A100E" w:rsidP="002A100E">
      <w:pPr>
        <w:spacing w:line="360" w:lineRule="auto"/>
        <w:ind w:firstLineChars="150" w:firstLine="360"/>
        <w:rPr>
          <w:sz w:val="24"/>
          <w:szCs w:val="21"/>
        </w:rPr>
      </w:pPr>
      <w:r w:rsidRPr="0017572C">
        <w:rPr>
          <w:sz w:val="24"/>
          <w:szCs w:val="21"/>
        </w:rPr>
        <w:t>以番茄</w:t>
      </w:r>
      <w:r w:rsidRPr="0017572C">
        <w:rPr>
          <w:rFonts w:hint="eastAsia"/>
          <w:sz w:val="24"/>
          <w:szCs w:val="21"/>
        </w:rPr>
        <w:t>、黄瓜等设施蔬菜</w:t>
      </w:r>
      <w:r w:rsidRPr="0017572C">
        <w:rPr>
          <w:sz w:val="24"/>
          <w:szCs w:val="21"/>
        </w:rPr>
        <w:t>灰霉菌为靶标菌，</w:t>
      </w:r>
      <w:r w:rsidRPr="0017572C">
        <w:rPr>
          <w:rFonts w:hint="eastAsia"/>
          <w:sz w:val="24"/>
          <w:szCs w:val="21"/>
        </w:rPr>
        <w:t>从不同的生态环境</w:t>
      </w:r>
      <w:r w:rsidRPr="0017572C">
        <w:rPr>
          <w:sz w:val="24"/>
          <w:szCs w:val="21"/>
        </w:rPr>
        <w:t>筛选出</w:t>
      </w:r>
      <w:r w:rsidRPr="0017572C">
        <w:rPr>
          <w:rFonts w:hint="eastAsia"/>
          <w:sz w:val="24"/>
          <w:szCs w:val="21"/>
        </w:rPr>
        <w:t>多</w:t>
      </w:r>
      <w:r w:rsidRPr="0017572C">
        <w:rPr>
          <w:sz w:val="24"/>
          <w:szCs w:val="21"/>
        </w:rPr>
        <w:t>株具有高效拮抗效果的</w:t>
      </w:r>
      <w:r w:rsidRPr="0017572C">
        <w:rPr>
          <w:rFonts w:hint="eastAsia"/>
          <w:sz w:val="24"/>
          <w:szCs w:val="21"/>
        </w:rPr>
        <w:t>生防菌</w:t>
      </w:r>
      <w:r w:rsidRPr="0017572C">
        <w:rPr>
          <w:sz w:val="24"/>
          <w:szCs w:val="21"/>
        </w:rPr>
        <w:t>，</w:t>
      </w:r>
      <w:r w:rsidRPr="0017572C">
        <w:rPr>
          <w:rFonts w:hint="eastAsia"/>
          <w:sz w:val="24"/>
          <w:szCs w:val="21"/>
        </w:rPr>
        <w:t>包括从感染叶霉病的番茄病部分离出的重寄生</w:t>
      </w:r>
      <w:r w:rsidRPr="0017572C">
        <w:rPr>
          <w:sz w:val="24"/>
          <w:szCs w:val="21"/>
        </w:rPr>
        <w:t>链霉菌株</w:t>
      </w:r>
      <w:r w:rsidRPr="0017572C">
        <w:rPr>
          <w:rFonts w:hint="eastAsia"/>
          <w:sz w:val="24"/>
          <w:szCs w:val="21"/>
        </w:rPr>
        <w:t>PR</w:t>
      </w:r>
      <w:r w:rsidRPr="0017572C">
        <w:rPr>
          <w:rFonts w:hint="eastAsia"/>
          <w:sz w:val="24"/>
          <w:szCs w:val="21"/>
        </w:rPr>
        <w:t>和</w:t>
      </w:r>
      <w:r w:rsidRPr="0017572C">
        <w:rPr>
          <w:rFonts w:hint="eastAsia"/>
          <w:sz w:val="24"/>
          <w:szCs w:val="21"/>
        </w:rPr>
        <w:t>F46</w:t>
      </w:r>
      <w:r w:rsidRPr="0017572C">
        <w:rPr>
          <w:rFonts w:hint="eastAsia"/>
          <w:sz w:val="24"/>
          <w:szCs w:val="21"/>
        </w:rPr>
        <w:t>，从根际土壤分离的</w:t>
      </w:r>
      <w:r w:rsidRPr="0017572C">
        <w:rPr>
          <w:sz w:val="24"/>
          <w:szCs w:val="21"/>
        </w:rPr>
        <w:t>链霉菌</w:t>
      </w:r>
      <w:r w:rsidRPr="0017572C">
        <w:rPr>
          <w:sz w:val="24"/>
          <w:szCs w:val="21"/>
        </w:rPr>
        <w:t>SC11</w:t>
      </w:r>
      <w:r w:rsidRPr="0017572C">
        <w:rPr>
          <w:sz w:val="24"/>
          <w:szCs w:val="21"/>
        </w:rPr>
        <w:t>和</w:t>
      </w:r>
      <w:r w:rsidRPr="0017572C">
        <w:rPr>
          <w:sz w:val="24"/>
          <w:szCs w:val="21"/>
        </w:rPr>
        <w:t>LMM15</w:t>
      </w:r>
      <w:r w:rsidRPr="0017572C">
        <w:rPr>
          <w:rFonts w:hint="eastAsia"/>
          <w:sz w:val="24"/>
          <w:szCs w:val="21"/>
        </w:rPr>
        <w:t>，</w:t>
      </w:r>
      <w:r w:rsidRPr="0017572C">
        <w:rPr>
          <w:sz w:val="24"/>
          <w:szCs w:val="21"/>
        </w:rPr>
        <w:t>3</w:t>
      </w:r>
      <w:r w:rsidRPr="0017572C">
        <w:rPr>
          <w:rFonts w:hint="eastAsia"/>
          <w:sz w:val="24"/>
          <w:szCs w:val="21"/>
        </w:rPr>
        <w:t>株具有高效拮抗效果的解淀粉芽孢杆菌</w:t>
      </w:r>
      <w:r w:rsidRPr="0017572C">
        <w:rPr>
          <w:sz w:val="24"/>
          <w:szCs w:val="21"/>
        </w:rPr>
        <w:t>TD-7</w:t>
      </w:r>
      <w:r w:rsidRPr="0017572C">
        <w:rPr>
          <w:rFonts w:hint="eastAsia"/>
          <w:sz w:val="24"/>
          <w:szCs w:val="21"/>
        </w:rPr>
        <w:t>、</w:t>
      </w:r>
      <w:r w:rsidRPr="0017572C">
        <w:rPr>
          <w:sz w:val="24"/>
          <w:szCs w:val="21"/>
        </w:rPr>
        <w:t>枯</w:t>
      </w:r>
      <w:r w:rsidRPr="0017572C">
        <w:rPr>
          <w:rFonts w:hint="eastAsia"/>
          <w:sz w:val="24"/>
          <w:szCs w:val="21"/>
        </w:rPr>
        <w:t>草芽孢杆菌</w:t>
      </w:r>
      <w:r w:rsidRPr="0017572C">
        <w:rPr>
          <w:sz w:val="24"/>
          <w:szCs w:val="21"/>
        </w:rPr>
        <w:t>BH-8</w:t>
      </w:r>
      <w:r w:rsidRPr="0017572C">
        <w:rPr>
          <w:rFonts w:hint="eastAsia"/>
          <w:sz w:val="24"/>
          <w:szCs w:val="21"/>
        </w:rPr>
        <w:t>和贝莱斯芽孢杆菌</w:t>
      </w:r>
      <w:r w:rsidRPr="0017572C">
        <w:rPr>
          <w:sz w:val="24"/>
          <w:szCs w:val="21"/>
        </w:rPr>
        <w:t>GS-7</w:t>
      </w:r>
      <w:r w:rsidRPr="0017572C">
        <w:rPr>
          <w:sz w:val="24"/>
          <w:szCs w:val="21"/>
        </w:rPr>
        <w:t>；</w:t>
      </w:r>
      <w:r w:rsidRPr="0017572C">
        <w:rPr>
          <w:rFonts w:hint="eastAsia"/>
          <w:sz w:val="24"/>
          <w:szCs w:val="21"/>
        </w:rPr>
        <w:t>同时</w:t>
      </w:r>
      <w:r w:rsidRPr="0017572C">
        <w:rPr>
          <w:sz w:val="24"/>
          <w:szCs w:val="21"/>
        </w:rPr>
        <w:t>还</w:t>
      </w:r>
      <w:r w:rsidRPr="0017572C">
        <w:rPr>
          <w:rFonts w:hint="eastAsia"/>
          <w:sz w:val="24"/>
          <w:szCs w:val="21"/>
        </w:rPr>
        <w:t>发现，</w:t>
      </w:r>
      <w:r w:rsidRPr="0017572C">
        <w:rPr>
          <w:sz w:val="24"/>
          <w:szCs w:val="21"/>
        </w:rPr>
        <w:t>来自</w:t>
      </w:r>
      <w:r w:rsidRPr="0017572C">
        <w:rPr>
          <w:rFonts w:hAnsi="宋体" w:hint="eastAsia"/>
          <w:bCs/>
          <w:spacing w:val="2"/>
          <w:sz w:val="24"/>
          <w:szCs w:val="24"/>
        </w:rPr>
        <w:t>链霉菌的发酵</w:t>
      </w:r>
      <w:r w:rsidRPr="0017572C">
        <w:rPr>
          <w:rFonts w:hAnsi="宋体"/>
          <w:bCs/>
          <w:spacing w:val="2"/>
          <w:sz w:val="24"/>
          <w:szCs w:val="24"/>
        </w:rPr>
        <w:t>产物</w:t>
      </w:r>
      <w:r w:rsidRPr="0017572C">
        <w:rPr>
          <w:rFonts w:hAnsi="宋体" w:hint="eastAsia"/>
          <w:bCs/>
          <w:spacing w:val="2"/>
          <w:sz w:val="24"/>
          <w:szCs w:val="24"/>
        </w:rPr>
        <w:t>和食品防腐剂</w:t>
      </w:r>
      <w:r w:rsidRPr="0017572C">
        <w:rPr>
          <w:rFonts w:hAnsi="宋体"/>
          <w:bCs/>
          <w:spacing w:val="2"/>
          <w:sz w:val="24"/>
          <w:szCs w:val="24"/>
        </w:rPr>
        <w:t>ε</w:t>
      </w:r>
      <w:r w:rsidRPr="0017572C">
        <w:rPr>
          <w:rFonts w:hAnsi="宋体"/>
          <w:bCs/>
          <w:spacing w:val="2"/>
          <w:sz w:val="24"/>
          <w:szCs w:val="24"/>
        </w:rPr>
        <w:t>-</w:t>
      </w:r>
      <w:r w:rsidRPr="0017572C">
        <w:rPr>
          <w:rFonts w:hAnsi="宋体"/>
          <w:bCs/>
          <w:spacing w:val="2"/>
          <w:sz w:val="24"/>
          <w:szCs w:val="24"/>
        </w:rPr>
        <w:t>聚赖氨酸</w:t>
      </w:r>
      <w:r w:rsidRPr="0017572C">
        <w:rPr>
          <w:rFonts w:hAnsi="宋体" w:hint="eastAsia"/>
          <w:bCs/>
          <w:spacing w:val="2"/>
          <w:sz w:val="24"/>
          <w:szCs w:val="24"/>
        </w:rPr>
        <w:t>等新型活性物质对于</w:t>
      </w:r>
      <w:r w:rsidRPr="0017572C">
        <w:rPr>
          <w:rFonts w:hAnsi="宋体"/>
          <w:bCs/>
          <w:spacing w:val="2"/>
          <w:sz w:val="24"/>
          <w:szCs w:val="24"/>
        </w:rPr>
        <w:t>灰霉</w:t>
      </w:r>
      <w:r w:rsidRPr="0017572C">
        <w:rPr>
          <w:rFonts w:hAnsi="宋体" w:hint="eastAsia"/>
          <w:bCs/>
          <w:spacing w:val="2"/>
          <w:sz w:val="24"/>
          <w:szCs w:val="24"/>
        </w:rPr>
        <w:t>病具有</w:t>
      </w:r>
      <w:r w:rsidRPr="0017572C">
        <w:rPr>
          <w:rFonts w:hAnsi="宋体"/>
          <w:bCs/>
          <w:spacing w:val="2"/>
          <w:sz w:val="24"/>
          <w:szCs w:val="24"/>
        </w:rPr>
        <w:t>优异的抑菌</w:t>
      </w:r>
      <w:r w:rsidRPr="0017572C">
        <w:rPr>
          <w:rFonts w:hAnsi="宋体" w:hint="eastAsia"/>
          <w:bCs/>
          <w:spacing w:val="2"/>
          <w:sz w:val="24"/>
          <w:szCs w:val="24"/>
        </w:rPr>
        <w:t>作用和</w:t>
      </w:r>
      <w:r w:rsidRPr="0017572C">
        <w:rPr>
          <w:rFonts w:hAnsi="宋体"/>
          <w:bCs/>
          <w:spacing w:val="2"/>
          <w:sz w:val="24"/>
          <w:szCs w:val="24"/>
        </w:rPr>
        <w:t>防病效果</w:t>
      </w:r>
      <w:r w:rsidRPr="0017572C">
        <w:rPr>
          <w:rFonts w:hint="eastAsia"/>
          <w:sz w:val="24"/>
          <w:szCs w:val="21"/>
        </w:rPr>
        <w:t>。</w:t>
      </w:r>
    </w:p>
    <w:p w:rsidR="002A100E" w:rsidRPr="0017572C" w:rsidRDefault="002A100E" w:rsidP="002A100E">
      <w:pPr>
        <w:spacing w:line="360" w:lineRule="auto"/>
        <w:ind w:firstLineChars="150" w:firstLine="360"/>
        <w:rPr>
          <w:sz w:val="24"/>
          <w:szCs w:val="21"/>
        </w:rPr>
      </w:pPr>
      <w:r w:rsidRPr="0017572C">
        <w:rPr>
          <w:rFonts w:hint="eastAsia"/>
          <w:sz w:val="24"/>
          <w:szCs w:val="21"/>
        </w:rPr>
        <w:t>以</w:t>
      </w:r>
      <w:r w:rsidRPr="0017572C">
        <w:rPr>
          <w:rFonts w:hint="eastAsia"/>
          <w:sz w:val="24"/>
          <w:szCs w:val="21"/>
        </w:rPr>
        <w:t>TD-7</w:t>
      </w:r>
      <w:r w:rsidRPr="0017572C">
        <w:rPr>
          <w:rFonts w:hint="eastAsia"/>
          <w:sz w:val="24"/>
          <w:szCs w:val="21"/>
        </w:rPr>
        <w:t>菌株开发</w:t>
      </w:r>
      <w:r w:rsidRPr="0017572C">
        <w:rPr>
          <w:sz w:val="24"/>
          <w:szCs w:val="21"/>
        </w:rPr>
        <w:t>的微生物菌肥，</w:t>
      </w:r>
      <w:r w:rsidRPr="0017572C">
        <w:rPr>
          <w:rFonts w:hint="eastAsia"/>
          <w:sz w:val="24"/>
          <w:szCs w:val="21"/>
        </w:rPr>
        <w:t>与西安鼎盛生物化工有限公司</w:t>
      </w:r>
      <w:r w:rsidRPr="0017572C">
        <w:rPr>
          <w:sz w:val="24"/>
          <w:szCs w:val="21"/>
        </w:rPr>
        <w:t>合作</w:t>
      </w:r>
      <w:r w:rsidRPr="0017572C">
        <w:rPr>
          <w:rFonts w:hint="eastAsia"/>
          <w:sz w:val="24"/>
          <w:szCs w:val="21"/>
        </w:rPr>
        <w:t>已获产品登记，登记证号：微生物肥（</w:t>
      </w:r>
      <w:r w:rsidRPr="0017572C">
        <w:rPr>
          <w:rFonts w:hint="eastAsia"/>
          <w:sz w:val="24"/>
          <w:szCs w:val="21"/>
        </w:rPr>
        <w:t>2016</w:t>
      </w:r>
      <w:r w:rsidRPr="0017572C">
        <w:rPr>
          <w:rFonts w:hint="eastAsia"/>
          <w:sz w:val="24"/>
          <w:szCs w:val="21"/>
        </w:rPr>
        <w:t>）临字（</w:t>
      </w:r>
      <w:r w:rsidRPr="0017572C">
        <w:rPr>
          <w:rFonts w:hint="eastAsia"/>
          <w:sz w:val="24"/>
          <w:szCs w:val="21"/>
        </w:rPr>
        <w:t>3419</w:t>
      </w:r>
      <w:r w:rsidRPr="0017572C">
        <w:rPr>
          <w:rFonts w:hint="eastAsia"/>
          <w:sz w:val="24"/>
          <w:szCs w:val="21"/>
        </w:rPr>
        <w:t>）号，近几年在西安市、宝鸡市等市推广和应用，取得了较好的生态效益和经济效益。</w:t>
      </w:r>
    </w:p>
    <w:p w:rsidR="002A100E" w:rsidRPr="0017572C" w:rsidRDefault="002A100E" w:rsidP="002A100E">
      <w:pPr>
        <w:spacing w:line="360" w:lineRule="auto"/>
        <w:ind w:firstLineChars="200" w:firstLine="488"/>
        <w:rPr>
          <w:sz w:val="24"/>
          <w:szCs w:val="21"/>
        </w:rPr>
      </w:pPr>
      <w:r w:rsidRPr="0017572C">
        <w:rPr>
          <w:rFonts w:hAnsi="宋体" w:hint="eastAsia"/>
          <w:bCs/>
          <w:spacing w:val="2"/>
          <w:sz w:val="24"/>
          <w:szCs w:val="24"/>
        </w:rPr>
        <w:t>4.</w:t>
      </w:r>
      <w:r w:rsidRPr="0017572C">
        <w:rPr>
          <w:rFonts w:hAnsi="宋体"/>
          <w:bCs/>
          <w:spacing w:val="2"/>
          <w:sz w:val="24"/>
          <w:szCs w:val="24"/>
        </w:rPr>
        <w:t xml:space="preserve"> </w:t>
      </w:r>
      <w:r w:rsidRPr="0017572C">
        <w:rPr>
          <w:rFonts w:hAnsi="宋体" w:hint="eastAsia"/>
          <w:bCs/>
          <w:spacing w:val="2"/>
          <w:sz w:val="24"/>
          <w:szCs w:val="24"/>
        </w:rPr>
        <w:t>开发</w:t>
      </w:r>
      <w:r w:rsidRPr="0017572C">
        <w:rPr>
          <w:rFonts w:hint="eastAsia"/>
          <w:sz w:val="24"/>
          <w:szCs w:val="21"/>
        </w:rPr>
        <w:t>了</w:t>
      </w:r>
      <w:r w:rsidRPr="0017572C">
        <w:rPr>
          <w:sz w:val="24"/>
          <w:szCs w:val="21"/>
        </w:rPr>
        <w:t>壳聚糖</w:t>
      </w:r>
      <w:r w:rsidRPr="0017572C">
        <w:rPr>
          <w:rFonts w:hint="eastAsia"/>
          <w:sz w:val="24"/>
          <w:szCs w:val="21"/>
        </w:rPr>
        <w:t>、</w:t>
      </w:r>
      <w:r w:rsidRPr="0017572C">
        <w:rPr>
          <w:sz w:val="24"/>
          <w:szCs w:val="21"/>
        </w:rPr>
        <w:t>海藻酸寡糖和几丁寡糖</w:t>
      </w:r>
      <w:r w:rsidRPr="0017572C">
        <w:rPr>
          <w:rFonts w:hint="eastAsia"/>
          <w:sz w:val="24"/>
          <w:szCs w:val="21"/>
        </w:rPr>
        <w:t>等</w:t>
      </w:r>
      <w:r w:rsidRPr="0017572C">
        <w:rPr>
          <w:sz w:val="24"/>
          <w:szCs w:val="21"/>
        </w:rPr>
        <w:t>植物免疫诱导剂</w:t>
      </w:r>
      <w:r w:rsidRPr="0017572C">
        <w:rPr>
          <w:rFonts w:hint="eastAsia"/>
          <w:sz w:val="24"/>
          <w:szCs w:val="21"/>
        </w:rPr>
        <w:t>在</w:t>
      </w:r>
      <w:r w:rsidRPr="0017572C">
        <w:rPr>
          <w:sz w:val="24"/>
          <w:szCs w:val="21"/>
        </w:rPr>
        <w:t>灰霉病上的应用。</w:t>
      </w:r>
    </w:p>
    <w:p w:rsidR="002A100E" w:rsidRPr="0017572C" w:rsidRDefault="002A100E" w:rsidP="002A100E">
      <w:pPr>
        <w:spacing w:line="360" w:lineRule="auto"/>
        <w:ind w:firstLineChars="150" w:firstLine="360"/>
        <w:rPr>
          <w:sz w:val="24"/>
          <w:szCs w:val="21"/>
        </w:rPr>
      </w:pPr>
      <w:r w:rsidRPr="0017572C">
        <w:rPr>
          <w:sz w:val="24"/>
          <w:szCs w:val="21"/>
        </w:rPr>
        <w:t>以</w:t>
      </w:r>
      <w:r w:rsidRPr="0017572C">
        <w:rPr>
          <w:rFonts w:hint="eastAsia"/>
          <w:sz w:val="24"/>
          <w:szCs w:val="21"/>
        </w:rPr>
        <w:t>番茄</w:t>
      </w:r>
      <w:r w:rsidRPr="0017572C">
        <w:rPr>
          <w:sz w:val="24"/>
          <w:szCs w:val="21"/>
        </w:rPr>
        <w:t>、</w:t>
      </w:r>
      <w:r w:rsidRPr="0017572C">
        <w:rPr>
          <w:rFonts w:hint="eastAsia"/>
          <w:sz w:val="24"/>
          <w:szCs w:val="21"/>
        </w:rPr>
        <w:t>黄瓜</w:t>
      </w:r>
      <w:r w:rsidRPr="0017572C">
        <w:rPr>
          <w:sz w:val="24"/>
          <w:szCs w:val="21"/>
        </w:rPr>
        <w:t>灰霉菌为靶标菌，</w:t>
      </w:r>
      <w:r w:rsidRPr="0017572C">
        <w:rPr>
          <w:rFonts w:hAnsi="宋体" w:hint="eastAsia"/>
          <w:bCs/>
          <w:spacing w:val="2"/>
          <w:sz w:val="24"/>
          <w:szCs w:val="24"/>
        </w:rPr>
        <w:t>开发</w:t>
      </w:r>
      <w:r w:rsidRPr="0017572C">
        <w:rPr>
          <w:rFonts w:hint="eastAsia"/>
          <w:sz w:val="24"/>
          <w:szCs w:val="21"/>
        </w:rPr>
        <w:t>了</w:t>
      </w:r>
      <w:r w:rsidRPr="0017572C">
        <w:rPr>
          <w:sz w:val="24"/>
          <w:szCs w:val="21"/>
        </w:rPr>
        <w:t>壳聚糖</w:t>
      </w:r>
      <w:r w:rsidRPr="0017572C">
        <w:rPr>
          <w:rFonts w:hint="eastAsia"/>
          <w:sz w:val="24"/>
          <w:szCs w:val="21"/>
        </w:rPr>
        <w:t>、</w:t>
      </w:r>
      <w:r w:rsidRPr="0017572C">
        <w:rPr>
          <w:sz w:val="24"/>
          <w:szCs w:val="21"/>
        </w:rPr>
        <w:t>海藻酸寡糖和几丁寡糖</w:t>
      </w:r>
      <w:r w:rsidRPr="0017572C">
        <w:rPr>
          <w:rFonts w:hint="eastAsia"/>
          <w:sz w:val="24"/>
          <w:szCs w:val="21"/>
        </w:rPr>
        <w:t>等</w:t>
      </w:r>
      <w:r w:rsidRPr="0017572C">
        <w:rPr>
          <w:sz w:val="24"/>
          <w:szCs w:val="21"/>
        </w:rPr>
        <w:t>植物免疫诱导剂</w:t>
      </w:r>
      <w:r w:rsidRPr="0017572C">
        <w:rPr>
          <w:rFonts w:hint="eastAsia"/>
          <w:sz w:val="24"/>
          <w:szCs w:val="21"/>
        </w:rPr>
        <w:t>在防控</w:t>
      </w:r>
      <w:r w:rsidRPr="0017572C">
        <w:rPr>
          <w:sz w:val="24"/>
          <w:szCs w:val="21"/>
        </w:rPr>
        <w:t>灰霉病上的应用</w:t>
      </w:r>
      <w:r w:rsidRPr="0017572C">
        <w:rPr>
          <w:rFonts w:hint="eastAsia"/>
          <w:sz w:val="24"/>
          <w:szCs w:val="21"/>
        </w:rPr>
        <w:t>。</w:t>
      </w:r>
      <w:r w:rsidRPr="0017572C">
        <w:rPr>
          <w:sz w:val="24"/>
          <w:szCs w:val="21"/>
        </w:rPr>
        <w:t>壳聚糖</w:t>
      </w:r>
      <w:r w:rsidRPr="0017572C">
        <w:rPr>
          <w:rFonts w:hint="eastAsia"/>
          <w:sz w:val="24"/>
          <w:szCs w:val="21"/>
        </w:rPr>
        <w:t>等</w:t>
      </w:r>
      <w:r w:rsidRPr="0017572C">
        <w:rPr>
          <w:kern w:val="0"/>
          <w:sz w:val="24"/>
        </w:rPr>
        <w:t>均具有较高的激发子活性且易溶解易吸收，</w:t>
      </w:r>
      <w:r w:rsidRPr="0017572C">
        <w:rPr>
          <w:rFonts w:hint="eastAsia"/>
          <w:kern w:val="0"/>
          <w:sz w:val="24"/>
        </w:rPr>
        <w:t>能够</w:t>
      </w:r>
      <w:r w:rsidRPr="0017572C">
        <w:rPr>
          <w:kern w:val="0"/>
          <w:sz w:val="24"/>
        </w:rPr>
        <w:t>诱发系统抗病性</w:t>
      </w:r>
      <w:r w:rsidRPr="0017572C">
        <w:rPr>
          <w:rFonts w:hint="eastAsia"/>
          <w:kern w:val="0"/>
          <w:sz w:val="24"/>
        </w:rPr>
        <w:t>。</w:t>
      </w:r>
      <w:r w:rsidRPr="0017572C">
        <w:rPr>
          <w:sz w:val="24"/>
          <w:szCs w:val="21"/>
        </w:rPr>
        <w:t>壳聚糖</w:t>
      </w:r>
      <w:r w:rsidRPr="0017572C">
        <w:rPr>
          <w:rFonts w:hint="eastAsia"/>
          <w:sz w:val="24"/>
          <w:szCs w:val="21"/>
        </w:rPr>
        <w:t>等</w:t>
      </w:r>
      <w:r w:rsidRPr="0017572C">
        <w:rPr>
          <w:rFonts w:hint="eastAsia"/>
          <w:kern w:val="0"/>
          <w:sz w:val="24"/>
        </w:rPr>
        <w:t>施用</w:t>
      </w:r>
      <w:r w:rsidRPr="0017572C">
        <w:rPr>
          <w:kern w:val="0"/>
          <w:sz w:val="24"/>
        </w:rPr>
        <w:t>后，</w:t>
      </w:r>
      <w:r w:rsidRPr="0017572C">
        <w:rPr>
          <w:rFonts w:hint="eastAsia"/>
          <w:kern w:val="0"/>
          <w:sz w:val="24"/>
        </w:rPr>
        <w:t>诱导</w:t>
      </w:r>
      <w:r w:rsidRPr="0017572C">
        <w:rPr>
          <w:sz w:val="24"/>
          <w:szCs w:val="21"/>
        </w:rPr>
        <w:t>植株</w:t>
      </w:r>
      <w:r w:rsidRPr="0017572C">
        <w:rPr>
          <w:rFonts w:hint="eastAsia"/>
          <w:sz w:val="24"/>
          <w:szCs w:val="21"/>
        </w:rPr>
        <w:t>的</w:t>
      </w:r>
      <w:r w:rsidRPr="0017572C">
        <w:rPr>
          <w:i/>
          <w:sz w:val="24"/>
          <w:szCs w:val="21"/>
        </w:rPr>
        <w:t>PR1</w:t>
      </w:r>
      <w:r w:rsidRPr="0017572C">
        <w:rPr>
          <w:rFonts w:hint="eastAsia"/>
          <w:i/>
          <w:sz w:val="24"/>
          <w:szCs w:val="21"/>
        </w:rPr>
        <w:t>、</w:t>
      </w:r>
      <w:r w:rsidRPr="0017572C">
        <w:rPr>
          <w:i/>
          <w:sz w:val="24"/>
          <w:szCs w:val="21"/>
        </w:rPr>
        <w:t>PR2</w:t>
      </w:r>
      <w:r w:rsidRPr="0017572C">
        <w:rPr>
          <w:rFonts w:hint="eastAsia"/>
          <w:i/>
          <w:sz w:val="24"/>
          <w:szCs w:val="21"/>
        </w:rPr>
        <w:t>、</w:t>
      </w:r>
      <w:r w:rsidRPr="0017572C">
        <w:rPr>
          <w:i/>
          <w:sz w:val="24"/>
          <w:szCs w:val="21"/>
        </w:rPr>
        <w:t>PR3</w:t>
      </w:r>
      <w:r w:rsidRPr="0017572C">
        <w:rPr>
          <w:rFonts w:hint="eastAsia"/>
          <w:sz w:val="24"/>
          <w:szCs w:val="21"/>
        </w:rPr>
        <w:t>等</w:t>
      </w:r>
      <w:r w:rsidRPr="0017572C">
        <w:rPr>
          <w:sz w:val="24"/>
          <w:szCs w:val="21"/>
        </w:rPr>
        <w:t>抗病相关基因</w:t>
      </w:r>
      <w:r w:rsidRPr="0017572C">
        <w:rPr>
          <w:rFonts w:hint="eastAsia"/>
          <w:sz w:val="24"/>
          <w:szCs w:val="21"/>
        </w:rPr>
        <w:t>明显</w:t>
      </w:r>
      <w:r w:rsidRPr="0017572C">
        <w:rPr>
          <w:sz w:val="24"/>
          <w:szCs w:val="21"/>
        </w:rPr>
        <w:t>上调表达，并且通过激活水杨酸（</w:t>
      </w:r>
      <w:r w:rsidRPr="0017572C">
        <w:rPr>
          <w:sz w:val="24"/>
          <w:szCs w:val="21"/>
        </w:rPr>
        <w:t>SA</w:t>
      </w:r>
      <w:r w:rsidRPr="0017572C">
        <w:rPr>
          <w:sz w:val="24"/>
          <w:szCs w:val="21"/>
        </w:rPr>
        <w:t>）</w:t>
      </w:r>
      <w:r w:rsidRPr="0017572C">
        <w:rPr>
          <w:rFonts w:hint="eastAsia"/>
          <w:sz w:val="24"/>
          <w:szCs w:val="21"/>
        </w:rPr>
        <w:t>和</w:t>
      </w:r>
      <w:r w:rsidRPr="0017572C">
        <w:rPr>
          <w:sz w:val="24"/>
          <w:szCs w:val="21"/>
        </w:rPr>
        <w:t>茉莉酸（</w:t>
      </w:r>
      <w:r w:rsidRPr="0017572C">
        <w:rPr>
          <w:sz w:val="24"/>
          <w:szCs w:val="21"/>
        </w:rPr>
        <w:t>JA</w:t>
      </w:r>
      <w:r w:rsidRPr="0017572C">
        <w:rPr>
          <w:sz w:val="24"/>
          <w:szCs w:val="21"/>
        </w:rPr>
        <w:t>）信号途径</w:t>
      </w:r>
      <w:r w:rsidRPr="0017572C">
        <w:rPr>
          <w:rFonts w:hint="eastAsia"/>
          <w:sz w:val="24"/>
          <w:szCs w:val="21"/>
        </w:rPr>
        <w:t>协同</w:t>
      </w:r>
      <w:r w:rsidRPr="0017572C">
        <w:rPr>
          <w:sz w:val="24"/>
          <w:szCs w:val="21"/>
        </w:rPr>
        <w:t>调控来启动植株的</w:t>
      </w:r>
      <w:r w:rsidRPr="0017572C">
        <w:rPr>
          <w:rFonts w:hint="eastAsia"/>
          <w:sz w:val="24"/>
          <w:szCs w:val="21"/>
        </w:rPr>
        <w:t>免疫</w:t>
      </w:r>
      <w:r w:rsidRPr="0017572C">
        <w:rPr>
          <w:sz w:val="24"/>
          <w:szCs w:val="21"/>
        </w:rPr>
        <w:t>反应。</w:t>
      </w:r>
      <w:r w:rsidRPr="0017572C">
        <w:rPr>
          <w:rFonts w:hint="eastAsia"/>
          <w:sz w:val="24"/>
          <w:szCs w:val="21"/>
        </w:rPr>
        <w:t>具有</w:t>
      </w:r>
      <w:r w:rsidRPr="0017572C">
        <w:rPr>
          <w:sz w:val="24"/>
          <w:szCs w:val="21"/>
        </w:rPr>
        <w:t>良好的防病效果</w:t>
      </w:r>
      <w:r w:rsidRPr="0017572C">
        <w:rPr>
          <w:rFonts w:hint="eastAsia"/>
          <w:sz w:val="24"/>
          <w:szCs w:val="21"/>
        </w:rPr>
        <w:t>。</w:t>
      </w:r>
    </w:p>
    <w:p w:rsidR="002A100E" w:rsidRPr="0017572C" w:rsidRDefault="002A100E" w:rsidP="002A100E">
      <w:pPr>
        <w:spacing w:line="360" w:lineRule="auto"/>
        <w:ind w:firstLineChars="150" w:firstLine="366"/>
        <w:rPr>
          <w:rFonts w:hAnsi="宋体"/>
          <w:bCs/>
          <w:spacing w:val="2"/>
          <w:sz w:val="24"/>
          <w:szCs w:val="24"/>
        </w:rPr>
      </w:pPr>
      <w:r w:rsidRPr="0017572C">
        <w:rPr>
          <w:rFonts w:hAnsi="宋体"/>
          <w:bCs/>
          <w:spacing w:val="2"/>
          <w:sz w:val="24"/>
          <w:szCs w:val="24"/>
        </w:rPr>
        <w:t>5</w:t>
      </w:r>
      <w:r w:rsidRPr="0017572C">
        <w:rPr>
          <w:rFonts w:hAnsi="宋体" w:hint="eastAsia"/>
          <w:bCs/>
          <w:spacing w:val="2"/>
          <w:sz w:val="24"/>
          <w:szCs w:val="24"/>
        </w:rPr>
        <w:t>.</w:t>
      </w:r>
      <w:r w:rsidRPr="0017572C">
        <w:rPr>
          <w:rFonts w:hAnsi="宋体"/>
          <w:bCs/>
          <w:spacing w:val="2"/>
          <w:sz w:val="24"/>
          <w:szCs w:val="24"/>
        </w:rPr>
        <w:t xml:space="preserve"> </w:t>
      </w:r>
      <w:r w:rsidRPr="0017572C">
        <w:rPr>
          <w:rFonts w:hAnsi="宋体" w:hint="eastAsia"/>
          <w:bCs/>
          <w:spacing w:val="2"/>
          <w:sz w:val="24"/>
          <w:szCs w:val="24"/>
        </w:rPr>
        <w:t>弥</w:t>
      </w:r>
      <w:r w:rsidRPr="0017572C">
        <w:rPr>
          <w:rFonts w:hAnsi="宋体"/>
          <w:bCs/>
          <w:spacing w:val="2"/>
          <w:sz w:val="24"/>
          <w:szCs w:val="24"/>
        </w:rPr>
        <w:t>粉法施药防控</w:t>
      </w:r>
      <w:r w:rsidRPr="0017572C">
        <w:rPr>
          <w:rFonts w:hAnsi="宋体" w:hint="eastAsia"/>
          <w:bCs/>
          <w:spacing w:val="2"/>
          <w:sz w:val="24"/>
          <w:szCs w:val="24"/>
        </w:rPr>
        <w:t>蔬菜</w:t>
      </w:r>
      <w:r w:rsidRPr="0017572C">
        <w:rPr>
          <w:rFonts w:hAnsi="宋体"/>
          <w:bCs/>
          <w:spacing w:val="2"/>
          <w:sz w:val="24"/>
          <w:szCs w:val="24"/>
        </w:rPr>
        <w:t>灰霉病</w:t>
      </w:r>
      <w:r w:rsidRPr="0017572C">
        <w:rPr>
          <w:rFonts w:hAnsi="宋体" w:hint="eastAsia"/>
          <w:bCs/>
          <w:spacing w:val="2"/>
          <w:sz w:val="24"/>
          <w:szCs w:val="24"/>
        </w:rPr>
        <w:t>新</w:t>
      </w:r>
      <w:r w:rsidRPr="0017572C">
        <w:rPr>
          <w:rFonts w:hAnsi="宋体"/>
          <w:bCs/>
          <w:spacing w:val="2"/>
          <w:sz w:val="24"/>
          <w:szCs w:val="24"/>
        </w:rPr>
        <w:t>技术推广</w:t>
      </w:r>
    </w:p>
    <w:p w:rsidR="002A100E" w:rsidRPr="0017572C" w:rsidRDefault="002A100E" w:rsidP="002A100E">
      <w:pPr>
        <w:spacing w:line="360" w:lineRule="auto"/>
        <w:ind w:firstLineChars="150" w:firstLine="366"/>
        <w:rPr>
          <w:rFonts w:hAnsi="宋体"/>
          <w:bCs/>
          <w:spacing w:val="2"/>
          <w:sz w:val="24"/>
          <w:szCs w:val="24"/>
        </w:rPr>
      </w:pPr>
      <w:r w:rsidRPr="0017572C">
        <w:rPr>
          <w:rFonts w:hAnsi="宋体" w:hint="eastAsia"/>
          <w:bCs/>
          <w:spacing w:val="2"/>
          <w:sz w:val="24"/>
          <w:szCs w:val="24"/>
        </w:rPr>
        <w:t>蔬菜</w:t>
      </w:r>
      <w:r w:rsidRPr="0017572C">
        <w:rPr>
          <w:rFonts w:hAnsi="宋体"/>
          <w:bCs/>
          <w:spacing w:val="2"/>
          <w:sz w:val="24"/>
          <w:szCs w:val="24"/>
        </w:rPr>
        <w:t>灰霉病</w:t>
      </w:r>
      <w:r w:rsidRPr="0017572C">
        <w:rPr>
          <w:rFonts w:hAnsi="宋体" w:hint="eastAsia"/>
          <w:bCs/>
          <w:spacing w:val="2"/>
          <w:sz w:val="24"/>
          <w:szCs w:val="24"/>
        </w:rPr>
        <w:t>在</w:t>
      </w:r>
      <w:r w:rsidRPr="0017572C">
        <w:rPr>
          <w:rFonts w:hAnsi="宋体"/>
          <w:bCs/>
          <w:spacing w:val="2"/>
          <w:sz w:val="24"/>
          <w:szCs w:val="24"/>
        </w:rPr>
        <w:t>低温高湿条件下发生严重，</w:t>
      </w:r>
      <w:r w:rsidRPr="0017572C">
        <w:rPr>
          <w:rFonts w:hAnsi="宋体" w:hint="eastAsia"/>
          <w:bCs/>
          <w:spacing w:val="2"/>
          <w:sz w:val="24"/>
          <w:szCs w:val="24"/>
        </w:rPr>
        <w:t>通过</w:t>
      </w:r>
      <w:r w:rsidRPr="0017572C">
        <w:rPr>
          <w:rFonts w:hAnsi="宋体"/>
          <w:bCs/>
          <w:spacing w:val="2"/>
          <w:sz w:val="24"/>
          <w:szCs w:val="24"/>
        </w:rPr>
        <w:t>气流传播</w:t>
      </w:r>
      <w:r w:rsidRPr="0017572C">
        <w:rPr>
          <w:rFonts w:hAnsi="宋体" w:hint="eastAsia"/>
          <w:bCs/>
          <w:spacing w:val="2"/>
          <w:sz w:val="24"/>
          <w:szCs w:val="24"/>
        </w:rPr>
        <w:t>。常规喷雾</w:t>
      </w:r>
      <w:r w:rsidRPr="0017572C">
        <w:rPr>
          <w:rFonts w:hAnsi="宋体"/>
          <w:bCs/>
          <w:spacing w:val="2"/>
          <w:sz w:val="24"/>
          <w:szCs w:val="24"/>
        </w:rPr>
        <w:t>造成</w:t>
      </w:r>
      <w:r w:rsidRPr="0017572C">
        <w:rPr>
          <w:rFonts w:hAnsi="宋体" w:hint="eastAsia"/>
          <w:bCs/>
          <w:spacing w:val="2"/>
          <w:sz w:val="24"/>
          <w:szCs w:val="24"/>
        </w:rPr>
        <w:t>棚室</w:t>
      </w:r>
      <w:r w:rsidRPr="0017572C">
        <w:rPr>
          <w:rFonts w:hAnsi="宋体"/>
          <w:bCs/>
          <w:spacing w:val="2"/>
          <w:sz w:val="24"/>
          <w:szCs w:val="24"/>
        </w:rPr>
        <w:t>湿度</w:t>
      </w:r>
      <w:r w:rsidRPr="0017572C">
        <w:rPr>
          <w:rFonts w:hAnsi="宋体" w:hint="eastAsia"/>
          <w:bCs/>
          <w:spacing w:val="2"/>
          <w:sz w:val="24"/>
          <w:szCs w:val="24"/>
        </w:rPr>
        <w:t>增大。采用弥</w:t>
      </w:r>
      <w:r w:rsidRPr="0017572C">
        <w:rPr>
          <w:rFonts w:hAnsi="宋体"/>
          <w:bCs/>
          <w:spacing w:val="2"/>
          <w:sz w:val="24"/>
          <w:szCs w:val="24"/>
        </w:rPr>
        <w:t>粉</w:t>
      </w:r>
      <w:r w:rsidRPr="0017572C">
        <w:rPr>
          <w:rFonts w:hAnsi="宋体" w:hint="eastAsia"/>
          <w:bCs/>
          <w:spacing w:val="2"/>
          <w:sz w:val="24"/>
          <w:szCs w:val="24"/>
        </w:rPr>
        <w:t>机</w:t>
      </w:r>
      <w:r w:rsidRPr="0017572C">
        <w:rPr>
          <w:rFonts w:hAnsi="宋体"/>
          <w:bCs/>
          <w:spacing w:val="2"/>
          <w:sz w:val="24"/>
          <w:szCs w:val="24"/>
        </w:rPr>
        <w:t>进行粉尘</w:t>
      </w:r>
      <w:r w:rsidRPr="0017572C">
        <w:rPr>
          <w:rFonts w:hAnsi="宋体" w:hint="eastAsia"/>
          <w:bCs/>
          <w:spacing w:val="2"/>
          <w:sz w:val="24"/>
          <w:szCs w:val="24"/>
        </w:rPr>
        <w:t>法</w:t>
      </w:r>
      <w:r w:rsidRPr="0017572C">
        <w:rPr>
          <w:rFonts w:hAnsi="宋体"/>
          <w:bCs/>
          <w:spacing w:val="2"/>
          <w:sz w:val="24"/>
          <w:szCs w:val="24"/>
        </w:rPr>
        <w:t>施药，不增加湿度，</w:t>
      </w:r>
      <w:r w:rsidRPr="0017572C">
        <w:rPr>
          <w:rFonts w:hAnsi="宋体" w:hint="eastAsia"/>
          <w:bCs/>
          <w:spacing w:val="2"/>
          <w:sz w:val="24"/>
          <w:szCs w:val="24"/>
        </w:rPr>
        <w:t>农药利用率提高</w:t>
      </w:r>
      <w:r w:rsidRPr="0017572C">
        <w:rPr>
          <w:rFonts w:hAnsi="宋体" w:hint="eastAsia"/>
          <w:bCs/>
          <w:spacing w:val="2"/>
          <w:sz w:val="24"/>
          <w:szCs w:val="24"/>
        </w:rPr>
        <w:t>30</w:t>
      </w:r>
      <w:r w:rsidRPr="0017572C">
        <w:rPr>
          <w:rFonts w:hAnsi="宋体"/>
          <w:bCs/>
          <w:spacing w:val="2"/>
          <w:sz w:val="24"/>
          <w:szCs w:val="24"/>
        </w:rPr>
        <w:t>%</w:t>
      </w:r>
      <w:r w:rsidRPr="0017572C">
        <w:rPr>
          <w:rFonts w:hAnsi="宋体" w:hint="eastAsia"/>
          <w:bCs/>
          <w:spacing w:val="2"/>
          <w:sz w:val="24"/>
          <w:szCs w:val="24"/>
        </w:rPr>
        <w:t>，</w:t>
      </w:r>
      <w:r w:rsidRPr="0017572C">
        <w:rPr>
          <w:rFonts w:hAnsi="宋体"/>
          <w:bCs/>
          <w:spacing w:val="2"/>
          <w:sz w:val="24"/>
          <w:szCs w:val="24"/>
        </w:rPr>
        <w:t>具有优异的防</w:t>
      </w:r>
      <w:r w:rsidRPr="0017572C">
        <w:rPr>
          <w:rFonts w:hAnsi="宋体" w:hint="eastAsia"/>
          <w:bCs/>
          <w:spacing w:val="2"/>
          <w:sz w:val="24"/>
          <w:szCs w:val="24"/>
        </w:rPr>
        <w:t>治</w:t>
      </w:r>
      <w:r w:rsidRPr="0017572C">
        <w:rPr>
          <w:rFonts w:hAnsi="宋体"/>
          <w:bCs/>
          <w:spacing w:val="2"/>
          <w:sz w:val="24"/>
          <w:szCs w:val="24"/>
        </w:rPr>
        <w:t>灰霉病效果。</w:t>
      </w:r>
      <w:r w:rsidRPr="0017572C">
        <w:rPr>
          <w:rFonts w:hAnsi="宋体" w:hint="eastAsia"/>
          <w:bCs/>
          <w:spacing w:val="2"/>
          <w:sz w:val="24"/>
          <w:szCs w:val="24"/>
        </w:rPr>
        <w:t>并且</w:t>
      </w:r>
      <w:r w:rsidRPr="0017572C">
        <w:rPr>
          <w:rFonts w:hAnsi="宋体"/>
          <w:bCs/>
          <w:spacing w:val="2"/>
          <w:sz w:val="24"/>
          <w:szCs w:val="24"/>
        </w:rPr>
        <w:t>施药不受天气限制、</w:t>
      </w:r>
      <w:r w:rsidRPr="0017572C">
        <w:rPr>
          <w:rFonts w:hAnsi="宋体" w:hint="eastAsia"/>
          <w:bCs/>
          <w:spacing w:val="2"/>
          <w:sz w:val="24"/>
          <w:szCs w:val="24"/>
        </w:rPr>
        <w:t>药剂整棚均匀</w:t>
      </w:r>
      <w:r w:rsidRPr="0017572C">
        <w:rPr>
          <w:rFonts w:hAnsi="宋体"/>
          <w:bCs/>
          <w:spacing w:val="2"/>
          <w:sz w:val="24"/>
          <w:szCs w:val="24"/>
        </w:rPr>
        <w:t>弥</w:t>
      </w:r>
      <w:r w:rsidRPr="0017572C">
        <w:rPr>
          <w:rFonts w:hAnsi="宋体" w:hint="eastAsia"/>
          <w:bCs/>
          <w:spacing w:val="2"/>
          <w:sz w:val="24"/>
          <w:szCs w:val="24"/>
        </w:rPr>
        <w:t>散</w:t>
      </w:r>
      <w:r w:rsidRPr="0017572C">
        <w:rPr>
          <w:rFonts w:hAnsi="宋体"/>
          <w:bCs/>
          <w:spacing w:val="2"/>
          <w:sz w:val="24"/>
          <w:szCs w:val="24"/>
        </w:rPr>
        <w:t>，</w:t>
      </w:r>
      <w:r w:rsidRPr="0017572C">
        <w:rPr>
          <w:rFonts w:hAnsi="宋体" w:hint="eastAsia"/>
          <w:bCs/>
          <w:spacing w:val="2"/>
          <w:sz w:val="24"/>
          <w:szCs w:val="24"/>
        </w:rPr>
        <w:t>设施大棚</w:t>
      </w:r>
      <w:r w:rsidRPr="0017572C">
        <w:rPr>
          <w:rFonts w:hAnsi="宋体"/>
          <w:bCs/>
          <w:spacing w:val="2"/>
          <w:sz w:val="24"/>
          <w:szCs w:val="24"/>
        </w:rPr>
        <w:t>防控无</w:t>
      </w:r>
      <w:r w:rsidRPr="0017572C">
        <w:rPr>
          <w:rFonts w:hAnsi="宋体" w:hint="eastAsia"/>
          <w:bCs/>
          <w:spacing w:val="2"/>
          <w:sz w:val="24"/>
          <w:szCs w:val="24"/>
        </w:rPr>
        <w:t>死角，</w:t>
      </w:r>
      <w:r w:rsidRPr="0017572C">
        <w:rPr>
          <w:rFonts w:hAnsi="宋体"/>
          <w:bCs/>
          <w:spacing w:val="2"/>
          <w:sz w:val="24"/>
          <w:szCs w:val="24"/>
        </w:rPr>
        <w:t>也可以杀死</w:t>
      </w:r>
      <w:r w:rsidRPr="0017572C">
        <w:rPr>
          <w:rFonts w:hAnsi="宋体" w:hint="eastAsia"/>
          <w:bCs/>
          <w:spacing w:val="2"/>
          <w:sz w:val="24"/>
          <w:szCs w:val="24"/>
        </w:rPr>
        <w:t>空气中</w:t>
      </w:r>
      <w:r w:rsidRPr="0017572C">
        <w:rPr>
          <w:rFonts w:hAnsi="宋体"/>
          <w:bCs/>
          <w:spacing w:val="2"/>
          <w:sz w:val="24"/>
          <w:szCs w:val="24"/>
        </w:rPr>
        <w:t>灰霉病菌，</w:t>
      </w:r>
      <w:r w:rsidRPr="0017572C">
        <w:rPr>
          <w:rFonts w:hAnsi="宋体" w:hint="eastAsia"/>
          <w:bCs/>
          <w:spacing w:val="2"/>
          <w:sz w:val="24"/>
          <w:szCs w:val="24"/>
        </w:rPr>
        <w:t>省时</w:t>
      </w:r>
      <w:r w:rsidRPr="0017572C">
        <w:rPr>
          <w:rFonts w:hAnsi="宋体"/>
          <w:bCs/>
          <w:spacing w:val="2"/>
          <w:sz w:val="24"/>
          <w:szCs w:val="24"/>
        </w:rPr>
        <w:t>、省</w:t>
      </w:r>
      <w:r w:rsidRPr="0017572C">
        <w:rPr>
          <w:rFonts w:hAnsi="宋体" w:hint="eastAsia"/>
          <w:bCs/>
          <w:spacing w:val="2"/>
          <w:sz w:val="24"/>
          <w:szCs w:val="24"/>
        </w:rPr>
        <w:t>工、</w:t>
      </w:r>
      <w:r w:rsidRPr="0017572C">
        <w:rPr>
          <w:rFonts w:hAnsi="宋体"/>
          <w:bCs/>
          <w:spacing w:val="2"/>
          <w:sz w:val="24"/>
          <w:szCs w:val="24"/>
        </w:rPr>
        <w:t>大幅度节省施药劳动力投入</w:t>
      </w:r>
      <w:r w:rsidRPr="0017572C">
        <w:rPr>
          <w:rFonts w:hAnsi="宋体" w:hint="eastAsia"/>
          <w:bCs/>
          <w:spacing w:val="2"/>
          <w:sz w:val="24"/>
          <w:szCs w:val="24"/>
        </w:rPr>
        <w:t>。</w:t>
      </w:r>
    </w:p>
    <w:p w:rsidR="002A100E" w:rsidRPr="0017572C" w:rsidRDefault="002A100E" w:rsidP="002A100E">
      <w:pPr>
        <w:widowControl/>
        <w:spacing w:line="360" w:lineRule="auto"/>
        <w:ind w:firstLineChars="150" w:firstLine="366"/>
        <w:jc w:val="left"/>
        <w:rPr>
          <w:sz w:val="24"/>
          <w:szCs w:val="21"/>
        </w:rPr>
      </w:pPr>
      <w:r w:rsidRPr="0017572C">
        <w:rPr>
          <w:rFonts w:hAnsi="宋体" w:hint="eastAsia"/>
          <w:bCs/>
          <w:spacing w:val="2"/>
          <w:sz w:val="24"/>
          <w:szCs w:val="24"/>
        </w:rPr>
        <w:t xml:space="preserve">6. </w:t>
      </w:r>
      <w:r w:rsidRPr="0017572C">
        <w:rPr>
          <w:rFonts w:hAnsi="宋体"/>
          <w:bCs/>
          <w:spacing w:val="2"/>
          <w:sz w:val="24"/>
          <w:szCs w:val="24"/>
        </w:rPr>
        <w:t>创</w:t>
      </w:r>
      <w:r w:rsidRPr="0017572C">
        <w:rPr>
          <w:rFonts w:hAnsi="宋体" w:hint="eastAsia"/>
          <w:bCs/>
          <w:spacing w:val="2"/>
          <w:sz w:val="24"/>
          <w:szCs w:val="24"/>
        </w:rPr>
        <w:t>建了蔬菜</w:t>
      </w:r>
      <w:r w:rsidRPr="0017572C">
        <w:rPr>
          <w:rFonts w:hAnsi="宋体"/>
          <w:bCs/>
          <w:spacing w:val="2"/>
          <w:sz w:val="24"/>
          <w:szCs w:val="24"/>
        </w:rPr>
        <w:t>灰霉病绿色防控技术</w:t>
      </w:r>
      <w:r w:rsidRPr="0017572C">
        <w:rPr>
          <w:rFonts w:hAnsi="宋体" w:hint="eastAsia"/>
          <w:bCs/>
          <w:spacing w:val="2"/>
          <w:sz w:val="24"/>
          <w:szCs w:val="24"/>
        </w:rPr>
        <w:t>体系</w:t>
      </w:r>
      <w:r w:rsidRPr="0017572C">
        <w:rPr>
          <w:rFonts w:hAnsi="宋体"/>
          <w:bCs/>
          <w:spacing w:val="2"/>
          <w:sz w:val="24"/>
          <w:szCs w:val="24"/>
        </w:rPr>
        <w:t>并大面积示范与</w:t>
      </w:r>
      <w:r w:rsidRPr="0017572C">
        <w:rPr>
          <w:rFonts w:hAnsi="宋体" w:hint="eastAsia"/>
          <w:bCs/>
          <w:spacing w:val="2"/>
          <w:sz w:val="24"/>
          <w:szCs w:val="24"/>
        </w:rPr>
        <w:t>推广</w:t>
      </w:r>
    </w:p>
    <w:p w:rsidR="002A100E" w:rsidRPr="0017572C" w:rsidRDefault="002A100E" w:rsidP="002A100E">
      <w:pPr>
        <w:spacing w:line="360" w:lineRule="auto"/>
        <w:ind w:firstLineChars="200" w:firstLine="488"/>
        <w:rPr>
          <w:rFonts w:hAnsi="宋体"/>
          <w:bCs/>
          <w:spacing w:val="2"/>
          <w:sz w:val="24"/>
          <w:szCs w:val="24"/>
        </w:rPr>
      </w:pPr>
      <w:r w:rsidRPr="0017572C">
        <w:rPr>
          <w:bCs/>
          <w:spacing w:val="2"/>
          <w:sz w:val="24"/>
          <w:szCs w:val="24"/>
        </w:rPr>
        <w:t>经过</w:t>
      </w:r>
      <w:r w:rsidRPr="0017572C">
        <w:rPr>
          <w:bCs/>
          <w:spacing w:val="2"/>
          <w:sz w:val="24"/>
          <w:szCs w:val="24"/>
        </w:rPr>
        <w:t>20</w:t>
      </w:r>
      <w:r w:rsidRPr="0017572C">
        <w:rPr>
          <w:bCs/>
          <w:spacing w:val="2"/>
          <w:sz w:val="24"/>
          <w:szCs w:val="24"/>
        </w:rPr>
        <w:t>年的协同攻关，团队研发出</w:t>
      </w:r>
      <w:r w:rsidRPr="0017572C">
        <w:rPr>
          <w:bCs/>
          <w:spacing w:val="2"/>
          <w:sz w:val="24"/>
          <w:szCs w:val="24"/>
        </w:rPr>
        <w:t>“</w:t>
      </w:r>
      <w:r w:rsidRPr="0017572C">
        <w:rPr>
          <w:rFonts w:hint="eastAsia"/>
          <w:bCs/>
          <w:spacing w:val="2"/>
          <w:sz w:val="24"/>
          <w:szCs w:val="24"/>
        </w:rPr>
        <w:t>降</w:t>
      </w:r>
      <w:r w:rsidRPr="0017572C">
        <w:rPr>
          <w:bCs/>
          <w:spacing w:val="2"/>
          <w:sz w:val="24"/>
          <w:szCs w:val="24"/>
        </w:rPr>
        <w:t>低菌源，</w:t>
      </w:r>
      <w:r w:rsidRPr="0017572C">
        <w:rPr>
          <w:rFonts w:hint="eastAsia"/>
          <w:bCs/>
          <w:spacing w:val="2"/>
          <w:sz w:val="24"/>
          <w:szCs w:val="24"/>
        </w:rPr>
        <w:t>控制湿度、预防侵染、诱增抗性</w:t>
      </w:r>
      <w:r w:rsidRPr="0017572C">
        <w:rPr>
          <w:bCs/>
          <w:spacing w:val="2"/>
          <w:sz w:val="24"/>
          <w:szCs w:val="24"/>
        </w:rPr>
        <w:t>”</w:t>
      </w:r>
      <w:r w:rsidRPr="0017572C">
        <w:rPr>
          <w:bCs/>
          <w:spacing w:val="2"/>
          <w:sz w:val="24"/>
          <w:szCs w:val="24"/>
        </w:rPr>
        <w:t>等</w:t>
      </w:r>
      <w:r w:rsidRPr="0017572C">
        <w:rPr>
          <w:bCs/>
          <w:spacing w:val="2"/>
          <w:sz w:val="24"/>
          <w:szCs w:val="24"/>
        </w:rPr>
        <w:t>4</w:t>
      </w:r>
      <w:r w:rsidRPr="0017572C">
        <w:rPr>
          <w:bCs/>
          <w:spacing w:val="2"/>
          <w:sz w:val="24"/>
          <w:szCs w:val="24"/>
        </w:rPr>
        <w:t>项</w:t>
      </w:r>
      <w:r w:rsidRPr="0017572C">
        <w:rPr>
          <w:rFonts w:hint="eastAsia"/>
          <w:bCs/>
          <w:spacing w:val="2"/>
          <w:sz w:val="24"/>
          <w:szCs w:val="24"/>
        </w:rPr>
        <w:t>绿色防</w:t>
      </w:r>
      <w:r w:rsidRPr="0017572C">
        <w:rPr>
          <w:bCs/>
          <w:spacing w:val="2"/>
          <w:sz w:val="24"/>
          <w:szCs w:val="24"/>
        </w:rPr>
        <w:t>病关键技术。在新技术的指导下，</w:t>
      </w:r>
      <w:r w:rsidRPr="0017572C">
        <w:rPr>
          <w:rFonts w:hAnsi="宋体" w:hint="eastAsia"/>
          <w:bCs/>
          <w:spacing w:val="2"/>
          <w:sz w:val="24"/>
          <w:szCs w:val="24"/>
        </w:rPr>
        <w:t>创建</w:t>
      </w:r>
      <w:r w:rsidRPr="0017572C">
        <w:rPr>
          <w:rFonts w:hAnsi="宋体"/>
          <w:bCs/>
          <w:spacing w:val="2"/>
          <w:sz w:val="24"/>
          <w:szCs w:val="24"/>
        </w:rPr>
        <w:t>了</w:t>
      </w:r>
      <w:r w:rsidRPr="0017572C">
        <w:rPr>
          <w:rFonts w:hAnsi="宋体" w:hint="eastAsia"/>
          <w:bCs/>
          <w:spacing w:val="2"/>
          <w:sz w:val="24"/>
          <w:szCs w:val="24"/>
        </w:rPr>
        <w:t>以设施生态调控和提高植株抗病性为主，</w:t>
      </w:r>
      <w:r w:rsidRPr="0017572C">
        <w:rPr>
          <w:rFonts w:hint="eastAsia"/>
          <w:bCs/>
          <w:spacing w:val="2"/>
          <w:sz w:val="24"/>
          <w:szCs w:val="24"/>
        </w:rPr>
        <w:t>通过合理密植、膜下灌水和科学通风、去除开败的花、清洁田园、夏季高温焖棚、生物防治、化学防治和带药喷花等防控蔬菜灰霉病的绿色防控技术体系</w:t>
      </w:r>
      <w:r w:rsidRPr="0017572C">
        <w:rPr>
          <w:rFonts w:hAnsi="宋体" w:hint="eastAsia"/>
          <w:bCs/>
          <w:spacing w:val="2"/>
          <w:sz w:val="24"/>
          <w:szCs w:val="24"/>
        </w:rPr>
        <w:t>，</w:t>
      </w:r>
      <w:r w:rsidRPr="0017572C">
        <w:rPr>
          <w:rFonts w:hAnsi="宋体"/>
          <w:bCs/>
          <w:spacing w:val="2"/>
          <w:sz w:val="24"/>
          <w:szCs w:val="24"/>
        </w:rPr>
        <w:t>形成陕西省地方标准</w:t>
      </w:r>
      <w:r w:rsidRPr="0017572C">
        <w:rPr>
          <w:rFonts w:hAnsi="宋体" w:hint="eastAsia"/>
          <w:bCs/>
          <w:spacing w:val="2"/>
          <w:sz w:val="24"/>
          <w:szCs w:val="24"/>
        </w:rPr>
        <w:t>（</w:t>
      </w:r>
      <w:r w:rsidRPr="0017572C">
        <w:rPr>
          <w:rFonts w:hAnsi="宋体" w:hint="eastAsia"/>
          <w:bCs/>
          <w:spacing w:val="2"/>
          <w:sz w:val="24"/>
          <w:szCs w:val="24"/>
        </w:rPr>
        <w:t>DB</w:t>
      </w:r>
      <w:r w:rsidRPr="0017572C">
        <w:rPr>
          <w:rFonts w:hAnsi="宋体"/>
          <w:bCs/>
          <w:spacing w:val="2"/>
          <w:sz w:val="24"/>
          <w:szCs w:val="24"/>
        </w:rPr>
        <w:t>61/T 1081-</w:t>
      </w:r>
      <w:r w:rsidRPr="0017572C">
        <w:rPr>
          <w:rFonts w:hAnsi="宋体" w:hint="eastAsia"/>
          <w:bCs/>
          <w:spacing w:val="2"/>
          <w:sz w:val="24"/>
          <w:szCs w:val="24"/>
        </w:rPr>
        <w:t>2017</w:t>
      </w:r>
      <w:r w:rsidRPr="0017572C">
        <w:rPr>
          <w:rFonts w:hAnsi="宋体" w:hint="eastAsia"/>
          <w:bCs/>
          <w:spacing w:val="2"/>
          <w:sz w:val="24"/>
          <w:szCs w:val="24"/>
        </w:rPr>
        <w:t>）。</w:t>
      </w:r>
    </w:p>
    <w:p w:rsidR="002A100E" w:rsidRPr="0017572C" w:rsidRDefault="002A100E" w:rsidP="00BC5425">
      <w:pPr>
        <w:widowControl/>
        <w:spacing w:line="500" w:lineRule="exact"/>
        <w:jc w:val="left"/>
        <w:rPr>
          <w:b/>
          <w:sz w:val="24"/>
          <w:szCs w:val="24"/>
        </w:rPr>
      </w:pPr>
      <w:r w:rsidRPr="0017572C">
        <w:rPr>
          <w:rFonts w:hAnsi="宋体" w:hint="eastAsia"/>
          <w:bCs/>
          <w:spacing w:val="2"/>
          <w:sz w:val="24"/>
          <w:szCs w:val="24"/>
        </w:rPr>
        <w:t>项目执行期间，发表论文</w:t>
      </w:r>
      <w:r w:rsidRPr="0017572C">
        <w:rPr>
          <w:rFonts w:hAnsi="宋体" w:hint="eastAsia"/>
          <w:bCs/>
          <w:spacing w:val="2"/>
          <w:sz w:val="24"/>
          <w:szCs w:val="24"/>
        </w:rPr>
        <w:t>16</w:t>
      </w:r>
      <w:r w:rsidRPr="0017572C">
        <w:rPr>
          <w:rFonts w:hAnsi="宋体" w:hint="eastAsia"/>
          <w:bCs/>
          <w:spacing w:val="2"/>
          <w:sz w:val="24"/>
          <w:szCs w:val="24"/>
        </w:rPr>
        <w:t>篇，其中</w:t>
      </w:r>
      <w:r w:rsidRPr="0017572C">
        <w:rPr>
          <w:rFonts w:hAnsi="宋体" w:hint="eastAsia"/>
          <w:bCs/>
          <w:spacing w:val="2"/>
          <w:sz w:val="24"/>
          <w:szCs w:val="24"/>
        </w:rPr>
        <w:t>SCI</w:t>
      </w:r>
      <w:r w:rsidRPr="0017572C">
        <w:rPr>
          <w:rFonts w:hAnsi="宋体" w:hint="eastAsia"/>
          <w:bCs/>
          <w:spacing w:val="2"/>
          <w:sz w:val="24"/>
          <w:szCs w:val="24"/>
        </w:rPr>
        <w:t>论文</w:t>
      </w:r>
      <w:r w:rsidRPr="0017572C">
        <w:rPr>
          <w:rFonts w:hAnsi="宋体" w:hint="eastAsia"/>
          <w:bCs/>
          <w:spacing w:val="2"/>
          <w:sz w:val="24"/>
          <w:szCs w:val="24"/>
        </w:rPr>
        <w:t>3</w:t>
      </w:r>
      <w:r w:rsidRPr="0017572C">
        <w:rPr>
          <w:rFonts w:hAnsi="宋体" w:hint="eastAsia"/>
          <w:bCs/>
          <w:spacing w:val="2"/>
          <w:sz w:val="24"/>
          <w:szCs w:val="24"/>
        </w:rPr>
        <w:t>篇，授权国家</w:t>
      </w:r>
      <w:r w:rsidRPr="0017572C">
        <w:rPr>
          <w:rFonts w:hAnsi="宋体"/>
          <w:bCs/>
          <w:spacing w:val="2"/>
          <w:sz w:val="24"/>
          <w:szCs w:val="24"/>
        </w:rPr>
        <w:t>发明</w:t>
      </w:r>
      <w:r w:rsidRPr="0017572C">
        <w:rPr>
          <w:rFonts w:hAnsi="宋体" w:hint="eastAsia"/>
          <w:bCs/>
          <w:spacing w:val="2"/>
          <w:sz w:val="24"/>
          <w:szCs w:val="24"/>
        </w:rPr>
        <w:t>专利</w:t>
      </w:r>
      <w:r w:rsidRPr="0017572C">
        <w:rPr>
          <w:rFonts w:hAnsi="宋体" w:hint="eastAsia"/>
          <w:bCs/>
          <w:spacing w:val="2"/>
          <w:sz w:val="24"/>
          <w:szCs w:val="24"/>
        </w:rPr>
        <w:t>1</w:t>
      </w:r>
      <w:r w:rsidRPr="0017572C">
        <w:rPr>
          <w:rFonts w:hAnsi="宋体" w:hint="eastAsia"/>
          <w:bCs/>
          <w:spacing w:val="2"/>
          <w:sz w:val="24"/>
          <w:szCs w:val="24"/>
        </w:rPr>
        <w:t>件，制定陕西省地方标准</w:t>
      </w:r>
      <w:r w:rsidRPr="0017572C">
        <w:rPr>
          <w:rFonts w:hAnsi="宋体" w:hint="eastAsia"/>
          <w:bCs/>
          <w:spacing w:val="2"/>
          <w:sz w:val="24"/>
          <w:szCs w:val="24"/>
        </w:rPr>
        <w:t>2</w:t>
      </w:r>
      <w:r w:rsidRPr="0017572C">
        <w:rPr>
          <w:rFonts w:hAnsi="宋体" w:hint="eastAsia"/>
          <w:bCs/>
          <w:spacing w:val="2"/>
          <w:sz w:val="24"/>
          <w:szCs w:val="24"/>
        </w:rPr>
        <w:t>项，通过拍摄“</w:t>
      </w:r>
      <w:r w:rsidRPr="0017572C">
        <w:rPr>
          <w:rFonts w:hAnsi="宋体"/>
          <w:bCs/>
          <w:spacing w:val="2"/>
          <w:sz w:val="24"/>
          <w:szCs w:val="24"/>
        </w:rPr>
        <w:t>番茄灰霉病防治</w:t>
      </w:r>
      <w:r w:rsidRPr="0017572C">
        <w:rPr>
          <w:rFonts w:hAnsi="宋体" w:hint="eastAsia"/>
          <w:bCs/>
          <w:spacing w:val="2"/>
          <w:sz w:val="24"/>
          <w:szCs w:val="24"/>
        </w:rPr>
        <w:t>关键技术”视频、中国杨凌农业高新技术产业博览会上进行科技讲座、通过培训班和田间现场讲解等</w:t>
      </w:r>
      <w:r w:rsidRPr="0017572C">
        <w:rPr>
          <w:rFonts w:hAnsi="宋体"/>
          <w:bCs/>
          <w:spacing w:val="2"/>
          <w:sz w:val="24"/>
          <w:szCs w:val="24"/>
        </w:rPr>
        <w:t>普及</w:t>
      </w:r>
      <w:r w:rsidRPr="0017572C">
        <w:rPr>
          <w:rFonts w:hAnsi="宋体" w:hint="eastAsia"/>
          <w:bCs/>
          <w:spacing w:val="2"/>
          <w:sz w:val="24"/>
          <w:szCs w:val="24"/>
        </w:rPr>
        <w:t>蔬菜</w:t>
      </w:r>
      <w:r w:rsidRPr="0017572C">
        <w:rPr>
          <w:rFonts w:hAnsi="宋体"/>
          <w:bCs/>
          <w:spacing w:val="2"/>
          <w:sz w:val="24"/>
          <w:szCs w:val="24"/>
        </w:rPr>
        <w:t>灰霉病防</w:t>
      </w:r>
      <w:r w:rsidRPr="0017572C">
        <w:rPr>
          <w:rFonts w:hAnsi="宋体" w:hint="eastAsia"/>
          <w:bCs/>
          <w:spacing w:val="2"/>
          <w:sz w:val="24"/>
          <w:szCs w:val="24"/>
        </w:rPr>
        <w:t>控</w:t>
      </w:r>
      <w:r w:rsidRPr="0017572C">
        <w:rPr>
          <w:rFonts w:hAnsi="宋体"/>
          <w:bCs/>
          <w:spacing w:val="2"/>
          <w:sz w:val="24"/>
          <w:szCs w:val="24"/>
        </w:rPr>
        <w:t>技术</w:t>
      </w:r>
      <w:r w:rsidRPr="0017572C">
        <w:rPr>
          <w:rFonts w:hAnsi="宋体" w:hint="eastAsia"/>
          <w:bCs/>
          <w:spacing w:val="2"/>
          <w:sz w:val="24"/>
          <w:szCs w:val="24"/>
        </w:rPr>
        <w:t>，</w:t>
      </w:r>
      <w:r w:rsidRPr="0017572C">
        <w:rPr>
          <w:rFonts w:hAnsi="宋体"/>
          <w:bCs/>
          <w:spacing w:val="2"/>
          <w:sz w:val="24"/>
          <w:szCs w:val="24"/>
        </w:rPr>
        <w:t>培训技术员和</w:t>
      </w:r>
      <w:r w:rsidRPr="0017572C">
        <w:rPr>
          <w:rFonts w:hAnsi="宋体" w:hint="eastAsia"/>
          <w:bCs/>
          <w:spacing w:val="2"/>
          <w:sz w:val="24"/>
          <w:szCs w:val="24"/>
        </w:rPr>
        <w:t>种植大户</w:t>
      </w:r>
      <w:r w:rsidRPr="0017572C">
        <w:rPr>
          <w:rFonts w:hAnsi="宋体" w:hint="eastAsia"/>
          <w:bCs/>
          <w:spacing w:val="2"/>
          <w:sz w:val="24"/>
          <w:szCs w:val="24"/>
        </w:rPr>
        <w:t>6000</w:t>
      </w:r>
      <w:r w:rsidRPr="0017572C">
        <w:rPr>
          <w:rFonts w:hAnsi="宋体" w:hint="eastAsia"/>
          <w:bCs/>
          <w:spacing w:val="2"/>
          <w:sz w:val="24"/>
          <w:szCs w:val="24"/>
        </w:rPr>
        <w:t>多人次。在</w:t>
      </w:r>
      <w:r w:rsidRPr="0017572C">
        <w:rPr>
          <w:rFonts w:hAnsi="宋体"/>
          <w:bCs/>
          <w:spacing w:val="2"/>
          <w:sz w:val="24"/>
          <w:szCs w:val="24"/>
        </w:rPr>
        <w:t>陕西省</w:t>
      </w:r>
      <w:r w:rsidRPr="0017572C">
        <w:rPr>
          <w:rFonts w:hAnsi="宋体" w:hint="eastAsia"/>
          <w:bCs/>
          <w:spacing w:val="2"/>
          <w:sz w:val="24"/>
          <w:szCs w:val="24"/>
        </w:rPr>
        <w:t>西安市</w:t>
      </w:r>
      <w:r w:rsidRPr="0017572C">
        <w:rPr>
          <w:rFonts w:hAnsi="宋体"/>
          <w:bCs/>
          <w:spacing w:val="2"/>
          <w:sz w:val="24"/>
          <w:szCs w:val="24"/>
        </w:rPr>
        <w:t>、咸阳</w:t>
      </w:r>
      <w:r w:rsidRPr="0017572C">
        <w:rPr>
          <w:rFonts w:hAnsi="宋体" w:hint="eastAsia"/>
          <w:bCs/>
          <w:spacing w:val="2"/>
          <w:sz w:val="24"/>
          <w:szCs w:val="24"/>
        </w:rPr>
        <w:t>市</w:t>
      </w:r>
      <w:r w:rsidRPr="0017572C">
        <w:rPr>
          <w:rFonts w:hAnsi="宋体"/>
          <w:bCs/>
          <w:spacing w:val="2"/>
          <w:sz w:val="24"/>
          <w:szCs w:val="24"/>
        </w:rPr>
        <w:t>、</w:t>
      </w:r>
      <w:r w:rsidRPr="0017572C">
        <w:rPr>
          <w:rFonts w:hAnsi="宋体" w:hint="eastAsia"/>
          <w:bCs/>
          <w:spacing w:val="2"/>
          <w:sz w:val="24"/>
          <w:szCs w:val="24"/>
        </w:rPr>
        <w:t>渭南市和宝鸡市等地开展示范推广，推广面积</w:t>
      </w:r>
      <w:r w:rsidRPr="0017572C">
        <w:rPr>
          <w:rFonts w:hAnsi="宋体" w:hint="eastAsia"/>
          <w:bCs/>
          <w:spacing w:val="2"/>
          <w:sz w:val="24"/>
          <w:szCs w:val="24"/>
        </w:rPr>
        <w:t>150</w:t>
      </w:r>
      <w:r w:rsidRPr="0017572C">
        <w:rPr>
          <w:rFonts w:hAnsi="宋体" w:hint="eastAsia"/>
          <w:bCs/>
          <w:spacing w:val="2"/>
          <w:sz w:val="24"/>
          <w:szCs w:val="24"/>
        </w:rPr>
        <w:t>万亩，与农民自防区相比，示范区灰霉病减轻</w:t>
      </w:r>
      <w:r w:rsidRPr="0017572C">
        <w:rPr>
          <w:rFonts w:hAnsi="宋体"/>
          <w:bCs/>
          <w:spacing w:val="2"/>
          <w:sz w:val="24"/>
          <w:szCs w:val="24"/>
        </w:rPr>
        <w:t>40%~60%</w:t>
      </w:r>
      <w:r w:rsidRPr="0017572C">
        <w:rPr>
          <w:rFonts w:hAnsi="宋体" w:hint="eastAsia"/>
          <w:bCs/>
          <w:spacing w:val="2"/>
          <w:sz w:val="24"/>
          <w:szCs w:val="24"/>
        </w:rPr>
        <w:t>，化学农药减量</w:t>
      </w:r>
      <w:r w:rsidRPr="0017572C">
        <w:rPr>
          <w:rFonts w:hAnsi="宋体" w:hint="eastAsia"/>
          <w:bCs/>
          <w:spacing w:val="2"/>
          <w:sz w:val="24"/>
          <w:szCs w:val="24"/>
        </w:rPr>
        <w:t>30%</w:t>
      </w:r>
      <w:r w:rsidRPr="0017572C">
        <w:rPr>
          <w:rFonts w:hAnsi="宋体" w:hint="eastAsia"/>
          <w:bCs/>
          <w:spacing w:val="2"/>
          <w:sz w:val="24"/>
          <w:szCs w:val="24"/>
        </w:rPr>
        <w:t>以上，施药次数减少</w:t>
      </w:r>
      <w:r w:rsidRPr="0017572C">
        <w:rPr>
          <w:rFonts w:hAnsi="宋体" w:hint="eastAsia"/>
          <w:bCs/>
          <w:spacing w:val="2"/>
          <w:sz w:val="24"/>
          <w:szCs w:val="24"/>
        </w:rPr>
        <w:t>3-5</w:t>
      </w:r>
      <w:r w:rsidRPr="0017572C">
        <w:rPr>
          <w:rFonts w:hAnsi="宋体" w:hint="eastAsia"/>
          <w:bCs/>
          <w:spacing w:val="2"/>
          <w:sz w:val="24"/>
          <w:szCs w:val="24"/>
        </w:rPr>
        <w:t>次，每亩挽回产量损失</w:t>
      </w:r>
      <w:r w:rsidRPr="0017572C">
        <w:rPr>
          <w:rFonts w:hAnsi="宋体" w:hint="eastAsia"/>
          <w:bCs/>
          <w:spacing w:val="2"/>
          <w:sz w:val="24"/>
          <w:szCs w:val="24"/>
        </w:rPr>
        <w:t>20%</w:t>
      </w:r>
      <w:r w:rsidRPr="0017572C">
        <w:rPr>
          <w:rFonts w:hAnsi="宋体" w:hint="eastAsia"/>
          <w:bCs/>
          <w:spacing w:val="2"/>
          <w:sz w:val="24"/>
          <w:szCs w:val="24"/>
        </w:rPr>
        <w:t>，新增效益</w:t>
      </w:r>
      <w:r w:rsidRPr="0017572C">
        <w:rPr>
          <w:rFonts w:hAnsi="宋体" w:hint="eastAsia"/>
          <w:bCs/>
          <w:spacing w:val="2"/>
          <w:sz w:val="24"/>
          <w:szCs w:val="24"/>
        </w:rPr>
        <w:t>28.35</w:t>
      </w:r>
      <w:r w:rsidRPr="0017572C">
        <w:rPr>
          <w:rFonts w:hAnsi="宋体" w:hint="eastAsia"/>
          <w:bCs/>
          <w:spacing w:val="2"/>
          <w:sz w:val="24"/>
          <w:szCs w:val="24"/>
        </w:rPr>
        <w:t>亿元。设施蔬菜产量和品质显著提高，经济、生态和社会效益显著。</w:t>
      </w:r>
    </w:p>
    <w:p w:rsidR="002A100E" w:rsidRPr="0017572C" w:rsidRDefault="002A100E" w:rsidP="00BC5425">
      <w:pPr>
        <w:widowControl/>
        <w:spacing w:line="500" w:lineRule="exact"/>
        <w:jc w:val="left"/>
        <w:rPr>
          <w:b/>
          <w:sz w:val="24"/>
          <w:szCs w:val="24"/>
        </w:rPr>
      </w:pPr>
      <w:r w:rsidRPr="0017572C">
        <w:rPr>
          <w:rStyle w:val="3Char"/>
          <w:rFonts w:hint="eastAsia"/>
        </w:rPr>
        <w:t>四、客观评价：</w:t>
      </w:r>
      <w:r w:rsidRPr="0017572C">
        <w:rPr>
          <w:rFonts w:hint="eastAsia"/>
          <w:b/>
          <w:sz w:val="24"/>
          <w:szCs w:val="24"/>
        </w:rPr>
        <w:t>（包括该项目科技成果鉴定意见、国内外对</w:t>
      </w:r>
      <w:r w:rsidR="00DA4FE0">
        <w:rPr>
          <w:rFonts w:hint="eastAsia"/>
          <w:b/>
          <w:sz w:val="24"/>
          <w:szCs w:val="24"/>
        </w:rPr>
        <w:t>该项目</w:t>
      </w:r>
      <w:r w:rsidRPr="0017572C">
        <w:rPr>
          <w:rFonts w:hint="eastAsia"/>
          <w:b/>
          <w:sz w:val="24"/>
          <w:szCs w:val="24"/>
        </w:rPr>
        <w:t>研究成果的引用情况）不超过</w:t>
      </w:r>
      <w:r w:rsidRPr="0017572C">
        <w:rPr>
          <w:rFonts w:hint="eastAsia"/>
          <w:b/>
          <w:sz w:val="24"/>
          <w:szCs w:val="24"/>
        </w:rPr>
        <w:t>2</w:t>
      </w:r>
      <w:r w:rsidRPr="0017572C">
        <w:rPr>
          <w:rFonts w:hint="eastAsia"/>
          <w:b/>
          <w:sz w:val="24"/>
          <w:szCs w:val="24"/>
        </w:rPr>
        <w:t>页</w:t>
      </w:r>
    </w:p>
    <w:p w:rsidR="002A100E" w:rsidRPr="0017572C" w:rsidRDefault="002A100E" w:rsidP="002527F6">
      <w:pPr>
        <w:spacing w:beforeLines="50" w:afterLines="50" w:line="500" w:lineRule="exact"/>
        <w:ind w:firstLineChars="200" w:firstLine="480"/>
        <w:rPr>
          <w:sz w:val="24"/>
          <w:szCs w:val="24"/>
        </w:rPr>
      </w:pPr>
      <w:r w:rsidRPr="0017572C">
        <w:rPr>
          <w:rFonts w:hint="eastAsia"/>
          <w:sz w:val="24"/>
          <w:szCs w:val="24"/>
        </w:rPr>
        <w:t>该项目研究水平达到同类研究的国内领先水平，获得</w:t>
      </w:r>
      <w:r w:rsidRPr="0017572C">
        <w:rPr>
          <w:rFonts w:hint="eastAsia"/>
          <w:sz w:val="24"/>
          <w:szCs w:val="24"/>
        </w:rPr>
        <w:t>1</w:t>
      </w:r>
      <w:r w:rsidRPr="0017572C">
        <w:rPr>
          <w:rFonts w:hint="eastAsia"/>
          <w:sz w:val="24"/>
          <w:szCs w:val="24"/>
        </w:rPr>
        <w:t>项授权国家发明专利，制定</w:t>
      </w:r>
      <w:r w:rsidRPr="0017572C">
        <w:rPr>
          <w:rFonts w:hint="eastAsia"/>
          <w:sz w:val="24"/>
          <w:szCs w:val="24"/>
        </w:rPr>
        <w:t>2</w:t>
      </w:r>
      <w:r w:rsidRPr="0017572C">
        <w:rPr>
          <w:rFonts w:hint="eastAsia"/>
          <w:sz w:val="24"/>
          <w:szCs w:val="24"/>
        </w:rPr>
        <w:t>个陕西省地方标准和规范，近</w:t>
      </w:r>
      <w:r w:rsidRPr="0017572C">
        <w:rPr>
          <w:rFonts w:hint="eastAsia"/>
          <w:sz w:val="24"/>
          <w:szCs w:val="24"/>
        </w:rPr>
        <w:t>3</w:t>
      </w:r>
      <w:r w:rsidRPr="0017572C">
        <w:rPr>
          <w:rFonts w:hint="eastAsia"/>
          <w:sz w:val="24"/>
          <w:szCs w:val="24"/>
        </w:rPr>
        <w:t>年应用面积达到</w:t>
      </w:r>
      <w:r w:rsidRPr="0017572C">
        <w:rPr>
          <w:rFonts w:hint="eastAsia"/>
          <w:sz w:val="24"/>
          <w:szCs w:val="24"/>
        </w:rPr>
        <w:t>150</w:t>
      </w:r>
      <w:r w:rsidRPr="0017572C">
        <w:rPr>
          <w:rFonts w:hint="eastAsia"/>
          <w:sz w:val="24"/>
          <w:szCs w:val="24"/>
        </w:rPr>
        <w:t>万亩，培养研究生</w:t>
      </w:r>
      <w:r w:rsidRPr="0017572C">
        <w:rPr>
          <w:sz w:val="24"/>
          <w:szCs w:val="24"/>
        </w:rPr>
        <w:t>9</w:t>
      </w:r>
      <w:r w:rsidRPr="0017572C">
        <w:rPr>
          <w:rFonts w:hint="eastAsia"/>
          <w:sz w:val="24"/>
          <w:szCs w:val="24"/>
        </w:rPr>
        <w:t>名，发表学术论文</w:t>
      </w:r>
      <w:r w:rsidRPr="0017572C">
        <w:rPr>
          <w:rFonts w:hint="eastAsia"/>
          <w:sz w:val="24"/>
          <w:szCs w:val="24"/>
        </w:rPr>
        <w:t>16</w:t>
      </w:r>
      <w:r w:rsidRPr="0017572C">
        <w:rPr>
          <w:rFonts w:hint="eastAsia"/>
          <w:sz w:val="24"/>
          <w:szCs w:val="24"/>
        </w:rPr>
        <w:t>篇，项目成果在社会上产生了很大的反响，成为设施蔬菜产业可持续发展的重要保障。</w:t>
      </w:r>
    </w:p>
    <w:p w:rsidR="00DA5A23" w:rsidRDefault="002A100E" w:rsidP="002527F6">
      <w:pPr>
        <w:spacing w:beforeLines="50" w:afterLines="50" w:line="440" w:lineRule="exact"/>
        <w:ind w:firstLineChars="200" w:firstLine="480"/>
        <w:rPr>
          <w:rFonts w:ascii="宋体" w:hAnsi="宋体"/>
          <w:sz w:val="24"/>
          <w:szCs w:val="24"/>
        </w:rPr>
      </w:pPr>
      <w:r w:rsidRPr="0017572C">
        <w:rPr>
          <w:rFonts w:ascii="宋体" w:hAnsi="宋体" w:hint="eastAsia"/>
          <w:sz w:val="24"/>
          <w:szCs w:val="24"/>
        </w:rPr>
        <w:t>在明确设施蔬菜灰霉病发病规律、番茄品种抗病性的基础上，研制出一套以棚室</w:t>
      </w:r>
      <w:r w:rsidRPr="0017572C">
        <w:rPr>
          <w:rFonts w:ascii="宋体" w:hAnsi="宋体"/>
          <w:sz w:val="24"/>
          <w:szCs w:val="24"/>
        </w:rPr>
        <w:t>生态防</w:t>
      </w:r>
      <w:r w:rsidRPr="0017572C">
        <w:rPr>
          <w:rFonts w:ascii="宋体" w:hAnsi="宋体" w:hint="eastAsia"/>
          <w:sz w:val="24"/>
          <w:szCs w:val="24"/>
        </w:rPr>
        <w:t>控</w:t>
      </w:r>
      <w:r w:rsidRPr="0017572C">
        <w:rPr>
          <w:rFonts w:ascii="宋体" w:hAnsi="宋体"/>
          <w:sz w:val="24"/>
          <w:szCs w:val="24"/>
        </w:rPr>
        <w:t>为主，根据</w:t>
      </w:r>
      <w:r w:rsidRPr="0017572C">
        <w:rPr>
          <w:rFonts w:ascii="宋体" w:hAnsi="宋体" w:hint="eastAsia"/>
          <w:sz w:val="24"/>
          <w:szCs w:val="24"/>
        </w:rPr>
        <w:t>植株生长状况和</w:t>
      </w:r>
      <w:r w:rsidRPr="0017572C">
        <w:rPr>
          <w:rFonts w:ascii="宋体" w:hAnsi="宋体"/>
          <w:sz w:val="24"/>
          <w:szCs w:val="24"/>
        </w:rPr>
        <w:t>天气</w:t>
      </w:r>
      <w:r w:rsidRPr="0017572C">
        <w:rPr>
          <w:rFonts w:ascii="宋体" w:hAnsi="宋体" w:hint="eastAsia"/>
          <w:sz w:val="24"/>
          <w:szCs w:val="24"/>
        </w:rPr>
        <w:t>进行膜下灌水</w:t>
      </w:r>
      <w:r w:rsidRPr="0017572C">
        <w:rPr>
          <w:rFonts w:ascii="宋体" w:hAnsi="宋体"/>
          <w:sz w:val="24"/>
          <w:szCs w:val="24"/>
        </w:rPr>
        <w:t>，</w:t>
      </w:r>
      <w:r w:rsidRPr="0017572C">
        <w:rPr>
          <w:rFonts w:ascii="宋体" w:hAnsi="宋体" w:hint="eastAsia"/>
          <w:sz w:val="24"/>
          <w:szCs w:val="24"/>
        </w:rPr>
        <w:t>增温</w:t>
      </w:r>
      <w:r w:rsidRPr="0017572C">
        <w:rPr>
          <w:rFonts w:ascii="宋体" w:hAnsi="宋体"/>
          <w:sz w:val="24"/>
          <w:szCs w:val="24"/>
        </w:rPr>
        <w:t>降</w:t>
      </w:r>
      <w:r w:rsidRPr="0017572C">
        <w:rPr>
          <w:rFonts w:ascii="宋体" w:hAnsi="宋体" w:hint="eastAsia"/>
          <w:sz w:val="24"/>
          <w:szCs w:val="24"/>
        </w:rPr>
        <w:t>湿，关键时期用药，以及以预防侵染为主，采用</w:t>
      </w:r>
      <w:r w:rsidRPr="0017572C">
        <w:rPr>
          <w:rFonts w:ascii="宋体" w:hAnsi="宋体"/>
          <w:sz w:val="24"/>
          <w:szCs w:val="24"/>
        </w:rPr>
        <w:t>防</w:t>
      </w:r>
      <w:r w:rsidRPr="0017572C">
        <w:rPr>
          <w:rFonts w:ascii="宋体" w:hAnsi="宋体" w:hint="eastAsia"/>
          <w:sz w:val="24"/>
          <w:szCs w:val="24"/>
        </w:rPr>
        <w:t>落素</w:t>
      </w:r>
      <w:r w:rsidRPr="0017572C">
        <w:rPr>
          <w:rFonts w:ascii="宋体" w:hAnsi="宋体"/>
          <w:sz w:val="24"/>
          <w:szCs w:val="24"/>
        </w:rPr>
        <w:t>中</w:t>
      </w:r>
      <w:r w:rsidRPr="0017572C">
        <w:rPr>
          <w:rFonts w:ascii="宋体" w:hAnsi="宋体" w:hint="eastAsia"/>
          <w:sz w:val="24"/>
          <w:szCs w:val="24"/>
        </w:rPr>
        <w:t>加入生物源物质ε-聚赖氨酸喷花、</w:t>
      </w:r>
      <w:r w:rsidRPr="0017572C">
        <w:rPr>
          <w:rFonts w:ascii="宋体" w:hAnsi="宋体"/>
          <w:sz w:val="24"/>
          <w:szCs w:val="24"/>
        </w:rPr>
        <w:t>壳聚糖</w:t>
      </w:r>
      <w:r w:rsidRPr="0017572C">
        <w:rPr>
          <w:rFonts w:ascii="宋体" w:hAnsi="宋体" w:hint="eastAsia"/>
          <w:sz w:val="24"/>
          <w:szCs w:val="24"/>
        </w:rPr>
        <w:t>等</w:t>
      </w:r>
      <w:r w:rsidRPr="0017572C">
        <w:rPr>
          <w:rFonts w:ascii="宋体" w:hAnsi="宋体"/>
          <w:sz w:val="24"/>
          <w:szCs w:val="24"/>
        </w:rPr>
        <w:t>植物免疫诱导剂</w:t>
      </w:r>
      <w:r w:rsidRPr="0017572C">
        <w:rPr>
          <w:rFonts w:ascii="宋体" w:hAnsi="宋体" w:hint="eastAsia"/>
          <w:sz w:val="24"/>
          <w:szCs w:val="24"/>
        </w:rPr>
        <w:t>增加</w:t>
      </w:r>
      <w:r w:rsidRPr="0017572C">
        <w:rPr>
          <w:rFonts w:ascii="宋体" w:hAnsi="宋体"/>
          <w:sz w:val="24"/>
          <w:szCs w:val="24"/>
        </w:rPr>
        <w:t>植株抗病性</w:t>
      </w:r>
      <w:r w:rsidRPr="0017572C">
        <w:rPr>
          <w:rFonts w:ascii="宋体" w:hAnsi="宋体" w:hint="eastAsia"/>
          <w:sz w:val="24"/>
          <w:szCs w:val="24"/>
        </w:rPr>
        <w:t>，</w:t>
      </w:r>
      <w:r w:rsidRPr="0017572C">
        <w:rPr>
          <w:rFonts w:hAnsi="宋体" w:hint="eastAsia"/>
          <w:bCs/>
          <w:spacing w:val="2"/>
          <w:sz w:val="24"/>
          <w:szCs w:val="24"/>
        </w:rPr>
        <w:t>弥</w:t>
      </w:r>
      <w:r w:rsidRPr="0017572C">
        <w:rPr>
          <w:rFonts w:hAnsi="宋体"/>
          <w:bCs/>
          <w:spacing w:val="2"/>
          <w:sz w:val="24"/>
          <w:szCs w:val="24"/>
        </w:rPr>
        <w:t>粉法施药防控</w:t>
      </w:r>
      <w:r w:rsidRPr="0017572C">
        <w:rPr>
          <w:rFonts w:ascii="宋体" w:hAnsi="宋体" w:hint="eastAsia"/>
          <w:sz w:val="24"/>
          <w:szCs w:val="24"/>
        </w:rPr>
        <w:t>等创新性关键</w:t>
      </w:r>
      <w:r w:rsidRPr="0017572C">
        <w:rPr>
          <w:rFonts w:ascii="宋体" w:hAnsi="宋体"/>
          <w:sz w:val="24"/>
          <w:szCs w:val="24"/>
        </w:rPr>
        <w:t>措施</w:t>
      </w:r>
      <w:r w:rsidRPr="0017572C">
        <w:rPr>
          <w:rFonts w:ascii="宋体" w:hAnsi="宋体" w:hint="eastAsia"/>
          <w:sz w:val="24"/>
          <w:szCs w:val="24"/>
        </w:rPr>
        <w:t>的设施蔬菜灰霉病的绿色防控技术，即。通过生态防治、生物防治和诱导抗病性等设施蔬菜灰霉病防控关键技术的研究，有效控制蔬菜灰霉病的发生，减少30%化学农药喷洒次数和施用量，达到较好的社会、经济和生态效益。</w:t>
      </w:r>
    </w:p>
    <w:p w:rsidR="00DA5A23" w:rsidRDefault="002A100E" w:rsidP="002527F6">
      <w:pPr>
        <w:spacing w:beforeLines="50" w:afterLines="50" w:line="440" w:lineRule="exact"/>
        <w:ind w:firstLineChars="200" w:firstLine="480"/>
        <w:rPr>
          <w:rFonts w:ascii="宋体" w:hAnsi="宋体"/>
          <w:sz w:val="24"/>
          <w:szCs w:val="24"/>
        </w:rPr>
      </w:pPr>
      <w:r w:rsidRPr="0017572C">
        <w:rPr>
          <w:rFonts w:hint="eastAsia"/>
          <w:sz w:val="24"/>
          <w:szCs w:val="24"/>
        </w:rPr>
        <w:t>项目科技成果通过结题验收：有关“设施蔬菜灰霉病绿色防控”的相关成果，得到了科技部、陕西省和杨凌示范区等项目的资助，专家组认真听取了项目工作总结、技术总结和验收自评估报告，审阅了有关资料，经质询、讨论，并进行了现场考察，认为</w:t>
      </w:r>
      <w:r w:rsidRPr="0017572C">
        <w:rPr>
          <w:sz w:val="24"/>
          <w:szCs w:val="24"/>
        </w:rPr>
        <w:t>该</w:t>
      </w:r>
      <w:r w:rsidRPr="0017572C">
        <w:rPr>
          <w:rFonts w:hint="eastAsia"/>
          <w:sz w:val="24"/>
          <w:szCs w:val="24"/>
        </w:rPr>
        <w:t>成果达到</w:t>
      </w:r>
      <w:r w:rsidRPr="0017572C">
        <w:rPr>
          <w:sz w:val="24"/>
          <w:szCs w:val="24"/>
        </w:rPr>
        <w:t>了国内领先水平，</w:t>
      </w:r>
      <w:r w:rsidRPr="0017572C">
        <w:rPr>
          <w:rFonts w:hint="eastAsia"/>
          <w:sz w:val="24"/>
          <w:szCs w:val="24"/>
        </w:rPr>
        <w:t>一致同意通过验收。</w:t>
      </w:r>
    </w:p>
    <w:p w:rsidR="00DA5A23" w:rsidRDefault="002A100E" w:rsidP="002527F6">
      <w:pPr>
        <w:spacing w:beforeLines="50" w:afterLines="50" w:line="440" w:lineRule="exact"/>
        <w:ind w:firstLineChars="200" w:firstLine="480"/>
        <w:rPr>
          <w:sz w:val="24"/>
          <w:szCs w:val="24"/>
        </w:rPr>
      </w:pPr>
      <w:r w:rsidRPr="0017572C">
        <w:rPr>
          <w:rFonts w:hint="eastAsia"/>
          <w:sz w:val="24"/>
          <w:szCs w:val="24"/>
        </w:rPr>
        <w:t xml:space="preserve">2. </w:t>
      </w:r>
      <w:r w:rsidRPr="0017572C">
        <w:rPr>
          <w:rFonts w:hint="eastAsia"/>
          <w:sz w:val="24"/>
          <w:szCs w:val="24"/>
        </w:rPr>
        <w:t>国内外对</w:t>
      </w:r>
      <w:r w:rsidR="00DA4FE0">
        <w:rPr>
          <w:rFonts w:hint="eastAsia"/>
          <w:sz w:val="24"/>
          <w:szCs w:val="24"/>
        </w:rPr>
        <w:t>该项目</w:t>
      </w:r>
      <w:r w:rsidRPr="0017572C">
        <w:rPr>
          <w:rFonts w:hint="eastAsia"/>
          <w:sz w:val="24"/>
          <w:szCs w:val="24"/>
        </w:rPr>
        <w:t>研究成果的引用情况：</w:t>
      </w:r>
    </w:p>
    <w:p w:rsidR="002A100E" w:rsidRPr="0017572C" w:rsidRDefault="00DA4FE0" w:rsidP="00BC5425">
      <w:pPr>
        <w:widowControl/>
        <w:spacing w:line="500" w:lineRule="exact"/>
        <w:ind w:firstLineChars="200" w:firstLine="488"/>
        <w:jc w:val="left"/>
        <w:rPr>
          <w:b/>
          <w:sz w:val="24"/>
          <w:szCs w:val="24"/>
        </w:rPr>
      </w:pPr>
      <w:r>
        <w:rPr>
          <w:rFonts w:hAnsi="宋体" w:hint="eastAsia"/>
          <w:bCs/>
          <w:spacing w:val="2"/>
          <w:sz w:val="24"/>
          <w:szCs w:val="24"/>
        </w:rPr>
        <w:t>该项目</w:t>
      </w:r>
      <w:r w:rsidR="002A100E" w:rsidRPr="0017572C">
        <w:rPr>
          <w:rFonts w:hAnsi="宋体" w:hint="eastAsia"/>
          <w:bCs/>
          <w:spacing w:val="2"/>
          <w:sz w:val="24"/>
          <w:szCs w:val="24"/>
        </w:rPr>
        <w:t>执行期间共发表论文</w:t>
      </w:r>
      <w:r w:rsidR="002A100E" w:rsidRPr="0017572C">
        <w:rPr>
          <w:rFonts w:hAnsi="宋体"/>
          <w:bCs/>
          <w:spacing w:val="2"/>
          <w:sz w:val="24"/>
          <w:szCs w:val="24"/>
        </w:rPr>
        <w:t>16</w:t>
      </w:r>
      <w:r w:rsidR="002A100E" w:rsidRPr="0017572C">
        <w:rPr>
          <w:rFonts w:hAnsi="宋体" w:hint="eastAsia"/>
          <w:bCs/>
          <w:spacing w:val="2"/>
          <w:sz w:val="24"/>
          <w:szCs w:val="24"/>
        </w:rPr>
        <w:t>篇，其中</w:t>
      </w:r>
      <w:r w:rsidR="002A100E" w:rsidRPr="0017572C">
        <w:rPr>
          <w:rFonts w:hAnsi="宋体" w:hint="eastAsia"/>
          <w:bCs/>
          <w:spacing w:val="2"/>
          <w:sz w:val="24"/>
          <w:szCs w:val="24"/>
        </w:rPr>
        <w:t>SCI</w:t>
      </w:r>
      <w:r w:rsidR="002A100E" w:rsidRPr="0017572C">
        <w:rPr>
          <w:rFonts w:hAnsi="宋体" w:hint="eastAsia"/>
          <w:bCs/>
          <w:spacing w:val="2"/>
          <w:sz w:val="24"/>
          <w:szCs w:val="24"/>
        </w:rPr>
        <w:t>论文</w:t>
      </w:r>
      <w:r w:rsidR="002A100E" w:rsidRPr="0017572C">
        <w:rPr>
          <w:rFonts w:hAnsi="宋体" w:hint="eastAsia"/>
          <w:bCs/>
          <w:spacing w:val="2"/>
          <w:sz w:val="24"/>
          <w:szCs w:val="24"/>
        </w:rPr>
        <w:t>3</w:t>
      </w:r>
      <w:r w:rsidR="002A100E" w:rsidRPr="0017572C">
        <w:rPr>
          <w:rFonts w:hAnsi="宋体" w:hint="eastAsia"/>
          <w:bCs/>
          <w:spacing w:val="2"/>
          <w:sz w:val="24"/>
          <w:szCs w:val="24"/>
        </w:rPr>
        <w:t>篇，中文核心论文</w:t>
      </w:r>
      <w:r w:rsidR="002A100E" w:rsidRPr="0017572C">
        <w:rPr>
          <w:rFonts w:hAnsi="宋体" w:hint="eastAsia"/>
          <w:bCs/>
          <w:spacing w:val="2"/>
          <w:sz w:val="24"/>
          <w:szCs w:val="24"/>
        </w:rPr>
        <w:t>13</w:t>
      </w:r>
      <w:r w:rsidR="002A100E" w:rsidRPr="0017572C">
        <w:rPr>
          <w:rFonts w:hAnsi="宋体" w:hint="eastAsia"/>
          <w:bCs/>
          <w:spacing w:val="2"/>
          <w:sz w:val="24"/>
          <w:szCs w:val="24"/>
        </w:rPr>
        <w:t>篇，</w:t>
      </w:r>
      <w:r w:rsidR="002A100E" w:rsidRPr="0017572C">
        <w:rPr>
          <w:rFonts w:eastAsiaTheme="minorEastAsia" w:hAnsiTheme="minorEastAsia"/>
          <w:bCs/>
          <w:sz w:val="24"/>
          <w:szCs w:val="24"/>
        </w:rPr>
        <w:t>到目前为止他引</w:t>
      </w:r>
      <w:r w:rsidR="002A100E" w:rsidRPr="0017572C">
        <w:rPr>
          <w:rFonts w:eastAsiaTheme="minorEastAsia" w:hAnsiTheme="minorEastAsia" w:hint="eastAsia"/>
          <w:bCs/>
          <w:sz w:val="24"/>
          <w:szCs w:val="24"/>
        </w:rPr>
        <w:t>226</w:t>
      </w:r>
      <w:r w:rsidR="002A100E" w:rsidRPr="0017572C">
        <w:rPr>
          <w:rFonts w:eastAsiaTheme="minorEastAsia" w:hAnsiTheme="minorEastAsia" w:hint="eastAsia"/>
          <w:bCs/>
          <w:sz w:val="24"/>
          <w:szCs w:val="24"/>
        </w:rPr>
        <w:t>次</w:t>
      </w:r>
      <w:r w:rsidR="002A100E" w:rsidRPr="0017572C">
        <w:rPr>
          <w:rFonts w:eastAsiaTheme="minorEastAsia" w:hAnsiTheme="minorEastAsia"/>
          <w:bCs/>
          <w:sz w:val="24"/>
          <w:szCs w:val="24"/>
        </w:rPr>
        <w:t>，其中被</w:t>
      </w:r>
      <w:r w:rsidR="002A100E" w:rsidRPr="0017572C">
        <w:rPr>
          <w:rFonts w:eastAsiaTheme="minorEastAsia"/>
          <w:bCs/>
          <w:sz w:val="24"/>
          <w:szCs w:val="24"/>
        </w:rPr>
        <w:t>SCI</w:t>
      </w:r>
      <w:r w:rsidR="002A100E" w:rsidRPr="0017572C">
        <w:rPr>
          <w:rFonts w:eastAsiaTheme="minorEastAsia" w:hAnsiTheme="minorEastAsia"/>
          <w:bCs/>
          <w:sz w:val="24"/>
          <w:szCs w:val="24"/>
        </w:rPr>
        <w:t>刊物引用</w:t>
      </w:r>
      <w:r w:rsidR="002A100E" w:rsidRPr="0017572C">
        <w:rPr>
          <w:rFonts w:eastAsiaTheme="minorEastAsia" w:hint="eastAsia"/>
          <w:bCs/>
          <w:sz w:val="24"/>
          <w:szCs w:val="24"/>
        </w:rPr>
        <w:t>16</w:t>
      </w:r>
      <w:r w:rsidR="002A100E" w:rsidRPr="0017572C">
        <w:rPr>
          <w:rFonts w:eastAsiaTheme="minorEastAsia" w:hAnsiTheme="minorEastAsia"/>
          <w:bCs/>
          <w:sz w:val="24"/>
          <w:szCs w:val="24"/>
        </w:rPr>
        <w:t>次、</w:t>
      </w:r>
      <w:r w:rsidR="002A100E" w:rsidRPr="0017572C">
        <w:rPr>
          <w:rFonts w:eastAsiaTheme="minorEastAsia"/>
          <w:bCs/>
          <w:sz w:val="24"/>
          <w:szCs w:val="24"/>
        </w:rPr>
        <w:t>CNKI-CCD</w:t>
      </w:r>
      <w:r w:rsidR="002A100E" w:rsidRPr="0017572C">
        <w:rPr>
          <w:rFonts w:eastAsiaTheme="minorEastAsia" w:hAnsiTheme="minorEastAsia"/>
          <w:bCs/>
          <w:sz w:val="24"/>
          <w:szCs w:val="24"/>
        </w:rPr>
        <w:t>刊物引用</w:t>
      </w:r>
      <w:r w:rsidR="002A100E" w:rsidRPr="0017572C">
        <w:rPr>
          <w:rFonts w:eastAsiaTheme="minorEastAsia" w:hint="eastAsia"/>
          <w:bCs/>
          <w:sz w:val="24"/>
          <w:szCs w:val="24"/>
        </w:rPr>
        <w:t>210</w:t>
      </w:r>
      <w:r w:rsidR="002A100E" w:rsidRPr="0017572C">
        <w:rPr>
          <w:rFonts w:eastAsiaTheme="minorEastAsia" w:hAnsiTheme="minorEastAsia"/>
          <w:bCs/>
          <w:sz w:val="24"/>
          <w:szCs w:val="24"/>
        </w:rPr>
        <w:t>次，</w:t>
      </w:r>
      <w:r w:rsidR="002A100E" w:rsidRPr="0017572C">
        <w:rPr>
          <w:rFonts w:eastAsiaTheme="minorEastAsia" w:hAnsiTheme="minorEastAsia"/>
          <w:sz w:val="24"/>
          <w:szCs w:val="24"/>
        </w:rPr>
        <w:t>并被国内外同行</w:t>
      </w:r>
      <w:r w:rsidR="002A100E" w:rsidRPr="0017572C">
        <w:rPr>
          <w:rFonts w:eastAsiaTheme="minorEastAsia" w:hAnsiTheme="minorEastAsia"/>
          <w:bCs/>
          <w:sz w:val="24"/>
          <w:szCs w:val="24"/>
        </w:rPr>
        <w:t>专家</w:t>
      </w:r>
      <w:r w:rsidR="002A100E" w:rsidRPr="0017572C">
        <w:rPr>
          <w:rFonts w:eastAsiaTheme="minorEastAsia" w:hAnsiTheme="minorEastAsia"/>
          <w:sz w:val="24"/>
          <w:szCs w:val="24"/>
        </w:rPr>
        <w:t>广泛引用和肯定。</w:t>
      </w:r>
    </w:p>
    <w:p w:rsidR="002A100E" w:rsidRPr="0017572C" w:rsidRDefault="00BC5425" w:rsidP="00BC5425">
      <w:pPr>
        <w:pStyle w:val="3"/>
      </w:pPr>
      <w:r w:rsidRPr="0017572C">
        <w:rPr>
          <w:rFonts w:hint="eastAsia"/>
        </w:rPr>
        <w:t>五、</w:t>
      </w:r>
      <w:r w:rsidR="002A100E" w:rsidRPr="0017572C">
        <w:rPr>
          <w:rFonts w:hint="eastAsia"/>
        </w:rPr>
        <w:t>应用情况：不超过</w:t>
      </w:r>
      <w:r w:rsidR="002A100E" w:rsidRPr="0017572C">
        <w:rPr>
          <w:rFonts w:hint="eastAsia"/>
        </w:rPr>
        <w:t>2</w:t>
      </w:r>
      <w:r w:rsidR="002A100E" w:rsidRPr="0017572C">
        <w:rPr>
          <w:rFonts w:hint="eastAsia"/>
        </w:rPr>
        <w:t>页</w:t>
      </w:r>
    </w:p>
    <w:p w:rsidR="002A100E" w:rsidRPr="0017572C" w:rsidRDefault="002A100E" w:rsidP="00BC5425">
      <w:pPr>
        <w:widowControl/>
        <w:spacing w:line="500" w:lineRule="exact"/>
        <w:ind w:firstLineChars="200" w:firstLine="480"/>
        <w:jc w:val="left"/>
        <w:rPr>
          <w:b/>
          <w:sz w:val="24"/>
          <w:szCs w:val="24"/>
        </w:rPr>
      </w:pPr>
      <w:r w:rsidRPr="0017572C">
        <w:rPr>
          <w:rFonts w:eastAsiaTheme="minorEastAsia" w:hAnsiTheme="minorEastAsia" w:hint="eastAsia"/>
          <w:sz w:val="24"/>
          <w:szCs w:val="24"/>
        </w:rPr>
        <w:t>2017-2019</w:t>
      </w:r>
      <w:r w:rsidRPr="0017572C">
        <w:rPr>
          <w:rFonts w:eastAsiaTheme="minorEastAsia" w:hAnsiTheme="minorEastAsia" w:hint="eastAsia"/>
          <w:sz w:val="24"/>
          <w:szCs w:val="24"/>
        </w:rPr>
        <w:t>年，利用</w:t>
      </w:r>
      <w:r w:rsidR="00DA4FE0">
        <w:rPr>
          <w:rFonts w:eastAsiaTheme="minorEastAsia" w:hAnsiTheme="minorEastAsia" w:hint="eastAsia"/>
          <w:sz w:val="24"/>
          <w:szCs w:val="24"/>
        </w:rPr>
        <w:t>该项目</w:t>
      </w:r>
      <w:r w:rsidRPr="0017572C">
        <w:rPr>
          <w:rFonts w:eastAsiaTheme="minorEastAsia" w:hAnsiTheme="minorEastAsia" w:hint="eastAsia"/>
          <w:sz w:val="24"/>
          <w:szCs w:val="24"/>
        </w:rPr>
        <w:t>研究成果在陕西省大面积推广，通过</w:t>
      </w:r>
      <w:r w:rsidRPr="0017572C">
        <w:rPr>
          <w:rFonts w:hAnsi="宋体" w:hint="eastAsia"/>
          <w:bCs/>
          <w:spacing w:val="2"/>
          <w:sz w:val="24"/>
          <w:szCs w:val="24"/>
        </w:rPr>
        <w:t>以控制棚室温湿度和提高植株抗病性为主</w:t>
      </w:r>
      <w:r w:rsidRPr="0017572C">
        <w:rPr>
          <w:rFonts w:hAnsi="宋体"/>
          <w:bCs/>
          <w:spacing w:val="2"/>
          <w:sz w:val="24"/>
          <w:szCs w:val="24"/>
        </w:rPr>
        <w:t>的</w:t>
      </w:r>
      <w:r w:rsidRPr="0017572C">
        <w:rPr>
          <w:rFonts w:hAnsi="宋体" w:hint="eastAsia"/>
          <w:bCs/>
          <w:spacing w:val="2"/>
          <w:sz w:val="24"/>
          <w:szCs w:val="24"/>
        </w:rPr>
        <w:t>综合</w:t>
      </w:r>
      <w:r w:rsidRPr="0017572C">
        <w:rPr>
          <w:rFonts w:hAnsi="宋体"/>
          <w:bCs/>
          <w:spacing w:val="2"/>
          <w:sz w:val="24"/>
          <w:szCs w:val="24"/>
        </w:rPr>
        <w:t>控制</w:t>
      </w:r>
      <w:r w:rsidRPr="0017572C">
        <w:rPr>
          <w:rFonts w:hAnsi="宋体" w:hint="eastAsia"/>
          <w:bCs/>
          <w:spacing w:val="2"/>
          <w:sz w:val="24"/>
          <w:szCs w:val="24"/>
        </w:rPr>
        <w:t>措施，设施蔬菜灰霉病发生面积逐年下降。三年共挽回蔬菜损失</w:t>
      </w:r>
      <w:r w:rsidRPr="0017572C">
        <w:rPr>
          <w:rFonts w:hAnsi="宋体" w:hint="eastAsia"/>
          <w:bCs/>
          <w:spacing w:val="2"/>
          <w:sz w:val="24"/>
          <w:szCs w:val="24"/>
        </w:rPr>
        <w:t>127.5</w:t>
      </w:r>
      <w:r w:rsidRPr="0017572C">
        <w:rPr>
          <w:rFonts w:hAnsi="宋体" w:hint="eastAsia"/>
          <w:bCs/>
          <w:spacing w:val="2"/>
          <w:sz w:val="24"/>
          <w:szCs w:val="24"/>
        </w:rPr>
        <w:t>万吨，折合人民币</w:t>
      </w:r>
      <w:r w:rsidRPr="0017572C">
        <w:rPr>
          <w:rFonts w:hAnsi="宋体" w:hint="eastAsia"/>
          <w:bCs/>
          <w:spacing w:val="2"/>
          <w:sz w:val="24"/>
          <w:szCs w:val="24"/>
        </w:rPr>
        <w:t>25.5</w:t>
      </w:r>
      <w:r w:rsidRPr="0017572C">
        <w:rPr>
          <w:rFonts w:hAnsi="宋体" w:hint="eastAsia"/>
          <w:bCs/>
          <w:spacing w:val="2"/>
          <w:sz w:val="24"/>
          <w:szCs w:val="24"/>
        </w:rPr>
        <w:t>亿元。另外由于生态防控和预防侵染，减少了农药的使用量，累计减少防治</w:t>
      </w:r>
      <w:r w:rsidRPr="0017572C">
        <w:rPr>
          <w:rFonts w:hAnsi="宋体" w:hint="eastAsia"/>
          <w:bCs/>
          <w:spacing w:val="2"/>
          <w:sz w:val="24"/>
          <w:szCs w:val="24"/>
        </w:rPr>
        <w:t>57</w:t>
      </w:r>
      <w:r w:rsidRPr="0017572C">
        <w:rPr>
          <w:rFonts w:hAnsi="宋体" w:hint="eastAsia"/>
          <w:bCs/>
          <w:spacing w:val="2"/>
          <w:sz w:val="24"/>
          <w:szCs w:val="24"/>
        </w:rPr>
        <w:t>万亩，降低成本</w:t>
      </w:r>
      <w:r w:rsidRPr="0017572C">
        <w:rPr>
          <w:rFonts w:hAnsi="宋体" w:hint="eastAsia"/>
          <w:bCs/>
          <w:spacing w:val="2"/>
          <w:sz w:val="24"/>
          <w:szCs w:val="24"/>
        </w:rPr>
        <w:t>2.85</w:t>
      </w:r>
      <w:r w:rsidRPr="0017572C">
        <w:rPr>
          <w:rFonts w:hAnsi="宋体" w:hint="eastAsia"/>
          <w:bCs/>
          <w:spacing w:val="2"/>
          <w:sz w:val="24"/>
          <w:szCs w:val="24"/>
        </w:rPr>
        <w:t>亿元，合计效益</w:t>
      </w:r>
      <w:r w:rsidRPr="0017572C">
        <w:rPr>
          <w:rFonts w:hAnsi="宋体" w:hint="eastAsia"/>
          <w:bCs/>
          <w:spacing w:val="2"/>
          <w:sz w:val="24"/>
          <w:szCs w:val="24"/>
        </w:rPr>
        <w:t>28.35</w:t>
      </w:r>
      <w:r w:rsidRPr="0017572C">
        <w:rPr>
          <w:rFonts w:hAnsi="宋体" w:hint="eastAsia"/>
          <w:bCs/>
          <w:spacing w:val="2"/>
          <w:sz w:val="24"/>
          <w:szCs w:val="24"/>
        </w:rPr>
        <w:t>亿元。</w:t>
      </w:r>
    </w:p>
    <w:p w:rsidR="002A100E" w:rsidRPr="0017572C" w:rsidRDefault="002A100E" w:rsidP="00BC5425">
      <w:pPr>
        <w:pStyle w:val="3"/>
      </w:pPr>
      <w:r w:rsidRPr="0017572C">
        <w:rPr>
          <w:rFonts w:hint="eastAsia"/>
          <w:szCs w:val="32"/>
        </w:rPr>
        <w:t>六、</w:t>
      </w:r>
      <w:r w:rsidRPr="0017572C">
        <w:t>主要知识产权目录和标准规范等目录</w:t>
      </w:r>
      <w:r w:rsidRPr="0017572C">
        <w:rPr>
          <w:rFonts w:hint="eastAsia"/>
        </w:rPr>
        <w:t>(</w:t>
      </w:r>
      <w:r w:rsidRPr="0017572C">
        <w:rPr>
          <w:rFonts w:hint="eastAsia"/>
        </w:rPr>
        <w:t>不超过</w:t>
      </w:r>
      <w:r w:rsidRPr="0017572C">
        <w:rPr>
          <w:rFonts w:hint="eastAsia"/>
        </w:rPr>
        <w:t>10</w:t>
      </w:r>
      <w:r w:rsidRPr="0017572C">
        <w:rPr>
          <w:rFonts w:hint="eastAsia"/>
        </w:rPr>
        <w:t>件</w:t>
      </w:r>
      <w:r w:rsidRPr="0017572C">
        <w:rPr>
          <w:rFonts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75"/>
        <w:gridCol w:w="1098"/>
        <w:gridCol w:w="1065"/>
        <w:gridCol w:w="957"/>
        <w:gridCol w:w="1736"/>
        <w:gridCol w:w="1087"/>
        <w:gridCol w:w="1087"/>
        <w:gridCol w:w="857"/>
        <w:gridCol w:w="924"/>
      </w:tblGrid>
      <w:tr w:rsidR="002A100E" w:rsidRPr="0017572C" w:rsidTr="00BC542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序号</w:t>
            </w:r>
          </w:p>
        </w:tc>
        <w:tc>
          <w:tcPr>
            <w:tcW w:w="640"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知识产权类</w:t>
            </w:r>
            <w:r w:rsidRPr="0017572C">
              <w:rPr>
                <w:rFonts w:ascii="Times New Roman"/>
                <w:b/>
                <w:sz w:val="21"/>
                <w:szCs w:val="21"/>
              </w:rPr>
              <w:t xml:space="preserve">    </w:t>
            </w:r>
            <w:r w:rsidRPr="0017572C">
              <w:rPr>
                <w:rFonts w:ascii="Times New Roman"/>
                <w:b/>
                <w:sz w:val="21"/>
                <w:szCs w:val="21"/>
              </w:rPr>
              <w:t>别</w:t>
            </w:r>
          </w:p>
        </w:tc>
        <w:tc>
          <w:tcPr>
            <w:tcW w:w="622"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知识产权</w:t>
            </w:r>
          </w:p>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具体名称</w:t>
            </w:r>
          </w:p>
        </w:tc>
        <w:tc>
          <w:tcPr>
            <w:tcW w:w="56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（地区）</w:t>
            </w:r>
          </w:p>
        </w:tc>
        <w:tc>
          <w:tcPr>
            <w:tcW w:w="54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63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授权日期</w:t>
            </w:r>
          </w:p>
        </w:tc>
        <w:tc>
          <w:tcPr>
            <w:tcW w:w="63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证书编号</w:t>
            </w:r>
          </w:p>
        </w:tc>
        <w:tc>
          <w:tcPr>
            <w:tcW w:w="510"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547"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r>
      <w:tr w:rsidR="002A100E" w:rsidRPr="0017572C" w:rsidTr="00BC542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sz w:val="21"/>
                <w:szCs w:val="21"/>
              </w:rPr>
            </w:pPr>
            <w:r w:rsidRPr="0017572C">
              <w:rPr>
                <w:rFonts w:ascii="Times New Roman"/>
                <w:sz w:val="21"/>
                <w:szCs w:val="21"/>
              </w:rPr>
              <w:t>1</w:t>
            </w:r>
          </w:p>
        </w:tc>
        <w:tc>
          <w:tcPr>
            <w:tcW w:w="640"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地方标准</w:t>
            </w:r>
          </w:p>
        </w:tc>
        <w:tc>
          <w:tcPr>
            <w:tcW w:w="622"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《设施蔬菜灰霉病绿色防控技术规程》</w:t>
            </w:r>
          </w:p>
        </w:tc>
        <w:tc>
          <w:tcPr>
            <w:tcW w:w="56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陕西省</w:t>
            </w:r>
          </w:p>
        </w:tc>
        <w:tc>
          <w:tcPr>
            <w:tcW w:w="54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40" w:right="-84" w:firstLineChars="0" w:firstLine="0"/>
              <w:jc w:val="center"/>
              <w:rPr>
                <w:rFonts w:ascii="Times New Roman"/>
                <w:sz w:val="21"/>
                <w:szCs w:val="21"/>
              </w:rPr>
            </w:pPr>
            <w:r w:rsidRPr="0017572C">
              <w:rPr>
                <w:rFonts w:ascii="Times New Roman"/>
                <w:sz w:val="21"/>
                <w:szCs w:val="21"/>
              </w:rPr>
              <w:t>DB61/T 1081-2017</w:t>
            </w:r>
          </w:p>
        </w:tc>
        <w:tc>
          <w:tcPr>
            <w:tcW w:w="63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2017-07-13</w:t>
            </w:r>
          </w:p>
        </w:tc>
        <w:tc>
          <w:tcPr>
            <w:tcW w:w="63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firstLineChars="0" w:firstLine="0"/>
              <w:jc w:val="center"/>
              <w:rPr>
                <w:rFonts w:ascii="Times New Roman"/>
                <w:sz w:val="21"/>
                <w:szCs w:val="21"/>
              </w:rPr>
            </w:pPr>
            <w:r w:rsidRPr="0017572C">
              <w:rPr>
                <w:rFonts w:ascii="Times New Roman"/>
                <w:sz w:val="21"/>
                <w:szCs w:val="21"/>
              </w:rPr>
              <w:t>DB61/T 1081-2017</w:t>
            </w:r>
          </w:p>
        </w:tc>
        <w:tc>
          <w:tcPr>
            <w:tcW w:w="510"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BC5425">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马</w:t>
            </w:r>
            <w:r w:rsidR="00BC5425" w:rsidRPr="0017572C">
              <w:rPr>
                <w:rFonts w:ascii="Times New Roman" w:hint="eastAsia"/>
                <w:sz w:val="21"/>
                <w:szCs w:val="21"/>
              </w:rPr>
              <w:t xml:space="preserve">  </w:t>
            </w:r>
            <w:r w:rsidRPr="0017572C">
              <w:rPr>
                <w:rFonts w:ascii="Times New Roman"/>
                <w:sz w:val="21"/>
                <w:szCs w:val="21"/>
              </w:rPr>
              <w:t>青</w:t>
            </w:r>
          </w:p>
          <w:p w:rsidR="00BC5425" w:rsidRPr="0017572C" w:rsidRDefault="002A100E" w:rsidP="00BC5425">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王</w:t>
            </w:r>
            <w:r w:rsidR="00BC5425" w:rsidRPr="0017572C">
              <w:rPr>
                <w:rFonts w:ascii="Times New Roman" w:hint="eastAsia"/>
                <w:sz w:val="21"/>
                <w:szCs w:val="21"/>
              </w:rPr>
              <w:t xml:space="preserve">  </w:t>
            </w:r>
            <w:r w:rsidRPr="0017572C">
              <w:rPr>
                <w:rFonts w:ascii="Times New Roman"/>
                <w:sz w:val="21"/>
                <w:szCs w:val="21"/>
              </w:rPr>
              <w:t>阳</w:t>
            </w:r>
          </w:p>
          <w:p w:rsidR="00BC5425" w:rsidRPr="0017572C" w:rsidRDefault="002A100E" w:rsidP="00BC5425">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宗兆锋</w:t>
            </w:r>
          </w:p>
          <w:p w:rsidR="002A100E" w:rsidRPr="0017572C" w:rsidRDefault="002A100E" w:rsidP="00BC5425">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赵新贝</w:t>
            </w:r>
          </w:p>
        </w:tc>
        <w:tc>
          <w:tcPr>
            <w:tcW w:w="547"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马</w:t>
            </w:r>
            <w:r w:rsidR="00BC5425" w:rsidRPr="0017572C">
              <w:rPr>
                <w:rFonts w:ascii="Times New Roman" w:hint="eastAsia"/>
                <w:sz w:val="21"/>
                <w:szCs w:val="21"/>
              </w:rPr>
              <w:t xml:space="preserve">  </w:t>
            </w:r>
            <w:r w:rsidRPr="0017572C">
              <w:rPr>
                <w:rFonts w:ascii="Times New Roman"/>
                <w:sz w:val="21"/>
                <w:szCs w:val="21"/>
              </w:rPr>
              <w:t>青</w:t>
            </w:r>
          </w:p>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王</w:t>
            </w:r>
            <w:r w:rsidR="00BC5425" w:rsidRPr="0017572C">
              <w:rPr>
                <w:rFonts w:ascii="Times New Roman" w:hint="eastAsia"/>
                <w:sz w:val="21"/>
                <w:szCs w:val="21"/>
              </w:rPr>
              <w:t xml:space="preserve">  </w:t>
            </w:r>
            <w:r w:rsidRPr="0017572C">
              <w:rPr>
                <w:rFonts w:ascii="Times New Roman"/>
                <w:sz w:val="21"/>
                <w:szCs w:val="21"/>
              </w:rPr>
              <w:t>阳</w:t>
            </w:r>
          </w:p>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宗兆锋</w:t>
            </w:r>
          </w:p>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赵新贝</w:t>
            </w:r>
          </w:p>
        </w:tc>
      </w:tr>
      <w:tr w:rsidR="002A100E" w:rsidRPr="0017572C" w:rsidTr="00BC542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640"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地方标准</w:t>
            </w:r>
          </w:p>
        </w:tc>
        <w:tc>
          <w:tcPr>
            <w:tcW w:w="622"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《番茄灰霉病抗性鉴定技术规范》</w:t>
            </w:r>
          </w:p>
        </w:tc>
        <w:tc>
          <w:tcPr>
            <w:tcW w:w="56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陕西省</w:t>
            </w:r>
          </w:p>
        </w:tc>
        <w:tc>
          <w:tcPr>
            <w:tcW w:w="54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40" w:right="-84" w:firstLineChars="0" w:firstLine="0"/>
              <w:jc w:val="center"/>
              <w:rPr>
                <w:rFonts w:ascii="Times New Roman"/>
                <w:sz w:val="21"/>
                <w:szCs w:val="21"/>
              </w:rPr>
            </w:pPr>
            <w:r w:rsidRPr="0017572C">
              <w:rPr>
                <w:rFonts w:ascii="Times New Roman"/>
                <w:sz w:val="21"/>
                <w:szCs w:val="21"/>
              </w:rPr>
              <w:t>DB61/T 1082-2017</w:t>
            </w:r>
          </w:p>
        </w:tc>
        <w:tc>
          <w:tcPr>
            <w:tcW w:w="63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2017-07-13</w:t>
            </w:r>
          </w:p>
        </w:tc>
        <w:tc>
          <w:tcPr>
            <w:tcW w:w="63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firstLineChars="0" w:firstLine="0"/>
              <w:jc w:val="center"/>
              <w:rPr>
                <w:rFonts w:ascii="Times New Roman"/>
                <w:sz w:val="21"/>
                <w:szCs w:val="21"/>
              </w:rPr>
            </w:pPr>
            <w:r w:rsidRPr="0017572C">
              <w:rPr>
                <w:rFonts w:ascii="Times New Roman"/>
                <w:sz w:val="21"/>
                <w:szCs w:val="21"/>
              </w:rPr>
              <w:t>DB61/T 1082-2017</w:t>
            </w:r>
          </w:p>
        </w:tc>
        <w:tc>
          <w:tcPr>
            <w:tcW w:w="510"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王</w:t>
            </w:r>
            <w:r w:rsidR="00BC5425" w:rsidRPr="0017572C">
              <w:rPr>
                <w:rFonts w:ascii="Times New Roman" w:hint="eastAsia"/>
                <w:sz w:val="21"/>
                <w:szCs w:val="21"/>
              </w:rPr>
              <w:t xml:space="preserve">  </w:t>
            </w:r>
            <w:r w:rsidRPr="0017572C">
              <w:rPr>
                <w:rFonts w:ascii="Times New Roman"/>
                <w:sz w:val="21"/>
                <w:szCs w:val="21"/>
              </w:rPr>
              <w:t>阳</w:t>
            </w:r>
          </w:p>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马</w:t>
            </w:r>
            <w:r w:rsidR="00BC5425" w:rsidRPr="0017572C">
              <w:rPr>
                <w:rFonts w:ascii="Times New Roman" w:hint="eastAsia"/>
                <w:sz w:val="21"/>
                <w:szCs w:val="21"/>
              </w:rPr>
              <w:t xml:space="preserve">  </w:t>
            </w:r>
            <w:r w:rsidRPr="0017572C">
              <w:rPr>
                <w:rFonts w:ascii="Times New Roman"/>
                <w:sz w:val="21"/>
                <w:szCs w:val="21"/>
              </w:rPr>
              <w:t>青</w:t>
            </w:r>
          </w:p>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宗兆锋</w:t>
            </w:r>
          </w:p>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赵新贝</w:t>
            </w:r>
          </w:p>
        </w:tc>
        <w:tc>
          <w:tcPr>
            <w:tcW w:w="547"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王</w:t>
            </w:r>
            <w:r w:rsidR="00BC5425" w:rsidRPr="0017572C">
              <w:rPr>
                <w:rFonts w:ascii="Times New Roman" w:hint="eastAsia"/>
                <w:sz w:val="21"/>
                <w:szCs w:val="21"/>
              </w:rPr>
              <w:t xml:space="preserve">  </w:t>
            </w:r>
            <w:r w:rsidRPr="0017572C">
              <w:rPr>
                <w:rFonts w:ascii="Times New Roman"/>
                <w:sz w:val="21"/>
                <w:szCs w:val="21"/>
              </w:rPr>
              <w:t>阳</w:t>
            </w:r>
          </w:p>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马</w:t>
            </w:r>
            <w:r w:rsidR="00BC5425" w:rsidRPr="0017572C">
              <w:rPr>
                <w:rFonts w:ascii="Times New Roman" w:hint="eastAsia"/>
                <w:sz w:val="21"/>
                <w:szCs w:val="21"/>
              </w:rPr>
              <w:t xml:space="preserve">  </w:t>
            </w:r>
            <w:r w:rsidRPr="0017572C">
              <w:rPr>
                <w:rFonts w:ascii="Times New Roman"/>
                <w:sz w:val="21"/>
                <w:szCs w:val="21"/>
              </w:rPr>
              <w:t>青</w:t>
            </w:r>
          </w:p>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宗兆锋</w:t>
            </w:r>
          </w:p>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赵新贝</w:t>
            </w:r>
          </w:p>
        </w:tc>
      </w:tr>
      <w:tr w:rsidR="002A100E" w:rsidRPr="0017572C" w:rsidTr="00BC542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640"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国家发明</w:t>
            </w:r>
          </w:p>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专利</w:t>
            </w:r>
          </w:p>
        </w:tc>
        <w:tc>
          <w:tcPr>
            <w:tcW w:w="622"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一种极长链霉菌菌株</w:t>
            </w:r>
            <w:r w:rsidRPr="0017572C">
              <w:rPr>
                <w:rFonts w:ascii="Times New Roman"/>
                <w:sz w:val="21"/>
                <w:szCs w:val="21"/>
              </w:rPr>
              <w:t>SL01</w:t>
            </w:r>
            <w:r w:rsidRPr="0017572C">
              <w:rPr>
                <w:rFonts w:ascii="Times New Roman"/>
                <w:sz w:val="21"/>
                <w:szCs w:val="21"/>
              </w:rPr>
              <w:t>、其微生物菌剂及其应用</w:t>
            </w:r>
          </w:p>
        </w:tc>
        <w:tc>
          <w:tcPr>
            <w:tcW w:w="56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中国</w:t>
            </w:r>
          </w:p>
        </w:tc>
        <w:tc>
          <w:tcPr>
            <w:tcW w:w="545"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40" w:right="-84" w:firstLineChars="0" w:firstLine="0"/>
              <w:jc w:val="center"/>
              <w:rPr>
                <w:rFonts w:ascii="Times New Roman"/>
                <w:sz w:val="21"/>
                <w:szCs w:val="21"/>
              </w:rPr>
            </w:pPr>
            <w:r w:rsidRPr="0017572C">
              <w:rPr>
                <w:rFonts w:ascii="Times New Roman"/>
                <w:sz w:val="21"/>
                <w:szCs w:val="21"/>
              </w:rPr>
              <w:t>ZL201510094922.8</w:t>
            </w:r>
          </w:p>
        </w:tc>
        <w:tc>
          <w:tcPr>
            <w:tcW w:w="634" w:type="pct"/>
            <w:tcBorders>
              <w:top w:val="single" w:sz="8" w:space="0" w:color="auto"/>
              <w:left w:val="single" w:sz="8" w:space="0" w:color="auto"/>
              <w:bottom w:val="single" w:sz="8" w:space="0" w:color="auto"/>
              <w:right w:val="single" w:sz="8" w:space="0" w:color="auto"/>
            </w:tcBorders>
            <w:vAlign w:val="center"/>
          </w:tcPr>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2018-03-09</w:t>
            </w:r>
          </w:p>
        </w:tc>
        <w:tc>
          <w:tcPr>
            <w:tcW w:w="634"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第</w:t>
            </w:r>
          </w:p>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2839704</w:t>
            </w:r>
            <w:r w:rsidRPr="0017572C">
              <w:rPr>
                <w:rFonts w:ascii="Times New Roman"/>
                <w:sz w:val="21"/>
                <w:szCs w:val="21"/>
              </w:rPr>
              <w:t>号</w:t>
            </w:r>
          </w:p>
        </w:tc>
        <w:tc>
          <w:tcPr>
            <w:tcW w:w="510"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王</w:t>
            </w:r>
            <w:r w:rsidR="00BC5425" w:rsidRPr="0017572C">
              <w:rPr>
                <w:rFonts w:ascii="Times New Roman" w:hint="eastAsia"/>
                <w:sz w:val="21"/>
                <w:szCs w:val="21"/>
              </w:rPr>
              <w:t xml:space="preserve">  </w:t>
            </w:r>
            <w:r w:rsidRPr="0017572C">
              <w:rPr>
                <w:rFonts w:ascii="Times New Roman"/>
                <w:sz w:val="21"/>
                <w:szCs w:val="21"/>
              </w:rPr>
              <w:t>阳</w:t>
            </w:r>
          </w:p>
          <w:p w:rsidR="00BC5425"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宗兆锋</w:t>
            </w:r>
          </w:p>
          <w:p w:rsidR="002A100E" w:rsidRPr="0017572C" w:rsidRDefault="002A100E" w:rsidP="00270EB3">
            <w:pPr>
              <w:pStyle w:val="a5"/>
              <w:snapToGrid w:val="0"/>
              <w:spacing w:line="288" w:lineRule="auto"/>
              <w:ind w:leftChars="-34" w:left="-71" w:rightChars="-52" w:right="-109" w:firstLineChars="0" w:firstLine="0"/>
              <w:jc w:val="center"/>
              <w:rPr>
                <w:rFonts w:ascii="Times New Roman"/>
                <w:sz w:val="21"/>
                <w:szCs w:val="21"/>
              </w:rPr>
            </w:pPr>
            <w:r w:rsidRPr="0017572C">
              <w:rPr>
                <w:rFonts w:ascii="Times New Roman"/>
                <w:sz w:val="21"/>
                <w:szCs w:val="21"/>
              </w:rPr>
              <w:t>甘</w:t>
            </w:r>
            <w:r w:rsidR="00BC5425" w:rsidRPr="0017572C">
              <w:rPr>
                <w:rFonts w:ascii="Times New Roman" w:hint="eastAsia"/>
                <w:sz w:val="21"/>
                <w:szCs w:val="21"/>
              </w:rPr>
              <w:t xml:space="preserve">  </w:t>
            </w:r>
            <w:r w:rsidRPr="0017572C">
              <w:rPr>
                <w:rFonts w:ascii="Times New Roman"/>
                <w:sz w:val="21"/>
                <w:szCs w:val="21"/>
              </w:rPr>
              <w:t>良</w:t>
            </w:r>
          </w:p>
        </w:tc>
        <w:tc>
          <w:tcPr>
            <w:tcW w:w="547" w:type="pct"/>
            <w:tcBorders>
              <w:top w:val="single" w:sz="8" w:space="0" w:color="auto"/>
              <w:left w:val="single" w:sz="8" w:space="0" w:color="auto"/>
              <w:bottom w:val="single" w:sz="8" w:space="0" w:color="auto"/>
              <w:right w:val="single" w:sz="8" w:space="0" w:color="auto"/>
            </w:tcBorders>
            <w:vAlign w:val="center"/>
          </w:tcPr>
          <w:p w:rsidR="00BC5425" w:rsidRPr="0017572C" w:rsidRDefault="002A100E" w:rsidP="00270EB3">
            <w:pPr>
              <w:pStyle w:val="a5"/>
              <w:snapToGrid w:val="0"/>
              <w:spacing w:line="288" w:lineRule="auto"/>
              <w:ind w:leftChars="-34" w:left="-71" w:rightChars="-33" w:right="-69" w:firstLineChars="0" w:firstLine="0"/>
              <w:jc w:val="center"/>
              <w:rPr>
                <w:rFonts w:ascii="Times New Roman"/>
                <w:sz w:val="21"/>
                <w:szCs w:val="21"/>
              </w:rPr>
            </w:pPr>
            <w:r w:rsidRPr="0017572C">
              <w:rPr>
                <w:rFonts w:ascii="Times New Roman"/>
                <w:sz w:val="21"/>
                <w:szCs w:val="21"/>
              </w:rPr>
              <w:t>王</w:t>
            </w:r>
            <w:r w:rsidR="00BC5425" w:rsidRPr="0017572C">
              <w:rPr>
                <w:rFonts w:ascii="Times New Roman" w:hint="eastAsia"/>
                <w:sz w:val="21"/>
                <w:szCs w:val="21"/>
              </w:rPr>
              <w:t xml:space="preserve">  </w:t>
            </w:r>
            <w:r w:rsidRPr="0017572C">
              <w:rPr>
                <w:rFonts w:ascii="Times New Roman"/>
                <w:sz w:val="21"/>
                <w:szCs w:val="21"/>
              </w:rPr>
              <w:t>阳</w:t>
            </w:r>
          </w:p>
          <w:p w:rsidR="00BC5425" w:rsidRPr="0017572C" w:rsidRDefault="002A100E" w:rsidP="00270EB3">
            <w:pPr>
              <w:pStyle w:val="a5"/>
              <w:snapToGrid w:val="0"/>
              <w:spacing w:line="288" w:lineRule="auto"/>
              <w:ind w:leftChars="-34" w:left="-71" w:rightChars="-33" w:right="-69" w:firstLineChars="0" w:firstLine="0"/>
              <w:jc w:val="center"/>
              <w:rPr>
                <w:rFonts w:ascii="Times New Roman"/>
                <w:sz w:val="21"/>
                <w:szCs w:val="21"/>
              </w:rPr>
            </w:pPr>
            <w:r w:rsidRPr="0017572C">
              <w:rPr>
                <w:rFonts w:ascii="Times New Roman"/>
                <w:sz w:val="21"/>
                <w:szCs w:val="21"/>
              </w:rPr>
              <w:t>宗兆锋</w:t>
            </w:r>
          </w:p>
          <w:p w:rsidR="002A100E" w:rsidRPr="0017572C" w:rsidRDefault="002A100E" w:rsidP="00270EB3">
            <w:pPr>
              <w:pStyle w:val="a5"/>
              <w:snapToGrid w:val="0"/>
              <w:spacing w:line="288" w:lineRule="auto"/>
              <w:ind w:leftChars="-34" w:left="-71" w:rightChars="-33" w:right="-69" w:firstLineChars="0" w:firstLine="0"/>
              <w:jc w:val="center"/>
              <w:rPr>
                <w:rFonts w:ascii="Times New Roman"/>
                <w:sz w:val="21"/>
                <w:szCs w:val="21"/>
              </w:rPr>
            </w:pPr>
            <w:r w:rsidRPr="0017572C">
              <w:rPr>
                <w:rFonts w:ascii="Times New Roman"/>
                <w:sz w:val="21"/>
                <w:szCs w:val="21"/>
              </w:rPr>
              <w:t>甘</w:t>
            </w:r>
            <w:r w:rsidR="00BC5425" w:rsidRPr="0017572C">
              <w:rPr>
                <w:rFonts w:ascii="Times New Roman" w:hint="eastAsia"/>
                <w:sz w:val="21"/>
                <w:szCs w:val="21"/>
              </w:rPr>
              <w:t xml:space="preserve">  </w:t>
            </w:r>
            <w:r w:rsidRPr="0017572C">
              <w:rPr>
                <w:rFonts w:ascii="Times New Roman"/>
                <w:sz w:val="21"/>
                <w:szCs w:val="21"/>
              </w:rPr>
              <w:t>良</w:t>
            </w:r>
          </w:p>
        </w:tc>
      </w:tr>
    </w:tbl>
    <w:p w:rsidR="00BC5425" w:rsidRPr="0017572C" w:rsidRDefault="00BC5425" w:rsidP="002A100E">
      <w:pPr>
        <w:pStyle w:val="a5"/>
        <w:spacing w:line="460" w:lineRule="exact"/>
        <w:ind w:firstLineChars="0" w:firstLine="0"/>
        <w:rPr>
          <w:rFonts w:ascii="宋体" w:hAnsi="宋体"/>
          <w:b/>
          <w:szCs w:val="24"/>
        </w:rPr>
      </w:pPr>
    </w:p>
    <w:p w:rsidR="002A100E" w:rsidRPr="0017572C" w:rsidRDefault="002A100E" w:rsidP="002A100E">
      <w:pPr>
        <w:pStyle w:val="a5"/>
        <w:spacing w:line="460" w:lineRule="exact"/>
        <w:ind w:firstLineChars="0" w:firstLine="0"/>
        <w:rPr>
          <w:rFonts w:ascii="宋体" w:hAnsi="宋体"/>
          <w:b/>
          <w:szCs w:val="24"/>
        </w:rPr>
      </w:pPr>
      <w:r w:rsidRPr="0017572C">
        <w:rPr>
          <w:rStyle w:val="3Char"/>
          <w:rFonts w:hint="eastAsia"/>
        </w:rPr>
        <w:t>七、</w:t>
      </w:r>
      <w:r w:rsidRPr="0017572C">
        <w:rPr>
          <w:rStyle w:val="3Char"/>
        </w:rPr>
        <w:t>主要</w:t>
      </w:r>
      <w:r w:rsidRPr="0017572C">
        <w:rPr>
          <w:rStyle w:val="3Char"/>
          <w:rFonts w:hint="eastAsia"/>
        </w:rPr>
        <w:t>完成人情况</w:t>
      </w:r>
      <w:r w:rsidRPr="0017572C">
        <w:rPr>
          <w:rFonts w:ascii="宋体" w:hAnsi="宋体" w:hint="eastAsia"/>
          <w:b/>
          <w:szCs w:val="24"/>
        </w:rPr>
        <w:t>（</w:t>
      </w:r>
      <w:r w:rsidRPr="0017572C">
        <w:rPr>
          <w:rFonts w:ascii="Times New Roman"/>
          <w:b/>
        </w:rPr>
        <w:t>应按照贡献大小排序，一等奖、二等奖、三等奖单项授奖人数分别不超过</w:t>
      </w:r>
      <w:r w:rsidRPr="0017572C">
        <w:rPr>
          <w:rFonts w:ascii="Times New Roman"/>
          <w:b/>
        </w:rPr>
        <w:t>11</w:t>
      </w:r>
      <w:r w:rsidRPr="0017572C">
        <w:rPr>
          <w:rFonts w:ascii="Times New Roman"/>
          <w:b/>
        </w:rPr>
        <w:t>人、</w:t>
      </w:r>
      <w:r w:rsidRPr="0017572C">
        <w:rPr>
          <w:rFonts w:ascii="Times New Roman"/>
          <w:b/>
        </w:rPr>
        <w:t>9</w:t>
      </w:r>
      <w:r w:rsidRPr="0017572C">
        <w:rPr>
          <w:rFonts w:ascii="Times New Roman"/>
          <w:b/>
        </w:rPr>
        <w:t>人、</w:t>
      </w:r>
      <w:r w:rsidRPr="0017572C">
        <w:rPr>
          <w:rFonts w:ascii="Times New Roman"/>
          <w:b/>
        </w:rPr>
        <w:t>7</w:t>
      </w:r>
      <w:r w:rsidRPr="0017572C">
        <w:rPr>
          <w:rFonts w:ascii="Times New Roman"/>
          <w:b/>
        </w:rPr>
        <w:t>人。</w:t>
      </w:r>
      <w:r w:rsidRPr="0017572C">
        <w:rPr>
          <w:rFonts w:ascii="宋体" w:hAnsi="宋体" w:hint="eastAsia"/>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66"/>
        <w:gridCol w:w="1415"/>
        <w:gridCol w:w="1419"/>
        <w:gridCol w:w="4784"/>
      </w:tblGrid>
      <w:tr w:rsidR="002A100E" w:rsidRPr="0017572C" w:rsidTr="00BC5425">
        <w:trPr>
          <w:trHeight w:val="397"/>
        </w:trPr>
        <w:tc>
          <w:tcPr>
            <w:tcW w:w="59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BC5425" w:rsidRPr="0017572C">
              <w:rPr>
                <w:rFonts w:ascii="Times New Roman" w:hint="eastAsia"/>
                <w:b/>
                <w:sz w:val="21"/>
                <w:szCs w:val="21"/>
              </w:rPr>
              <w:t xml:space="preserve">  </w:t>
            </w:r>
            <w:r w:rsidRPr="0017572C">
              <w:rPr>
                <w:rFonts w:ascii="Times New Roman"/>
                <w:b/>
                <w:sz w:val="21"/>
                <w:szCs w:val="21"/>
              </w:rPr>
              <w:t>名</w:t>
            </w:r>
          </w:p>
        </w:tc>
        <w:tc>
          <w:tcPr>
            <w:tcW w:w="30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762" w:type="pct"/>
            <w:vAlign w:val="center"/>
          </w:tcPr>
          <w:p w:rsidR="00BC5425"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w:t>
            </w:r>
            <w:r w:rsidRPr="0017572C">
              <w:rPr>
                <w:rFonts w:ascii="Times New Roman" w:hint="eastAsia"/>
                <w:b/>
                <w:sz w:val="21"/>
                <w:szCs w:val="21"/>
              </w:rPr>
              <w:t>职称</w:t>
            </w:r>
          </w:p>
        </w:tc>
        <w:tc>
          <w:tcPr>
            <w:tcW w:w="764" w:type="pct"/>
            <w:vAlign w:val="center"/>
          </w:tcPr>
          <w:p w:rsidR="00BC5425"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hint="eastAsia"/>
                <w:b/>
                <w:sz w:val="21"/>
                <w:szCs w:val="21"/>
              </w:rPr>
              <w:t>/</w:t>
            </w:r>
          </w:p>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完成单位</w:t>
            </w:r>
          </w:p>
        </w:tc>
        <w:tc>
          <w:tcPr>
            <w:tcW w:w="257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马</w:t>
            </w:r>
            <w:r w:rsidRPr="0017572C">
              <w:rPr>
                <w:rFonts w:ascii="Times New Roman" w:hint="eastAsia"/>
                <w:sz w:val="21"/>
                <w:szCs w:val="21"/>
              </w:rPr>
              <w:t xml:space="preserve">  </w:t>
            </w:r>
            <w:r w:rsidRPr="0017572C">
              <w:rPr>
                <w:rFonts w:ascii="Times New Roman" w:hint="eastAsia"/>
                <w:sz w:val="21"/>
                <w:szCs w:val="21"/>
              </w:rPr>
              <w:t>青</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教授</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575" w:type="pct"/>
            <w:vAlign w:val="center"/>
          </w:tcPr>
          <w:p w:rsidR="002A100E" w:rsidRPr="0017572C" w:rsidRDefault="002A100E" w:rsidP="00270EB3">
            <w:pPr>
              <w:pStyle w:val="a5"/>
              <w:adjustRightInd w:val="0"/>
              <w:snapToGrid w:val="0"/>
              <w:spacing w:line="240" w:lineRule="auto"/>
              <w:ind w:leftChars="-51" w:left="-107" w:firstLineChars="0" w:firstLine="0"/>
              <w:jc w:val="left"/>
              <w:rPr>
                <w:rFonts w:ascii="Times New Roman"/>
                <w:sz w:val="21"/>
                <w:szCs w:val="21"/>
              </w:rPr>
            </w:pPr>
            <w:r w:rsidRPr="0017572C">
              <w:rPr>
                <w:rFonts w:ascii="Times New Roman" w:hint="eastAsia"/>
                <w:sz w:val="21"/>
                <w:szCs w:val="21"/>
              </w:rPr>
              <w:t>项目第一完成人：负责项目总体技术方案设计与组织实施，明确了设施蔬菜灰霉病发病规律，开展以生态防控为主的设施蔬菜灰霉病的绿色防控措施的研究和推广，开展了生防菌株和活性成分的筛选及机理研究。主要贡献体现在研究成果</w:t>
            </w:r>
            <w:r w:rsidRPr="0017572C">
              <w:rPr>
                <w:rFonts w:ascii="Times New Roman"/>
                <w:sz w:val="21"/>
                <w:szCs w:val="21"/>
              </w:rPr>
              <w:t>1-</w:t>
            </w:r>
            <w:r w:rsidRPr="0017572C">
              <w:rPr>
                <w:rFonts w:ascii="Times New Roman" w:hint="eastAsia"/>
                <w:sz w:val="21"/>
                <w:szCs w:val="21"/>
              </w:rPr>
              <w:t>6</w:t>
            </w:r>
            <w:r w:rsidRPr="0017572C">
              <w:rPr>
                <w:rFonts w:ascii="Times New Roman" w:hint="eastAsia"/>
                <w:sz w:val="21"/>
                <w:szCs w:val="21"/>
              </w:rPr>
              <w:t>。</w:t>
            </w:r>
            <w:r w:rsidRPr="0017572C">
              <w:rPr>
                <w:rFonts w:ascii="Times New Roman" w:hint="eastAsia"/>
                <w:sz w:val="21"/>
                <w:szCs w:val="21"/>
              </w:rPr>
              <w:t xml:space="preserve"> </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王  阳</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研究员</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575" w:type="pct"/>
            <w:vAlign w:val="center"/>
          </w:tcPr>
          <w:p w:rsidR="002A100E" w:rsidRPr="0017572C" w:rsidRDefault="002A100E" w:rsidP="00270EB3">
            <w:pPr>
              <w:pStyle w:val="a5"/>
              <w:adjustRightInd w:val="0"/>
              <w:snapToGrid w:val="0"/>
              <w:spacing w:line="240" w:lineRule="auto"/>
              <w:ind w:leftChars="-51" w:left="-107" w:firstLineChars="0" w:firstLine="0"/>
              <w:jc w:val="left"/>
              <w:rPr>
                <w:rFonts w:ascii="Times New Roman"/>
                <w:sz w:val="21"/>
                <w:szCs w:val="21"/>
              </w:rPr>
            </w:pPr>
            <w:r w:rsidRPr="0017572C">
              <w:rPr>
                <w:rFonts w:ascii="Times New Roman" w:hint="eastAsia"/>
                <w:sz w:val="21"/>
                <w:szCs w:val="21"/>
              </w:rPr>
              <w:t>项目主要执行人：开展了设施蔬菜灰霉病抗性鉴定，新生防因子的筛选及机理研究，生防菌剂的研发与推广等。主要贡献体现在研究成果</w:t>
            </w:r>
            <w:r w:rsidRPr="0017572C">
              <w:rPr>
                <w:rFonts w:ascii="Times New Roman" w:hint="eastAsia"/>
                <w:sz w:val="21"/>
                <w:szCs w:val="21"/>
              </w:rPr>
              <w:t>2</w:t>
            </w:r>
            <w:r w:rsidRPr="0017572C">
              <w:rPr>
                <w:rFonts w:ascii="Times New Roman"/>
                <w:sz w:val="21"/>
                <w:szCs w:val="21"/>
              </w:rPr>
              <w:t>-</w:t>
            </w:r>
            <w:r w:rsidRPr="0017572C">
              <w:rPr>
                <w:rFonts w:ascii="Times New Roman" w:hint="eastAsia"/>
                <w:sz w:val="21"/>
                <w:szCs w:val="21"/>
              </w:rPr>
              <w:t>6</w:t>
            </w:r>
            <w:r w:rsidRPr="0017572C">
              <w:rPr>
                <w:rFonts w:ascii="Times New Roman" w:hint="eastAsia"/>
                <w:sz w:val="21"/>
                <w:szCs w:val="21"/>
              </w:rPr>
              <w:t>。</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雷  虹</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3</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研究员</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陕西省植物保护</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工作总站</w:t>
            </w:r>
          </w:p>
        </w:tc>
        <w:tc>
          <w:tcPr>
            <w:tcW w:w="2575" w:type="pct"/>
            <w:vAlign w:val="center"/>
          </w:tcPr>
          <w:p w:rsidR="002A100E" w:rsidRPr="0017572C" w:rsidRDefault="002A100E" w:rsidP="00270EB3">
            <w:pPr>
              <w:pStyle w:val="a5"/>
              <w:adjustRightInd w:val="0"/>
              <w:snapToGrid w:val="0"/>
              <w:spacing w:line="240" w:lineRule="auto"/>
              <w:ind w:leftChars="-51" w:left="-107" w:firstLineChars="0" w:firstLine="0"/>
              <w:jc w:val="left"/>
              <w:rPr>
                <w:rFonts w:ascii="Times New Roman"/>
                <w:sz w:val="21"/>
                <w:szCs w:val="21"/>
              </w:rPr>
            </w:pPr>
            <w:r w:rsidRPr="0017572C">
              <w:rPr>
                <w:sz w:val="21"/>
                <w:szCs w:val="21"/>
              </w:rPr>
              <w:t>指导</w:t>
            </w:r>
            <w:r w:rsidRPr="0017572C">
              <w:rPr>
                <w:rFonts w:hint="eastAsia"/>
                <w:sz w:val="21"/>
                <w:szCs w:val="21"/>
              </w:rPr>
              <w:t>设施蔬菜灰霉病绿色防控</w:t>
            </w:r>
            <w:r w:rsidRPr="0017572C">
              <w:rPr>
                <w:sz w:val="21"/>
                <w:szCs w:val="21"/>
              </w:rPr>
              <w:t>技术通过全省相关推广体系在</w:t>
            </w:r>
            <w:r w:rsidRPr="0017572C">
              <w:rPr>
                <w:rFonts w:hint="eastAsia"/>
                <w:sz w:val="21"/>
                <w:szCs w:val="21"/>
              </w:rPr>
              <w:t>设施</w:t>
            </w:r>
            <w:r w:rsidRPr="0017572C">
              <w:rPr>
                <w:sz w:val="21"/>
                <w:szCs w:val="21"/>
              </w:rPr>
              <w:t>蔬菜重要作物上进行示范推广，指导田间科学施药。</w:t>
            </w:r>
            <w:r w:rsidRPr="0017572C">
              <w:rPr>
                <w:rFonts w:ascii="Times New Roman" w:hint="eastAsia"/>
                <w:sz w:val="21"/>
                <w:szCs w:val="21"/>
              </w:rPr>
              <w:t>主要贡献体现在研究成果</w:t>
            </w:r>
            <w:r w:rsidRPr="0017572C">
              <w:rPr>
                <w:rFonts w:ascii="Times New Roman" w:hint="eastAsia"/>
                <w:sz w:val="21"/>
                <w:szCs w:val="21"/>
              </w:rPr>
              <w:t>1</w:t>
            </w:r>
            <w:r w:rsidRPr="0017572C">
              <w:rPr>
                <w:rFonts w:ascii="Times New Roman" w:hint="eastAsia"/>
                <w:sz w:val="21"/>
                <w:szCs w:val="21"/>
              </w:rPr>
              <w:t>和</w:t>
            </w:r>
            <w:r w:rsidRPr="0017572C">
              <w:rPr>
                <w:rFonts w:ascii="Times New Roman" w:hint="eastAsia"/>
                <w:sz w:val="21"/>
                <w:szCs w:val="21"/>
              </w:rPr>
              <w:t>6</w:t>
            </w:r>
            <w:r w:rsidRPr="0017572C">
              <w:rPr>
                <w:rFonts w:ascii="Times New Roman" w:hint="eastAsia"/>
                <w:sz w:val="21"/>
                <w:szCs w:val="21"/>
              </w:rPr>
              <w:t>。</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徐  进</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4</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主任</w:t>
            </w:r>
            <w:r w:rsidRPr="0017572C">
              <w:rPr>
                <w:rFonts w:ascii="Times New Roman" w:hint="eastAsia"/>
                <w:sz w:val="21"/>
                <w:szCs w:val="21"/>
              </w:rPr>
              <w:t>/</w:t>
            </w:r>
            <w:r w:rsidRPr="0017572C">
              <w:rPr>
                <w:rFonts w:ascii="Times New Roman" w:hint="eastAsia"/>
                <w:sz w:val="21"/>
                <w:szCs w:val="21"/>
              </w:rPr>
              <w:t>研究员</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西安市</w:t>
            </w:r>
            <w:r w:rsidRPr="0017572C">
              <w:rPr>
                <w:rFonts w:ascii="Times New Roman"/>
                <w:sz w:val="21"/>
                <w:szCs w:val="21"/>
              </w:rPr>
              <w:t>农业技术</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推广中心</w:t>
            </w:r>
          </w:p>
        </w:tc>
        <w:tc>
          <w:tcPr>
            <w:tcW w:w="2575" w:type="pct"/>
            <w:vAlign w:val="center"/>
          </w:tcPr>
          <w:p w:rsidR="002A100E" w:rsidRPr="0017572C" w:rsidRDefault="002A100E" w:rsidP="00270EB3">
            <w:pPr>
              <w:adjustRightInd w:val="0"/>
              <w:snapToGrid w:val="0"/>
              <w:ind w:leftChars="-51" w:left="-107" w:rightChars="-51" w:right="-107"/>
              <w:jc w:val="left"/>
              <w:rPr>
                <w:szCs w:val="21"/>
              </w:rPr>
            </w:pPr>
            <w:r w:rsidRPr="0017572C">
              <w:rPr>
                <w:rFonts w:hint="eastAsia"/>
                <w:szCs w:val="21"/>
              </w:rPr>
              <w:t>主要负责西安市设施蔬菜灰霉病绿色防控技术的示范与推广。主要贡献体现在研究成果</w:t>
            </w:r>
            <w:r w:rsidRPr="0017572C">
              <w:rPr>
                <w:rFonts w:hint="eastAsia"/>
                <w:szCs w:val="21"/>
              </w:rPr>
              <w:t>6</w:t>
            </w:r>
            <w:r w:rsidRPr="0017572C">
              <w:rPr>
                <w:rFonts w:hint="eastAsia"/>
                <w:szCs w:val="21"/>
              </w:rPr>
              <w:t>。</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陈  琳</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5</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总经理</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西安鼎盛生物化工</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有限公司</w:t>
            </w:r>
          </w:p>
        </w:tc>
        <w:tc>
          <w:tcPr>
            <w:tcW w:w="2575" w:type="pct"/>
            <w:vAlign w:val="center"/>
          </w:tcPr>
          <w:p w:rsidR="002A100E" w:rsidRPr="0017572C" w:rsidRDefault="002A100E" w:rsidP="00270EB3">
            <w:pPr>
              <w:adjustRightInd w:val="0"/>
              <w:snapToGrid w:val="0"/>
              <w:ind w:leftChars="-51" w:left="-107" w:rightChars="-51" w:right="-107"/>
              <w:jc w:val="left"/>
              <w:rPr>
                <w:szCs w:val="21"/>
              </w:rPr>
            </w:pPr>
            <w:r w:rsidRPr="0017572C">
              <w:rPr>
                <w:rFonts w:hint="eastAsia"/>
                <w:szCs w:val="21"/>
              </w:rPr>
              <w:t>开展解淀粉芽孢杆菌的登记和应用推广。旁证材料：微生物菌剂肥料临时登记证。主要贡献体现在研究成果</w:t>
            </w:r>
            <w:r w:rsidRPr="0017572C">
              <w:rPr>
                <w:rFonts w:hint="eastAsia"/>
                <w:szCs w:val="21"/>
              </w:rPr>
              <w:t>3</w:t>
            </w:r>
            <w:r w:rsidRPr="0017572C">
              <w:rPr>
                <w:rFonts w:hint="eastAsia"/>
                <w:szCs w:val="21"/>
              </w:rPr>
              <w:t>和</w:t>
            </w:r>
            <w:r w:rsidRPr="0017572C">
              <w:rPr>
                <w:rFonts w:hint="eastAsia"/>
                <w:szCs w:val="21"/>
              </w:rPr>
              <w:t>6</w:t>
            </w:r>
            <w:r w:rsidRPr="0017572C">
              <w:rPr>
                <w:rFonts w:hint="eastAsia"/>
                <w:szCs w:val="21"/>
              </w:rPr>
              <w:t>。</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宗兆锋</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6</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教授</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2575" w:type="pct"/>
            <w:vAlign w:val="center"/>
          </w:tcPr>
          <w:p w:rsidR="002A100E" w:rsidRPr="0017572C" w:rsidRDefault="002A100E" w:rsidP="00270EB3">
            <w:pPr>
              <w:adjustRightInd w:val="0"/>
              <w:snapToGrid w:val="0"/>
              <w:ind w:leftChars="-51" w:left="-107" w:rightChars="-51" w:right="-107"/>
              <w:jc w:val="left"/>
              <w:rPr>
                <w:szCs w:val="21"/>
              </w:rPr>
            </w:pPr>
            <w:r w:rsidRPr="0017572C">
              <w:rPr>
                <w:rFonts w:hint="eastAsia"/>
                <w:szCs w:val="21"/>
              </w:rPr>
              <w:t>开展了设施蔬菜灰霉病生防菌的分离鉴定和生防机理研究。国家发明专利一项。主要贡献体现在研究成果</w:t>
            </w:r>
            <w:r w:rsidRPr="0017572C">
              <w:rPr>
                <w:rFonts w:hint="eastAsia"/>
                <w:szCs w:val="21"/>
              </w:rPr>
              <w:t>6</w:t>
            </w:r>
            <w:r w:rsidRPr="0017572C">
              <w:rPr>
                <w:rFonts w:hint="eastAsia"/>
                <w:szCs w:val="21"/>
              </w:rPr>
              <w:t>。</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张渭薇</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7</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农艺师</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合阳县</w:t>
            </w:r>
            <w:r w:rsidRPr="0017572C">
              <w:rPr>
                <w:rFonts w:ascii="Times New Roman"/>
                <w:sz w:val="21"/>
                <w:szCs w:val="21"/>
              </w:rPr>
              <w:t>农业技术</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推广中心</w:t>
            </w:r>
          </w:p>
        </w:tc>
        <w:tc>
          <w:tcPr>
            <w:tcW w:w="2575" w:type="pct"/>
            <w:vAlign w:val="center"/>
          </w:tcPr>
          <w:p w:rsidR="002A100E" w:rsidRPr="0017572C" w:rsidRDefault="002A100E" w:rsidP="00270EB3">
            <w:pPr>
              <w:adjustRightInd w:val="0"/>
              <w:snapToGrid w:val="0"/>
              <w:ind w:leftChars="-51" w:left="-107"/>
              <w:jc w:val="left"/>
              <w:rPr>
                <w:szCs w:val="21"/>
              </w:rPr>
            </w:pPr>
            <w:r w:rsidRPr="0017572C">
              <w:rPr>
                <w:rFonts w:hint="eastAsia"/>
                <w:szCs w:val="21"/>
              </w:rPr>
              <w:t>主要负责渭南市设施蔬菜灰霉病绿色防控技术的示范与推广。主要贡献体现在研究成果</w:t>
            </w:r>
            <w:r w:rsidRPr="0017572C">
              <w:rPr>
                <w:rFonts w:hint="eastAsia"/>
                <w:szCs w:val="21"/>
              </w:rPr>
              <w:t>6</w:t>
            </w:r>
            <w:r w:rsidRPr="0017572C">
              <w:rPr>
                <w:rFonts w:hint="eastAsia"/>
                <w:szCs w:val="21"/>
              </w:rPr>
              <w:t>。</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杨勤元</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8</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高级农艺师</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宝鸡市陈仓区农业技术推广中心</w:t>
            </w:r>
          </w:p>
        </w:tc>
        <w:tc>
          <w:tcPr>
            <w:tcW w:w="2575" w:type="pct"/>
            <w:vAlign w:val="center"/>
          </w:tcPr>
          <w:p w:rsidR="002A100E" w:rsidRPr="0017572C" w:rsidRDefault="002A100E" w:rsidP="00270EB3">
            <w:pPr>
              <w:adjustRightInd w:val="0"/>
              <w:snapToGrid w:val="0"/>
              <w:ind w:leftChars="-51" w:left="-107"/>
              <w:jc w:val="left"/>
              <w:rPr>
                <w:szCs w:val="21"/>
              </w:rPr>
            </w:pPr>
            <w:r w:rsidRPr="0017572C">
              <w:rPr>
                <w:rFonts w:hint="eastAsia"/>
                <w:szCs w:val="21"/>
              </w:rPr>
              <w:t>主要负责宝鸡市设施蔬菜灰霉病绿色防控技术的示范与推广。主要贡献体现在研究成果</w:t>
            </w:r>
            <w:r w:rsidRPr="0017572C">
              <w:rPr>
                <w:rFonts w:hint="eastAsia"/>
                <w:szCs w:val="21"/>
              </w:rPr>
              <w:t>6</w:t>
            </w:r>
            <w:r w:rsidRPr="0017572C">
              <w:rPr>
                <w:rFonts w:hint="eastAsia"/>
                <w:szCs w:val="21"/>
              </w:rPr>
              <w:t>。</w:t>
            </w:r>
          </w:p>
        </w:tc>
      </w:tr>
      <w:tr w:rsidR="002A100E" w:rsidRPr="0017572C" w:rsidTr="00BC5425">
        <w:trPr>
          <w:trHeight w:val="397"/>
        </w:trPr>
        <w:tc>
          <w:tcPr>
            <w:tcW w:w="593" w:type="pct"/>
            <w:vAlign w:val="center"/>
          </w:tcPr>
          <w:p w:rsidR="002A100E" w:rsidRPr="0017572C" w:rsidRDefault="002A100E" w:rsidP="00270EB3">
            <w:pPr>
              <w:pStyle w:val="a5"/>
              <w:adjustRightInd w:val="0"/>
              <w:snapToGrid w:val="0"/>
              <w:spacing w:line="240" w:lineRule="auto"/>
              <w:ind w:firstLineChars="0" w:firstLine="0"/>
              <w:jc w:val="center"/>
              <w:rPr>
                <w:rFonts w:ascii="宋体" w:hAnsi="宋体"/>
                <w:sz w:val="21"/>
                <w:szCs w:val="21"/>
              </w:rPr>
            </w:pPr>
            <w:r w:rsidRPr="0017572C">
              <w:rPr>
                <w:rFonts w:ascii="宋体" w:hAnsi="宋体" w:hint="eastAsia"/>
                <w:sz w:val="21"/>
                <w:szCs w:val="21"/>
              </w:rPr>
              <w:t>张文斌</w:t>
            </w:r>
          </w:p>
        </w:tc>
        <w:tc>
          <w:tcPr>
            <w:tcW w:w="305"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9</w:t>
            </w:r>
          </w:p>
        </w:tc>
        <w:tc>
          <w:tcPr>
            <w:tcW w:w="762"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农艺师</w:t>
            </w:r>
          </w:p>
        </w:tc>
        <w:tc>
          <w:tcPr>
            <w:tcW w:w="764"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咸阳市植物检疫站</w:t>
            </w:r>
          </w:p>
        </w:tc>
        <w:tc>
          <w:tcPr>
            <w:tcW w:w="2575" w:type="pct"/>
            <w:vAlign w:val="center"/>
          </w:tcPr>
          <w:p w:rsidR="002A100E" w:rsidRPr="0017572C" w:rsidRDefault="002A100E" w:rsidP="00270EB3">
            <w:pPr>
              <w:adjustRightInd w:val="0"/>
              <w:snapToGrid w:val="0"/>
              <w:ind w:leftChars="-51" w:left="-107"/>
              <w:jc w:val="left"/>
              <w:rPr>
                <w:szCs w:val="21"/>
              </w:rPr>
            </w:pPr>
            <w:r w:rsidRPr="0017572C">
              <w:rPr>
                <w:rFonts w:hint="eastAsia"/>
                <w:szCs w:val="21"/>
              </w:rPr>
              <w:t>主要负责咸阳市设施蔬菜灰霉病绿色防控技术的示范与推广。主要贡献体现在研究成果</w:t>
            </w:r>
            <w:r w:rsidRPr="0017572C">
              <w:rPr>
                <w:rFonts w:hint="eastAsia"/>
                <w:szCs w:val="21"/>
              </w:rPr>
              <w:t>6</w:t>
            </w:r>
            <w:r w:rsidRPr="0017572C">
              <w:rPr>
                <w:rFonts w:hint="eastAsia"/>
                <w:szCs w:val="21"/>
              </w:rPr>
              <w:t>。</w:t>
            </w:r>
          </w:p>
        </w:tc>
      </w:tr>
    </w:tbl>
    <w:p w:rsidR="002A100E" w:rsidRPr="0017572C" w:rsidRDefault="002A100E" w:rsidP="00BC5425">
      <w:pPr>
        <w:pStyle w:val="a5"/>
        <w:spacing w:line="440" w:lineRule="exact"/>
        <w:ind w:firstLineChars="0" w:firstLine="0"/>
        <w:jc w:val="left"/>
        <w:rPr>
          <w:rFonts w:ascii="Times New Roman"/>
          <w:b/>
        </w:rPr>
      </w:pPr>
      <w:r w:rsidRPr="0017572C">
        <w:rPr>
          <w:rStyle w:val="3Char"/>
          <w:rFonts w:hint="eastAsia"/>
        </w:rPr>
        <w:t>八、</w:t>
      </w:r>
      <w:r w:rsidRPr="0017572C">
        <w:rPr>
          <w:rStyle w:val="3Char"/>
        </w:rPr>
        <w:t>主要完成单位及创新推广贡献</w:t>
      </w:r>
      <w:r w:rsidRPr="0017572C">
        <w:rPr>
          <w:rFonts w:hint="eastAsia"/>
          <w:b/>
          <w:szCs w:val="32"/>
        </w:rPr>
        <w:t>（</w:t>
      </w:r>
      <w:r w:rsidRPr="0017572C">
        <w:rPr>
          <w:rFonts w:ascii="Times New Roman"/>
          <w:b/>
        </w:rPr>
        <w:t>一等奖、二等奖、三等奖完成单位分别不超过</w:t>
      </w:r>
      <w:r w:rsidRPr="0017572C">
        <w:rPr>
          <w:rFonts w:ascii="Times New Roman"/>
          <w:b/>
        </w:rPr>
        <w:t>5</w:t>
      </w:r>
      <w:r w:rsidRPr="0017572C">
        <w:rPr>
          <w:rFonts w:ascii="Times New Roman"/>
          <w:b/>
        </w:rPr>
        <w:t>个、</w:t>
      </w:r>
      <w:r w:rsidRPr="0017572C">
        <w:rPr>
          <w:rFonts w:ascii="Times New Roman"/>
          <w:b/>
        </w:rPr>
        <w:t>4</w:t>
      </w:r>
      <w:r w:rsidRPr="0017572C">
        <w:rPr>
          <w:rFonts w:ascii="Times New Roman"/>
          <w:b/>
        </w:rPr>
        <w:t>个、</w:t>
      </w:r>
      <w:r w:rsidRPr="0017572C">
        <w:rPr>
          <w:rFonts w:ascii="Times New Roman"/>
          <w:b/>
        </w:rPr>
        <w:t>3</w:t>
      </w:r>
      <w:r w:rsidRPr="0017572C">
        <w:rPr>
          <w:rFonts w:ascii="Times New Roman"/>
          <w:b/>
        </w:rPr>
        <w:t>个</w:t>
      </w:r>
      <w:r w:rsidRPr="0017572C">
        <w:rPr>
          <w:rFonts w:hint="eastAsia"/>
          <w:b/>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68"/>
        <w:gridCol w:w="7050"/>
      </w:tblGrid>
      <w:tr w:rsidR="002A100E" w:rsidRPr="0017572C" w:rsidTr="00BC5425">
        <w:trPr>
          <w:trHeight w:val="454"/>
        </w:trPr>
        <w:tc>
          <w:tcPr>
            <w:tcW w:w="898"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306"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797"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2A100E" w:rsidRPr="0017572C" w:rsidTr="00BC5425">
        <w:trPr>
          <w:trHeight w:val="454"/>
        </w:trPr>
        <w:tc>
          <w:tcPr>
            <w:tcW w:w="898"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06"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3797" w:type="pct"/>
            <w:vAlign w:val="center"/>
          </w:tcPr>
          <w:p w:rsidR="002A100E" w:rsidRPr="0017572C" w:rsidRDefault="002A100E"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开展</w:t>
            </w:r>
            <w:r w:rsidRPr="0017572C">
              <w:rPr>
                <w:rFonts w:ascii="Times New Roman" w:hint="eastAsia"/>
                <w:sz w:val="21"/>
                <w:szCs w:val="21"/>
              </w:rPr>
              <w:t>了设施蔬菜灰霉病发病及流行规律研究及蔬菜灰霉病抗性鉴定，开展了生防菌株和活性成分的筛选及机理研究，在此基础上开展以生态防控为主的设施蔬菜灰霉病的绿色防控措施的研究和推广。</w:t>
            </w:r>
            <w:r w:rsidRPr="0017572C">
              <w:rPr>
                <w:rFonts w:ascii="Times New Roman"/>
                <w:sz w:val="21"/>
                <w:szCs w:val="21"/>
              </w:rPr>
              <w:t>并负责新成果的试验示范、理论培训与及其在</w:t>
            </w:r>
            <w:r w:rsidRPr="0017572C">
              <w:rPr>
                <w:rFonts w:ascii="Times New Roman" w:hint="eastAsia"/>
                <w:sz w:val="21"/>
                <w:szCs w:val="21"/>
              </w:rPr>
              <w:t>设施</w:t>
            </w:r>
            <w:r w:rsidRPr="0017572C">
              <w:rPr>
                <w:rFonts w:ascii="Times New Roman"/>
                <w:sz w:val="21"/>
                <w:szCs w:val="21"/>
              </w:rPr>
              <w:t>蔬菜重要作物上大面积推广的技术指导</w:t>
            </w:r>
            <w:r w:rsidRPr="0017572C">
              <w:rPr>
                <w:rFonts w:ascii="Times New Roman" w:hint="eastAsia"/>
                <w:sz w:val="21"/>
                <w:szCs w:val="21"/>
              </w:rPr>
              <w:t>。</w:t>
            </w:r>
          </w:p>
        </w:tc>
      </w:tr>
      <w:tr w:rsidR="002A100E" w:rsidRPr="0017572C" w:rsidTr="00BC5425">
        <w:trPr>
          <w:trHeight w:val="454"/>
        </w:trPr>
        <w:tc>
          <w:tcPr>
            <w:tcW w:w="898" w:type="pct"/>
            <w:vAlign w:val="center"/>
          </w:tcPr>
          <w:p w:rsidR="002A100E" w:rsidRPr="0017572C" w:rsidRDefault="002A100E" w:rsidP="00BC5425">
            <w:pPr>
              <w:pStyle w:val="a5"/>
              <w:adjustRightInd w:val="0"/>
              <w:snapToGrid w:val="0"/>
              <w:spacing w:line="240" w:lineRule="auto"/>
              <w:ind w:leftChars="-50" w:left="-105" w:rightChars="-50" w:right="-105" w:firstLineChars="0" w:firstLine="0"/>
              <w:jc w:val="center"/>
              <w:rPr>
                <w:rFonts w:ascii="Times New Roman"/>
                <w:sz w:val="21"/>
                <w:szCs w:val="21"/>
              </w:rPr>
            </w:pPr>
            <w:r w:rsidRPr="0017572C">
              <w:rPr>
                <w:rFonts w:ascii="Times New Roman" w:hint="eastAsia"/>
                <w:sz w:val="21"/>
                <w:szCs w:val="21"/>
              </w:rPr>
              <w:t>陕西省植物保护</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工作总站</w:t>
            </w:r>
          </w:p>
        </w:tc>
        <w:tc>
          <w:tcPr>
            <w:tcW w:w="306"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3797" w:type="pct"/>
            <w:vAlign w:val="center"/>
          </w:tcPr>
          <w:p w:rsidR="002A100E" w:rsidRPr="0017572C" w:rsidRDefault="002A100E" w:rsidP="00270EB3">
            <w:pPr>
              <w:pStyle w:val="a5"/>
              <w:adjustRightInd w:val="0"/>
              <w:snapToGrid w:val="0"/>
              <w:spacing w:line="240" w:lineRule="auto"/>
              <w:ind w:firstLineChars="0" w:firstLine="0"/>
              <w:jc w:val="left"/>
              <w:rPr>
                <w:rFonts w:ascii="Times New Roman"/>
                <w:sz w:val="21"/>
                <w:szCs w:val="21"/>
              </w:rPr>
            </w:pPr>
            <w:r w:rsidRPr="0017572C">
              <w:rPr>
                <w:sz w:val="21"/>
                <w:szCs w:val="21"/>
              </w:rPr>
              <w:t>指导</w:t>
            </w:r>
            <w:r w:rsidRPr="0017572C">
              <w:rPr>
                <w:rFonts w:hint="eastAsia"/>
                <w:sz w:val="21"/>
                <w:szCs w:val="21"/>
              </w:rPr>
              <w:t>设施蔬菜灰霉病绿色防控</w:t>
            </w:r>
            <w:r w:rsidRPr="0017572C">
              <w:rPr>
                <w:sz w:val="21"/>
                <w:szCs w:val="21"/>
              </w:rPr>
              <w:t>技术通过全省相关推广体系在</w:t>
            </w:r>
            <w:r w:rsidRPr="0017572C">
              <w:rPr>
                <w:rFonts w:hint="eastAsia"/>
                <w:sz w:val="21"/>
                <w:szCs w:val="21"/>
              </w:rPr>
              <w:t>设施</w:t>
            </w:r>
            <w:r w:rsidRPr="0017572C">
              <w:rPr>
                <w:sz w:val="21"/>
                <w:szCs w:val="21"/>
              </w:rPr>
              <w:t>蔬菜重要作物上进行示范推广，指导田间科学施药。</w:t>
            </w:r>
          </w:p>
        </w:tc>
      </w:tr>
      <w:tr w:rsidR="002A100E" w:rsidRPr="0017572C" w:rsidTr="00BC5425">
        <w:trPr>
          <w:trHeight w:val="454"/>
        </w:trPr>
        <w:tc>
          <w:tcPr>
            <w:tcW w:w="898" w:type="pct"/>
            <w:vAlign w:val="center"/>
          </w:tcPr>
          <w:p w:rsidR="002A100E" w:rsidRPr="0017572C" w:rsidRDefault="002A100E" w:rsidP="00BC5425">
            <w:pPr>
              <w:pStyle w:val="a5"/>
              <w:adjustRightInd w:val="0"/>
              <w:snapToGrid w:val="0"/>
              <w:spacing w:line="240" w:lineRule="auto"/>
              <w:ind w:leftChars="-50" w:left="-105" w:rightChars="-50" w:right="-105" w:firstLineChars="0" w:firstLine="0"/>
              <w:jc w:val="center"/>
              <w:rPr>
                <w:rFonts w:ascii="Times New Roman"/>
                <w:sz w:val="21"/>
                <w:szCs w:val="21"/>
              </w:rPr>
            </w:pPr>
            <w:r w:rsidRPr="0017572C">
              <w:rPr>
                <w:rFonts w:ascii="Times New Roman" w:hint="eastAsia"/>
                <w:sz w:val="21"/>
                <w:szCs w:val="21"/>
              </w:rPr>
              <w:t>西安市</w:t>
            </w:r>
            <w:r w:rsidRPr="0017572C">
              <w:rPr>
                <w:rFonts w:ascii="Times New Roman"/>
                <w:sz w:val="21"/>
                <w:szCs w:val="21"/>
              </w:rPr>
              <w:t>农业技术</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推广中心</w:t>
            </w:r>
          </w:p>
        </w:tc>
        <w:tc>
          <w:tcPr>
            <w:tcW w:w="306"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3</w:t>
            </w:r>
          </w:p>
        </w:tc>
        <w:tc>
          <w:tcPr>
            <w:tcW w:w="3797" w:type="pct"/>
            <w:vAlign w:val="center"/>
          </w:tcPr>
          <w:p w:rsidR="002A100E" w:rsidRPr="0017572C" w:rsidRDefault="002A100E" w:rsidP="00270EB3">
            <w:pPr>
              <w:pStyle w:val="a5"/>
              <w:adjustRightInd w:val="0"/>
              <w:snapToGrid w:val="0"/>
              <w:spacing w:line="240" w:lineRule="auto"/>
              <w:ind w:firstLineChars="0" w:firstLine="0"/>
              <w:jc w:val="left"/>
              <w:rPr>
                <w:rFonts w:ascii="Times New Roman"/>
                <w:sz w:val="21"/>
                <w:szCs w:val="21"/>
              </w:rPr>
            </w:pPr>
            <w:r w:rsidRPr="0017572C">
              <w:rPr>
                <w:rFonts w:ascii="Times New Roman"/>
                <w:sz w:val="21"/>
                <w:szCs w:val="21"/>
              </w:rPr>
              <w:t>协助该项目主持完成单位西北农林科技大学，</w:t>
            </w:r>
            <w:r w:rsidRPr="0017572C">
              <w:rPr>
                <w:rFonts w:ascii="Times New Roman" w:hint="eastAsia"/>
                <w:sz w:val="21"/>
                <w:szCs w:val="21"/>
              </w:rPr>
              <w:t>开展</w:t>
            </w:r>
            <w:r w:rsidRPr="0017572C">
              <w:rPr>
                <w:rFonts w:ascii="Times New Roman"/>
                <w:sz w:val="21"/>
                <w:szCs w:val="21"/>
              </w:rPr>
              <w:t>重要</w:t>
            </w:r>
            <w:r w:rsidRPr="0017572C">
              <w:rPr>
                <w:rFonts w:ascii="Times New Roman" w:hint="eastAsia"/>
                <w:sz w:val="21"/>
                <w:szCs w:val="21"/>
              </w:rPr>
              <w:t>生防菌</w:t>
            </w:r>
            <w:r w:rsidRPr="0017572C">
              <w:rPr>
                <w:rFonts w:ascii="Times New Roman"/>
                <w:sz w:val="21"/>
                <w:szCs w:val="21"/>
              </w:rPr>
              <w:t>剂</w:t>
            </w:r>
            <w:r w:rsidRPr="0017572C">
              <w:rPr>
                <w:rFonts w:ascii="Times New Roman" w:hint="eastAsia"/>
                <w:sz w:val="21"/>
                <w:szCs w:val="21"/>
              </w:rPr>
              <w:t>中试生产</w:t>
            </w:r>
            <w:r w:rsidRPr="0017572C">
              <w:rPr>
                <w:rFonts w:ascii="Times New Roman"/>
                <w:sz w:val="21"/>
                <w:szCs w:val="21"/>
              </w:rPr>
              <w:t>和田间防病效果研究，创制了</w:t>
            </w:r>
            <w:r w:rsidRPr="0017572C">
              <w:rPr>
                <w:rFonts w:ascii="Times New Roman" w:hint="eastAsia"/>
                <w:sz w:val="21"/>
                <w:szCs w:val="21"/>
              </w:rPr>
              <w:t>解淀粉芽孢杆菌等菌肥并登记和示范推广。</w:t>
            </w:r>
          </w:p>
        </w:tc>
      </w:tr>
      <w:tr w:rsidR="002A100E" w:rsidRPr="0017572C" w:rsidTr="00BC5425">
        <w:trPr>
          <w:trHeight w:val="454"/>
        </w:trPr>
        <w:tc>
          <w:tcPr>
            <w:tcW w:w="898"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西安鼎盛生物化工</w:t>
            </w:r>
          </w:p>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有限公司</w:t>
            </w:r>
          </w:p>
        </w:tc>
        <w:tc>
          <w:tcPr>
            <w:tcW w:w="306" w:type="pct"/>
            <w:vAlign w:val="center"/>
          </w:tcPr>
          <w:p w:rsidR="002A100E" w:rsidRPr="0017572C" w:rsidRDefault="002A100E" w:rsidP="00270EB3">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4</w:t>
            </w:r>
          </w:p>
        </w:tc>
        <w:tc>
          <w:tcPr>
            <w:tcW w:w="3797" w:type="pct"/>
            <w:vAlign w:val="center"/>
          </w:tcPr>
          <w:p w:rsidR="002A100E" w:rsidRPr="0017572C" w:rsidRDefault="002A100E" w:rsidP="00270EB3">
            <w:pPr>
              <w:pStyle w:val="a5"/>
              <w:adjustRightInd w:val="0"/>
              <w:snapToGrid w:val="0"/>
              <w:spacing w:line="240" w:lineRule="auto"/>
              <w:ind w:firstLineChars="0" w:firstLine="0"/>
              <w:jc w:val="left"/>
              <w:rPr>
                <w:sz w:val="21"/>
                <w:szCs w:val="21"/>
              </w:rPr>
            </w:pPr>
            <w:r w:rsidRPr="0017572C">
              <w:rPr>
                <w:rFonts w:ascii="Times New Roman"/>
                <w:sz w:val="21"/>
                <w:szCs w:val="21"/>
              </w:rPr>
              <w:t>协助该项目主持完成单位西北农林科技大学，配合陕西省植物保护工作总站在</w:t>
            </w:r>
            <w:r w:rsidRPr="0017572C">
              <w:rPr>
                <w:rFonts w:ascii="Times New Roman" w:hint="eastAsia"/>
                <w:sz w:val="21"/>
                <w:szCs w:val="21"/>
              </w:rPr>
              <w:t>西安市</w:t>
            </w:r>
            <w:r w:rsidRPr="0017572C">
              <w:rPr>
                <w:rFonts w:ascii="Times New Roman"/>
                <w:sz w:val="21"/>
                <w:szCs w:val="21"/>
              </w:rPr>
              <w:t>的具体实施，在项目的具体实施过程中提供人员与服务条件支持，协调项目的顺利实施。</w:t>
            </w:r>
          </w:p>
        </w:tc>
      </w:tr>
    </w:tbl>
    <w:p w:rsidR="002A100E" w:rsidRPr="0017572C" w:rsidRDefault="002A100E" w:rsidP="00BC5425">
      <w:pPr>
        <w:pStyle w:val="3"/>
      </w:pPr>
      <w:r w:rsidRPr="0017572C">
        <w:rPr>
          <w:rFonts w:ascii="Times New Roman" w:hint="eastAsia"/>
        </w:rPr>
        <w:t>九、</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11"/>
        <w:gridCol w:w="1176"/>
        <w:gridCol w:w="1198"/>
        <w:gridCol w:w="1560"/>
        <w:gridCol w:w="1133"/>
        <w:gridCol w:w="3508"/>
      </w:tblGrid>
      <w:tr w:rsidR="0017572C" w:rsidRPr="0017572C" w:rsidTr="00D26F4C">
        <w:trPr>
          <w:trHeight w:val="454"/>
          <w:jc w:val="center"/>
        </w:trPr>
        <w:tc>
          <w:tcPr>
            <w:tcW w:w="5000" w:type="pct"/>
            <w:gridSpan w:val="6"/>
            <w:vAlign w:val="center"/>
          </w:tcPr>
          <w:p w:rsidR="002A100E" w:rsidRPr="0017572C" w:rsidRDefault="002A100E"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17572C" w:rsidRPr="0017572C" w:rsidTr="00D26F4C">
        <w:trPr>
          <w:trHeight w:val="454"/>
          <w:jc w:val="center"/>
        </w:trPr>
        <w:tc>
          <w:tcPr>
            <w:tcW w:w="383" w:type="pct"/>
            <w:vAlign w:val="center"/>
          </w:tcPr>
          <w:p w:rsidR="002A100E" w:rsidRPr="0017572C" w:rsidRDefault="002A100E"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633" w:type="pct"/>
            <w:vAlign w:val="center"/>
          </w:tcPr>
          <w:p w:rsidR="002A100E" w:rsidRPr="0017572C" w:rsidRDefault="002A100E"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645" w:type="pct"/>
            <w:vAlign w:val="center"/>
          </w:tcPr>
          <w:p w:rsidR="002A100E" w:rsidRPr="0017572C" w:rsidRDefault="002A100E"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r w:rsidRPr="0017572C">
              <w:rPr>
                <w:rFonts w:ascii="Times New Roman"/>
                <w:b/>
                <w:sz w:val="21"/>
                <w:szCs w:val="21"/>
              </w:rPr>
              <w:t>项目排名</w:t>
            </w:r>
          </w:p>
        </w:tc>
        <w:tc>
          <w:tcPr>
            <w:tcW w:w="840" w:type="pct"/>
            <w:vAlign w:val="center"/>
          </w:tcPr>
          <w:p w:rsidR="002A100E" w:rsidRPr="0017572C" w:rsidRDefault="002A100E"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合作起始时间</w:t>
            </w:r>
          </w:p>
        </w:tc>
        <w:tc>
          <w:tcPr>
            <w:tcW w:w="610" w:type="pct"/>
            <w:vAlign w:val="center"/>
          </w:tcPr>
          <w:p w:rsidR="002A100E" w:rsidRPr="0017572C" w:rsidRDefault="002A100E"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1889" w:type="pct"/>
            <w:vAlign w:val="center"/>
          </w:tcPr>
          <w:p w:rsidR="002A100E" w:rsidRPr="0017572C" w:rsidRDefault="002A100E"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17572C" w:rsidRPr="0017572C" w:rsidTr="00D26F4C">
        <w:trPr>
          <w:trHeight w:val="454"/>
          <w:jc w:val="center"/>
        </w:trPr>
        <w:tc>
          <w:tcPr>
            <w:tcW w:w="38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1</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共同立项</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王阳</w:t>
            </w:r>
            <w:r w:rsidRPr="0017572C">
              <w:rPr>
                <w:rFonts w:ascii="Times New Roman"/>
                <w:sz w:val="21"/>
                <w:szCs w:val="21"/>
              </w:rPr>
              <w:t>/2</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2012</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left"/>
              <w:rPr>
                <w:rFonts w:ascii="Times New Roman"/>
                <w:b/>
                <w:sz w:val="21"/>
                <w:szCs w:val="21"/>
              </w:rPr>
            </w:pPr>
            <w:r w:rsidRPr="0017572C">
              <w:rPr>
                <w:rFonts w:ascii="Times New Roman"/>
                <w:sz w:val="21"/>
                <w:szCs w:val="21"/>
              </w:rPr>
              <w:t>国家发明专利</w:t>
            </w:r>
            <w:r w:rsidRPr="0017572C">
              <w:rPr>
                <w:rFonts w:ascii="Times New Roman"/>
                <w:sz w:val="21"/>
                <w:szCs w:val="21"/>
              </w:rPr>
              <w:t>1</w:t>
            </w:r>
            <w:r w:rsidRPr="0017572C">
              <w:rPr>
                <w:rFonts w:ascii="Times New Roman"/>
                <w:sz w:val="21"/>
                <w:szCs w:val="21"/>
              </w:rPr>
              <w:t>件。共同参加国家公益性行业科研专项</w:t>
            </w:r>
            <w:r w:rsidRPr="0017572C">
              <w:rPr>
                <w:rFonts w:ascii="Times New Roman"/>
                <w:sz w:val="21"/>
                <w:szCs w:val="21"/>
              </w:rPr>
              <w:t xml:space="preserve"> “</w:t>
            </w:r>
            <w:r w:rsidRPr="0017572C">
              <w:rPr>
                <w:rFonts w:ascii="Times New Roman"/>
                <w:sz w:val="21"/>
                <w:szCs w:val="21"/>
              </w:rPr>
              <w:t>保护地果蔬灰霉病绿色防控技术研究与示范</w:t>
            </w:r>
            <w:r w:rsidRPr="0017572C">
              <w:rPr>
                <w:rFonts w:ascii="Times New Roman"/>
                <w:sz w:val="21"/>
                <w:szCs w:val="21"/>
              </w:rPr>
              <w:t>”</w:t>
            </w:r>
            <w:r w:rsidRPr="0017572C">
              <w:rPr>
                <w:rFonts w:ascii="Times New Roman"/>
                <w:sz w:val="21"/>
                <w:szCs w:val="21"/>
              </w:rPr>
              <w:t>、陕西省攻关项目</w:t>
            </w:r>
            <w:r w:rsidRPr="0017572C">
              <w:rPr>
                <w:rFonts w:ascii="Times New Roman"/>
                <w:sz w:val="21"/>
                <w:szCs w:val="21"/>
              </w:rPr>
              <w:t>“</w:t>
            </w:r>
            <w:r w:rsidRPr="0017572C">
              <w:rPr>
                <w:rFonts w:ascii="Times New Roman"/>
                <w:sz w:val="21"/>
                <w:szCs w:val="21"/>
              </w:rPr>
              <w:t>棚室蔬菜灰霉病关键防控技术</w:t>
            </w:r>
            <w:r w:rsidRPr="0017572C">
              <w:rPr>
                <w:rFonts w:ascii="Times New Roman"/>
                <w:sz w:val="21"/>
                <w:szCs w:val="21"/>
              </w:rPr>
              <w:t>”</w:t>
            </w:r>
            <w:r w:rsidRPr="0017572C">
              <w:rPr>
                <w:rFonts w:ascii="Times New Roman"/>
                <w:sz w:val="21"/>
                <w:szCs w:val="21"/>
              </w:rPr>
              <w:t>、</w:t>
            </w:r>
            <w:r w:rsidRPr="0017572C">
              <w:rPr>
                <w:rFonts w:ascii="Times New Roman"/>
                <w:sz w:val="21"/>
                <w:szCs w:val="21"/>
              </w:rPr>
              <w:t>“</w:t>
            </w:r>
            <w:r w:rsidRPr="0017572C">
              <w:rPr>
                <w:rFonts w:ascii="Times New Roman"/>
                <w:sz w:val="21"/>
                <w:szCs w:val="21"/>
              </w:rPr>
              <w:t>蔬菜再植病害绿色防控关键技术示范与推广</w:t>
            </w:r>
            <w:r w:rsidRPr="0017572C">
              <w:rPr>
                <w:rFonts w:ascii="Times New Roman"/>
                <w:sz w:val="21"/>
                <w:szCs w:val="21"/>
              </w:rPr>
              <w:t>”</w:t>
            </w:r>
            <w:r w:rsidRPr="0017572C">
              <w:rPr>
                <w:rFonts w:ascii="Times New Roman"/>
                <w:sz w:val="21"/>
                <w:szCs w:val="21"/>
              </w:rPr>
              <w:t>。</w:t>
            </w:r>
          </w:p>
        </w:tc>
      </w:tr>
      <w:tr w:rsidR="0017572C" w:rsidRPr="0017572C" w:rsidTr="00D26F4C">
        <w:trPr>
          <w:trHeight w:val="454"/>
          <w:jc w:val="center"/>
        </w:trPr>
        <w:tc>
          <w:tcPr>
            <w:tcW w:w="383" w:type="pct"/>
            <w:vAlign w:val="center"/>
          </w:tcPr>
          <w:p w:rsidR="002A100E" w:rsidRPr="0017572C" w:rsidRDefault="002A100E" w:rsidP="00BC5425">
            <w:pPr>
              <w:pStyle w:val="a5"/>
              <w:spacing w:line="240" w:lineRule="auto"/>
              <w:ind w:firstLineChars="0" w:firstLine="0"/>
              <w:jc w:val="center"/>
              <w:rPr>
                <w:rFonts w:ascii="Times New Roman"/>
                <w:b/>
                <w:sz w:val="21"/>
                <w:szCs w:val="21"/>
              </w:rPr>
            </w:pPr>
            <w:r w:rsidRPr="0017572C">
              <w:rPr>
                <w:rFonts w:ascii="Times New Roman"/>
                <w:sz w:val="21"/>
                <w:szCs w:val="21"/>
              </w:rPr>
              <w:t>2</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雷</w:t>
            </w:r>
            <w:r w:rsidRPr="0017572C">
              <w:rPr>
                <w:rFonts w:ascii="Times New Roman"/>
                <w:sz w:val="21"/>
                <w:szCs w:val="21"/>
              </w:rPr>
              <w:t xml:space="preserve">  </w:t>
            </w:r>
            <w:r w:rsidRPr="0017572C">
              <w:rPr>
                <w:rFonts w:ascii="Times New Roman"/>
                <w:sz w:val="21"/>
                <w:szCs w:val="21"/>
              </w:rPr>
              <w:t>虹</w:t>
            </w:r>
            <w:r w:rsidRPr="0017572C">
              <w:rPr>
                <w:rFonts w:ascii="Times New Roman"/>
                <w:sz w:val="21"/>
                <w:szCs w:val="21"/>
              </w:rPr>
              <w:t>/3</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2012</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left"/>
              <w:rPr>
                <w:rFonts w:ascii="Times New Roman"/>
                <w:b/>
                <w:sz w:val="21"/>
                <w:szCs w:val="21"/>
              </w:rPr>
            </w:pPr>
            <w:r w:rsidRPr="0017572C">
              <w:rPr>
                <w:rFonts w:ascii="Times New Roman"/>
                <w:sz w:val="21"/>
                <w:szCs w:val="21"/>
              </w:rPr>
              <w:t>指导设施蔬菜灰霉病绿色防控技术通过全省相关推广体系在设施蔬菜重要作物上进行示范推广。</w:t>
            </w:r>
          </w:p>
        </w:tc>
      </w:tr>
      <w:tr w:rsidR="0017572C" w:rsidRPr="0017572C" w:rsidTr="00D26F4C">
        <w:trPr>
          <w:trHeight w:val="454"/>
          <w:jc w:val="center"/>
        </w:trPr>
        <w:tc>
          <w:tcPr>
            <w:tcW w:w="383" w:type="pct"/>
            <w:vAlign w:val="center"/>
          </w:tcPr>
          <w:p w:rsidR="002A100E" w:rsidRPr="0017572C" w:rsidRDefault="002A100E" w:rsidP="00BC5425">
            <w:pPr>
              <w:pStyle w:val="a5"/>
              <w:spacing w:line="240" w:lineRule="auto"/>
              <w:ind w:firstLineChars="0" w:firstLine="0"/>
              <w:jc w:val="center"/>
              <w:rPr>
                <w:rFonts w:ascii="Times New Roman"/>
                <w:b/>
                <w:sz w:val="21"/>
                <w:szCs w:val="21"/>
              </w:rPr>
            </w:pPr>
            <w:r w:rsidRPr="0017572C">
              <w:rPr>
                <w:rFonts w:ascii="Times New Roman"/>
                <w:sz w:val="21"/>
                <w:szCs w:val="21"/>
              </w:rPr>
              <w:t>3</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共同立项</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徐</w:t>
            </w:r>
            <w:r w:rsidRPr="0017572C">
              <w:rPr>
                <w:rFonts w:ascii="Times New Roman"/>
                <w:sz w:val="21"/>
                <w:szCs w:val="21"/>
              </w:rPr>
              <w:t xml:space="preserve">  </w:t>
            </w:r>
            <w:r w:rsidRPr="0017572C">
              <w:rPr>
                <w:rFonts w:ascii="Times New Roman"/>
                <w:sz w:val="21"/>
                <w:szCs w:val="21"/>
              </w:rPr>
              <w:t>进</w:t>
            </w:r>
            <w:r w:rsidRPr="0017572C">
              <w:rPr>
                <w:rFonts w:ascii="Times New Roman"/>
                <w:sz w:val="21"/>
                <w:szCs w:val="21"/>
              </w:rPr>
              <w:t>/4</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2000</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r>
      <w:tr w:rsidR="0017572C" w:rsidRPr="0017572C" w:rsidTr="00D26F4C">
        <w:trPr>
          <w:trHeight w:val="454"/>
          <w:jc w:val="center"/>
        </w:trPr>
        <w:tc>
          <w:tcPr>
            <w:tcW w:w="383" w:type="pct"/>
            <w:vAlign w:val="center"/>
          </w:tcPr>
          <w:p w:rsidR="002A100E" w:rsidRPr="0017572C" w:rsidRDefault="002A100E" w:rsidP="00BC5425">
            <w:pPr>
              <w:pStyle w:val="a5"/>
              <w:spacing w:line="240" w:lineRule="auto"/>
              <w:ind w:firstLineChars="0" w:firstLine="0"/>
              <w:jc w:val="center"/>
              <w:rPr>
                <w:rFonts w:ascii="Times New Roman"/>
                <w:b/>
                <w:sz w:val="21"/>
                <w:szCs w:val="21"/>
              </w:rPr>
            </w:pPr>
            <w:r w:rsidRPr="0017572C">
              <w:rPr>
                <w:rFonts w:ascii="Times New Roman"/>
                <w:sz w:val="21"/>
                <w:szCs w:val="21"/>
              </w:rPr>
              <w:t>4</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陈琳</w:t>
            </w:r>
            <w:r w:rsidRPr="0017572C">
              <w:rPr>
                <w:rFonts w:ascii="Times New Roman"/>
                <w:sz w:val="21"/>
                <w:szCs w:val="21"/>
              </w:rPr>
              <w:t>/5</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2013</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left"/>
              <w:rPr>
                <w:rFonts w:ascii="Times New Roman"/>
                <w:b/>
                <w:sz w:val="21"/>
                <w:szCs w:val="21"/>
              </w:rPr>
            </w:pPr>
            <w:r w:rsidRPr="0017572C">
              <w:rPr>
                <w:rFonts w:ascii="Times New Roman"/>
                <w:sz w:val="21"/>
                <w:szCs w:val="21"/>
              </w:rPr>
              <w:t>开展重要候选生防菌剂的中试生产和田间防病效果研究，创制了解淀粉芽孢杆菌等菌肥并示范推广。</w:t>
            </w:r>
          </w:p>
        </w:tc>
      </w:tr>
      <w:tr w:rsidR="0017572C" w:rsidRPr="0017572C" w:rsidTr="00D26F4C">
        <w:trPr>
          <w:trHeight w:val="454"/>
          <w:jc w:val="center"/>
        </w:trPr>
        <w:tc>
          <w:tcPr>
            <w:tcW w:w="383" w:type="pct"/>
            <w:vAlign w:val="center"/>
          </w:tcPr>
          <w:p w:rsidR="002A100E" w:rsidRPr="0017572C" w:rsidRDefault="002A100E" w:rsidP="00BC5425">
            <w:pPr>
              <w:pStyle w:val="a5"/>
              <w:spacing w:line="240" w:lineRule="auto"/>
              <w:ind w:firstLineChars="0" w:firstLine="0"/>
              <w:jc w:val="center"/>
              <w:rPr>
                <w:rFonts w:ascii="Times New Roman"/>
                <w:b/>
                <w:sz w:val="21"/>
                <w:szCs w:val="21"/>
              </w:rPr>
            </w:pPr>
            <w:r w:rsidRPr="0017572C">
              <w:rPr>
                <w:rFonts w:ascii="Times New Roman"/>
                <w:sz w:val="21"/>
                <w:szCs w:val="21"/>
              </w:rPr>
              <w:t>5</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宗兆锋</w:t>
            </w:r>
            <w:r w:rsidRPr="0017572C">
              <w:rPr>
                <w:rFonts w:ascii="Times New Roman"/>
                <w:sz w:val="21"/>
                <w:szCs w:val="21"/>
              </w:rPr>
              <w:t>/6</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2015</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left"/>
              <w:rPr>
                <w:rFonts w:ascii="Times New Roman"/>
                <w:b/>
                <w:sz w:val="21"/>
                <w:szCs w:val="21"/>
              </w:rPr>
            </w:pPr>
            <w:r w:rsidRPr="0017572C">
              <w:rPr>
                <w:rFonts w:ascii="Times New Roman"/>
                <w:sz w:val="21"/>
                <w:szCs w:val="21"/>
              </w:rPr>
              <w:t>共同参加国家发明专利</w:t>
            </w:r>
            <w:r w:rsidRPr="0017572C">
              <w:rPr>
                <w:rFonts w:ascii="Times New Roman"/>
                <w:sz w:val="21"/>
                <w:szCs w:val="21"/>
              </w:rPr>
              <w:t>1</w:t>
            </w:r>
            <w:r w:rsidRPr="0017572C">
              <w:rPr>
                <w:rFonts w:ascii="Times New Roman"/>
                <w:sz w:val="21"/>
                <w:szCs w:val="21"/>
              </w:rPr>
              <w:t>件。</w:t>
            </w:r>
          </w:p>
        </w:tc>
      </w:tr>
      <w:tr w:rsidR="0017572C" w:rsidRPr="0017572C" w:rsidTr="00D26F4C">
        <w:trPr>
          <w:trHeight w:val="454"/>
          <w:jc w:val="center"/>
        </w:trPr>
        <w:tc>
          <w:tcPr>
            <w:tcW w:w="383" w:type="pct"/>
            <w:vAlign w:val="center"/>
          </w:tcPr>
          <w:p w:rsidR="002A100E" w:rsidRPr="0017572C" w:rsidRDefault="002A100E" w:rsidP="00BC5425">
            <w:pPr>
              <w:pStyle w:val="a5"/>
              <w:spacing w:line="240" w:lineRule="auto"/>
              <w:ind w:firstLineChars="0" w:firstLine="0"/>
              <w:jc w:val="center"/>
              <w:rPr>
                <w:rFonts w:ascii="Times New Roman"/>
                <w:b/>
                <w:sz w:val="21"/>
                <w:szCs w:val="21"/>
              </w:rPr>
            </w:pPr>
            <w:r w:rsidRPr="0017572C">
              <w:rPr>
                <w:rFonts w:ascii="Times New Roman"/>
                <w:sz w:val="21"/>
                <w:szCs w:val="21"/>
              </w:rPr>
              <w:t>6</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张渭薇</w:t>
            </w:r>
            <w:r w:rsidRPr="0017572C">
              <w:rPr>
                <w:rFonts w:ascii="Times New Roman"/>
                <w:sz w:val="21"/>
                <w:szCs w:val="21"/>
              </w:rPr>
              <w:t>/7</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2015</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r>
      <w:tr w:rsidR="0017572C" w:rsidRPr="0017572C" w:rsidTr="00D26F4C">
        <w:trPr>
          <w:trHeight w:val="454"/>
          <w:jc w:val="center"/>
        </w:trPr>
        <w:tc>
          <w:tcPr>
            <w:tcW w:w="383" w:type="pct"/>
            <w:vAlign w:val="center"/>
          </w:tcPr>
          <w:p w:rsidR="002A100E" w:rsidRPr="0017572C" w:rsidRDefault="002A100E" w:rsidP="00BC5425">
            <w:pPr>
              <w:pStyle w:val="a5"/>
              <w:spacing w:line="240" w:lineRule="auto"/>
              <w:ind w:firstLineChars="0" w:firstLine="0"/>
              <w:jc w:val="center"/>
              <w:rPr>
                <w:rFonts w:ascii="Times New Roman"/>
                <w:b/>
                <w:sz w:val="21"/>
                <w:szCs w:val="21"/>
              </w:rPr>
            </w:pPr>
            <w:r w:rsidRPr="0017572C">
              <w:rPr>
                <w:rFonts w:ascii="Times New Roman"/>
                <w:sz w:val="21"/>
                <w:szCs w:val="21"/>
              </w:rPr>
              <w:t>7</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杨勤元</w:t>
            </w:r>
            <w:r w:rsidRPr="0017572C">
              <w:rPr>
                <w:rFonts w:ascii="Times New Roman"/>
                <w:sz w:val="21"/>
                <w:szCs w:val="21"/>
              </w:rPr>
              <w:t>/8</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2015</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r>
      <w:tr w:rsidR="0017572C" w:rsidRPr="0017572C" w:rsidTr="00D26F4C">
        <w:trPr>
          <w:trHeight w:val="454"/>
          <w:jc w:val="center"/>
        </w:trPr>
        <w:tc>
          <w:tcPr>
            <w:tcW w:w="383" w:type="pct"/>
            <w:vAlign w:val="center"/>
          </w:tcPr>
          <w:p w:rsidR="002A100E" w:rsidRPr="0017572C" w:rsidRDefault="002A100E" w:rsidP="00BC5425">
            <w:pPr>
              <w:pStyle w:val="a5"/>
              <w:spacing w:line="240" w:lineRule="auto"/>
              <w:ind w:firstLineChars="0" w:firstLine="0"/>
              <w:jc w:val="center"/>
              <w:rPr>
                <w:rFonts w:ascii="Times New Roman"/>
                <w:b/>
                <w:sz w:val="21"/>
                <w:szCs w:val="21"/>
              </w:rPr>
            </w:pPr>
            <w:r w:rsidRPr="0017572C">
              <w:rPr>
                <w:rFonts w:ascii="Times New Roman"/>
                <w:sz w:val="21"/>
                <w:szCs w:val="21"/>
              </w:rPr>
              <w:t>8</w:t>
            </w:r>
          </w:p>
        </w:tc>
        <w:tc>
          <w:tcPr>
            <w:tcW w:w="633"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c>
          <w:tcPr>
            <w:tcW w:w="645"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张文斌</w:t>
            </w:r>
            <w:r w:rsidRPr="0017572C">
              <w:rPr>
                <w:rFonts w:ascii="Times New Roman"/>
                <w:sz w:val="21"/>
                <w:szCs w:val="21"/>
              </w:rPr>
              <w:t>/9</w:t>
            </w:r>
          </w:p>
        </w:tc>
        <w:tc>
          <w:tcPr>
            <w:tcW w:w="84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2015</w:t>
            </w:r>
          </w:p>
        </w:tc>
        <w:tc>
          <w:tcPr>
            <w:tcW w:w="610"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2019</w:t>
            </w:r>
          </w:p>
        </w:tc>
        <w:tc>
          <w:tcPr>
            <w:tcW w:w="1889" w:type="pct"/>
            <w:vAlign w:val="center"/>
          </w:tcPr>
          <w:p w:rsidR="002A100E" w:rsidRPr="0017572C" w:rsidRDefault="002A100E" w:rsidP="00BC5425">
            <w:pPr>
              <w:pStyle w:val="a5"/>
              <w:adjustRightInd w:val="0"/>
              <w:snapToGrid w:val="0"/>
              <w:spacing w:line="240" w:lineRule="auto"/>
              <w:ind w:firstLineChars="0" w:firstLine="0"/>
              <w:jc w:val="center"/>
              <w:rPr>
                <w:rFonts w:ascii="Times New Roman"/>
                <w:b/>
                <w:sz w:val="21"/>
                <w:szCs w:val="21"/>
              </w:rPr>
            </w:pPr>
            <w:r w:rsidRPr="0017572C">
              <w:rPr>
                <w:rFonts w:ascii="Times New Roman"/>
                <w:sz w:val="21"/>
                <w:szCs w:val="21"/>
              </w:rPr>
              <w:t>示范推广</w:t>
            </w:r>
          </w:p>
        </w:tc>
      </w:tr>
      <w:tr w:rsidR="0017572C" w:rsidRPr="0017572C" w:rsidTr="00D26F4C">
        <w:trPr>
          <w:trHeight w:val="5644"/>
          <w:jc w:val="center"/>
        </w:trPr>
        <w:tc>
          <w:tcPr>
            <w:tcW w:w="5000" w:type="pct"/>
            <w:gridSpan w:val="6"/>
            <w:tcBorders>
              <w:bottom w:val="single" w:sz="8" w:space="0" w:color="000000"/>
            </w:tcBorders>
          </w:tcPr>
          <w:p w:rsidR="002A100E" w:rsidRPr="0017572C" w:rsidRDefault="002A100E" w:rsidP="00270EB3">
            <w:pPr>
              <w:pStyle w:val="a5"/>
              <w:adjustRightInd w:val="0"/>
              <w:snapToGrid w:val="0"/>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hint="eastAsia"/>
                <w:b/>
                <w:sz w:val="21"/>
                <w:szCs w:val="21"/>
              </w:rPr>
              <w:t>1000</w:t>
            </w:r>
            <w:r w:rsidRPr="0017572C">
              <w:rPr>
                <w:rFonts w:ascii="Times New Roman" w:hint="eastAsia"/>
                <w:b/>
                <w:sz w:val="21"/>
                <w:szCs w:val="21"/>
              </w:rPr>
              <w:t>字）</w:t>
            </w:r>
          </w:p>
          <w:p w:rsidR="002A100E" w:rsidRPr="0017572C" w:rsidRDefault="002A100E" w:rsidP="00D26F4C">
            <w:pPr>
              <w:pStyle w:val="a5"/>
              <w:adjustRightInd w:val="0"/>
              <w:snapToGrid w:val="0"/>
              <w:spacing w:line="400" w:lineRule="exact"/>
              <w:ind w:firstLineChars="0" w:firstLine="357"/>
              <w:jc w:val="left"/>
              <w:rPr>
                <w:rFonts w:ascii="Times New Roman"/>
                <w:sz w:val="21"/>
                <w:szCs w:val="21"/>
              </w:rPr>
            </w:pPr>
            <w:r w:rsidRPr="0017572C">
              <w:rPr>
                <w:rFonts w:ascii="Times New Roman" w:hint="eastAsia"/>
                <w:sz w:val="21"/>
                <w:szCs w:val="21"/>
              </w:rPr>
              <w:t>马青</w:t>
            </w:r>
            <w:r w:rsidRPr="0017572C">
              <w:rPr>
                <w:rFonts w:ascii="Times New Roman"/>
                <w:sz w:val="21"/>
                <w:szCs w:val="21"/>
              </w:rPr>
              <w:t>负责项目总体设计、实施方案制定及任务分工落实。</w:t>
            </w:r>
            <w:r w:rsidRPr="0017572C">
              <w:rPr>
                <w:rFonts w:ascii="Times New Roman" w:hint="eastAsia"/>
                <w:sz w:val="21"/>
                <w:szCs w:val="21"/>
              </w:rPr>
              <w:t>王阳、宗兆锋是项目组成员，协助主持人开展设施蔬菜灰霉病流行规律、蔬菜灰霉病抗性鉴定，开展生防菌株和活性成分的筛选及生防机理研究，在此基础上开展以生态防控为主的设施蔬菜灰霉病的绿色防控措施的研究和推广。</w:t>
            </w:r>
            <w:r w:rsidRPr="0017572C">
              <w:rPr>
                <w:rFonts w:ascii="Times New Roman"/>
                <w:sz w:val="21"/>
                <w:szCs w:val="21"/>
              </w:rPr>
              <w:t>并负责新成果的试验示范、理论培训及其在</w:t>
            </w:r>
            <w:r w:rsidRPr="0017572C">
              <w:rPr>
                <w:rFonts w:ascii="Times New Roman" w:hint="eastAsia"/>
                <w:sz w:val="21"/>
                <w:szCs w:val="21"/>
              </w:rPr>
              <w:t>设施</w:t>
            </w:r>
            <w:r w:rsidRPr="0017572C">
              <w:rPr>
                <w:rFonts w:ascii="Times New Roman"/>
                <w:sz w:val="21"/>
                <w:szCs w:val="21"/>
              </w:rPr>
              <w:t>蔬菜重要作物上大面积推广的技术指导</w:t>
            </w:r>
            <w:r w:rsidRPr="0017572C">
              <w:rPr>
                <w:rFonts w:ascii="Times New Roman" w:hint="eastAsia"/>
                <w:sz w:val="21"/>
                <w:szCs w:val="21"/>
              </w:rPr>
              <w:t>。</w:t>
            </w:r>
          </w:p>
          <w:p w:rsidR="002A100E" w:rsidRPr="0017572C" w:rsidRDefault="002A100E" w:rsidP="00D26F4C">
            <w:pPr>
              <w:pStyle w:val="a5"/>
              <w:adjustRightInd w:val="0"/>
              <w:snapToGrid w:val="0"/>
              <w:spacing w:line="400" w:lineRule="exact"/>
              <w:ind w:firstLineChars="0" w:firstLine="357"/>
              <w:jc w:val="left"/>
              <w:rPr>
                <w:sz w:val="21"/>
                <w:szCs w:val="21"/>
              </w:rPr>
            </w:pPr>
            <w:r w:rsidRPr="0017572C">
              <w:rPr>
                <w:rFonts w:ascii="Times New Roman" w:hint="eastAsia"/>
                <w:sz w:val="21"/>
                <w:szCs w:val="21"/>
              </w:rPr>
              <w:t>雷虹负责将</w:t>
            </w:r>
            <w:r w:rsidR="00DA4FE0">
              <w:rPr>
                <w:rFonts w:ascii="Times New Roman" w:hint="eastAsia"/>
                <w:sz w:val="21"/>
                <w:szCs w:val="21"/>
              </w:rPr>
              <w:t>该项目</w:t>
            </w:r>
            <w:r w:rsidRPr="0017572C">
              <w:rPr>
                <w:rFonts w:ascii="Times New Roman" w:hint="eastAsia"/>
                <w:sz w:val="21"/>
                <w:szCs w:val="21"/>
              </w:rPr>
              <w:t>研究成果</w:t>
            </w:r>
            <w:r w:rsidRPr="0017572C">
              <w:rPr>
                <w:sz w:val="21"/>
                <w:szCs w:val="21"/>
              </w:rPr>
              <w:t>通过全省相关推广体系在</w:t>
            </w:r>
            <w:r w:rsidRPr="0017572C">
              <w:rPr>
                <w:rFonts w:hint="eastAsia"/>
                <w:sz w:val="21"/>
                <w:szCs w:val="21"/>
              </w:rPr>
              <w:t>设施</w:t>
            </w:r>
            <w:r w:rsidRPr="0017572C">
              <w:rPr>
                <w:sz w:val="21"/>
                <w:szCs w:val="21"/>
              </w:rPr>
              <w:t>蔬菜重要作物上进行示范推广，</w:t>
            </w:r>
            <w:r w:rsidRPr="0017572C">
              <w:rPr>
                <w:rFonts w:hint="eastAsia"/>
                <w:sz w:val="21"/>
                <w:szCs w:val="21"/>
              </w:rPr>
              <w:t>并</w:t>
            </w:r>
            <w:r w:rsidRPr="0017572C">
              <w:rPr>
                <w:sz w:val="21"/>
                <w:szCs w:val="21"/>
              </w:rPr>
              <w:t>指导田间科学施药。</w:t>
            </w:r>
            <w:r w:rsidRPr="0017572C">
              <w:rPr>
                <w:rFonts w:hint="eastAsia"/>
                <w:sz w:val="21"/>
                <w:szCs w:val="21"/>
              </w:rPr>
              <w:t>开展设施蔬菜灰霉病产量损失估计方法研究等。</w:t>
            </w:r>
          </w:p>
          <w:p w:rsidR="002A100E" w:rsidRPr="0017572C" w:rsidRDefault="002A100E" w:rsidP="00D26F4C">
            <w:pPr>
              <w:pStyle w:val="a5"/>
              <w:adjustRightInd w:val="0"/>
              <w:snapToGrid w:val="0"/>
              <w:spacing w:line="400" w:lineRule="exact"/>
              <w:ind w:firstLineChars="0" w:firstLine="357"/>
              <w:jc w:val="left"/>
              <w:rPr>
                <w:rFonts w:ascii="Times New Roman"/>
                <w:sz w:val="21"/>
                <w:szCs w:val="21"/>
              </w:rPr>
            </w:pPr>
            <w:r w:rsidRPr="0017572C">
              <w:rPr>
                <w:rFonts w:ascii="Times New Roman" w:hint="eastAsia"/>
                <w:sz w:val="21"/>
                <w:szCs w:val="21"/>
              </w:rPr>
              <w:t>陈琳协助主持人开展</w:t>
            </w:r>
            <w:r w:rsidRPr="0017572C">
              <w:rPr>
                <w:rFonts w:ascii="Times New Roman"/>
                <w:sz w:val="21"/>
                <w:szCs w:val="21"/>
              </w:rPr>
              <w:t>重要候选</w:t>
            </w:r>
            <w:r w:rsidRPr="0017572C">
              <w:rPr>
                <w:rFonts w:ascii="Times New Roman" w:hint="eastAsia"/>
                <w:sz w:val="21"/>
                <w:szCs w:val="21"/>
              </w:rPr>
              <w:t>生防菌</w:t>
            </w:r>
            <w:r w:rsidRPr="0017572C">
              <w:rPr>
                <w:rFonts w:ascii="Times New Roman"/>
                <w:sz w:val="21"/>
                <w:szCs w:val="21"/>
              </w:rPr>
              <w:t>剂的</w:t>
            </w:r>
            <w:r w:rsidRPr="0017572C">
              <w:rPr>
                <w:rFonts w:ascii="Times New Roman" w:hint="eastAsia"/>
                <w:sz w:val="21"/>
                <w:szCs w:val="21"/>
              </w:rPr>
              <w:t>中试生产</w:t>
            </w:r>
            <w:r w:rsidRPr="0017572C">
              <w:rPr>
                <w:rFonts w:ascii="Times New Roman"/>
                <w:sz w:val="21"/>
                <w:szCs w:val="21"/>
              </w:rPr>
              <w:t>和田间防病效果研究，创制了</w:t>
            </w:r>
            <w:r w:rsidRPr="0017572C">
              <w:rPr>
                <w:rFonts w:ascii="Times New Roman" w:hint="eastAsia"/>
                <w:sz w:val="21"/>
                <w:szCs w:val="21"/>
              </w:rPr>
              <w:t>解淀粉芽孢杆菌等菌肥并登记和示范推广。</w:t>
            </w:r>
          </w:p>
          <w:p w:rsidR="002A100E" w:rsidRPr="0017572C" w:rsidRDefault="002A100E" w:rsidP="00D26F4C">
            <w:pPr>
              <w:pStyle w:val="a5"/>
              <w:adjustRightInd w:val="0"/>
              <w:snapToGrid w:val="0"/>
              <w:spacing w:line="400" w:lineRule="exact"/>
              <w:ind w:firstLineChars="0" w:firstLine="357"/>
              <w:jc w:val="left"/>
              <w:rPr>
                <w:sz w:val="21"/>
                <w:szCs w:val="21"/>
              </w:rPr>
            </w:pPr>
            <w:r w:rsidRPr="0017572C">
              <w:rPr>
                <w:rFonts w:hint="eastAsia"/>
                <w:sz w:val="21"/>
                <w:szCs w:val="21"/>
              </w:rPr>
              <w:t>徐进、张渭薇、杨勤元、张文斌分别负责设施蔬菜</w:t>
            </w:r>
            <w:r w:rsidRPr="0017572C">
              <w:rPr>
                <w:sz w:val="21"/>
                <w:szCs w:val="21"/>
              </w:rPr>
              <w:t>灰霉病绿色防控技术</w:t>
            </w:r>
            <w:r w:rsidRPr="0017572C">
              <w:rPr>
                <w:rFonts w:hint="eastAsia"/>
                <w:sz w:val="21"/>
                <w:szCs w:val="21"/>
              </w:rPr>
              <w:t>体系在渭南市、西安市、宝鸡市和咸阳市的</w:t>
            </w:r>
            <w:r w:rsidRPr="0017572C">
              <w:rPr>
                <w:sz w:val="21"/>
                <w:szCs w:val="21"/>
              </w:rPr>
              <w:t>示范与</w:t>
            </w:r>
            <w:r w:rsidRPr="0017572C">
              <w:rPr>
                <w:rFonts w:hint="eastAsia"/>
                <w:sz w:val="21"/>
                <w:szCs w:val="21"/>
              </w:rPr>
              <w:t>推广。</w:t>
            </w:r>
          </w:p>
        </w:tc>
      </w:tr>
    </w:tbl>
    <w:p w:rsidR="0042732A" w:rsidRPr="0017572C" w:rsidRDefault="0042732A" w:rsidP="00EF65C4">
      <w:pPr>
        <w:jc w:val="center"/>
        <w:rPr>
          <w:b/>
          <w:sz w:val="36"/>
          <w:szCs w:val="36"/>
        </w:rPr>
      </w:pPr>
    </w:p>
    <w:p w:rsidR="00A7579E" w:rsidRPr="0017572C" w:rsidRDefault="00A7579E" w:rsidP="00104387">
      <w:pPr>
        <w:jc w:val="center"/>
        <w:outlineLvl w:val="0"/>
        <w:rPr>
          <w:b/>
          <w:sz w:val="36"/>
          <w:szCs w:val="36"/>
        </w:rPr>
        <w:sectPr w:rsidR="00A7579E" w:rsidRPr="0017572C" w:rsidSect="00492AFB">
          <w:pgSz w:w="11906" w:h="16838"/>
          <w:pgMar w:top="1701" w:right="1418" w:bottom="1418" w:left="1418" w:header="851" w:footer="992" w:gutter="0"/>
          <w:cols w:space="425"/>
          <w:docGrid w:linePitch="312"/>
        </w:sectPr>
      </w:pPr>
    </w:p>
    <w:p w:rsidR="002362AD" w:rsidRPr="0017572C" w:rsidRDefault="0042732A" w:rsidP="00D1060C">
      <w:pPr>
        <w:pStyle w:val="ad"/>
        <w:spacing w:before="240" w:after="240"/>
      </w:pPr>
      <w:bookmarkStart w:id="121" w:name="_Toc69933900"/>
      <w:r w:rsidRPr="0017572C">
        <w:t>2021</w:t>
      </w:r>
      <w:r w:rsidRPr="0017572C">
        <w:t>年度陕西省科学技术奖提名项目公示内容</w:t>
      </w:r>
      <w:bookmarkStart w:id="122" w:name="_Toc69933901"/>
      <w:bookmarkEnd w:id="121"/>
    </w:p>
    <w:p w:rsidR="002362AD" w:rsidRPr="0017572C" w:rsidRDefault="00A7579E" w:rsidP="00D1060C">
      <w:pPr>
        <w:pStyle w:val="1"/>
        <w:spacing w:after="240"/>
      </w:pPr>
      <w:r w:rsidRPr="0017572C">
        <w:rPr>
          <w:rFonts w:hint="eastAsia"/>
        </w:rPr>
        <w:t>王辉</w:t>
      </w:r>
      <w:bookmarkEnd w:id="122"/>
    </w:p>
    <w:p w:rsidR="002362AD" w:rsidRPr="0017572C" w:rsidRDefault="002362AD" w:rsidP="00D26F4C">
      <w:pPr>
        <w:adjustRightInd w:val="0"/>
        <w:spacing w:line="500" w:lineRule="exact"/>
        <w:rPr>
          <w:sz w:val="24"/>
          <w:szCs w:val="24"/>
        </w:rPr>
      </w:pPr>
      <w:r w:rsidRPr="0017572C">
        <w:rPr>
          <w:rStyle w:val="3Char"/>
          <w:rFonts w:hint="eastAsia"/>
        </w:rPr>
        <w:t>一、项目名称：</w:t>
      </w:r>
      <w:r w:rsidRPr="0017572C">
        <w:rPr>
          <w:rFonts w:hint="eastAsia"/>
          <w:sz w:val="24"/>
          <w:szCs w:val="24"/>
        </w:rPr>
        <w:t>小麦品种西农</w:t>
      </w:r>
      <w:r w:rsidRPr="0017572C">
        <w:rPr>
          <w:rFonts w:hint="eastAsia"/>
          <w:sz w:val="24"/>
          <w:szCs w:val="24"/>
        </w:rPr>
        <w:t>822</w:t>
      </w:r>
      <w:r w:rsidRPr="0017572C">
        <w:rPr>
          <w:rFonts w:hint="eastAsia"/>
          <w:sz w:val="24"/>
          <w:szCs w:val="24"/>
        </w:rPr>
        <w:t>的选育与应用</w:t>
      </w:r>
    </w:p>
    <w:p w:rsidR="002362AD" w:rsidRPr="000E08FF" w:rsidRDefault="002362AD" w:rsidP="000E08FF">
      <w:pPr>
        <w:pStyle w:val="3"/>
      </w:pPr>
      <w:r w:rsidRPr="0017572C">
        <w:rPr>
          <w:rFonts w:hint="eastAsia"/>
          <w:spacing w:val="2"/>
        </w:rPr>
        <w:t>二、</w:t>
      </w:r>
      <w:r w:rsidRPr="0017572C">
        <w:rPr>
          <w:rFonts w:hint="eastAsia"/>
        </w:rPr>
        <w:t>提名者：</w:t>
      </w:r>
      <w:r w:rsidR="000E08FF" w:rsidRPr="0017572C">
        <w:rPr>
          <w:rFonts w:eastAsiaTheme="minorEastAsia"/>
          <w:sz w:val="24"/>
          <w:szCs w:val="24"/>
        </w:rPr>
        <w:t>杨凌农业高新技术产业示范区管理委员会</w:t>
      </w:r>
    </w:p>
    <w:p w:rsidR="002362AD" w:rsidRPr="0017572C" w:rsidRDefault="002362AD" w:rsidP="00D26F4C">
      <w:pPr>
        <w:pStyle w:val="3"/>
      </w:pPr>
      <w:r w:rsidRPr="0017572C">
        <w:rPr>
          <w:rFonts w:hint="eastAsia"/>
          <w:spacing w:val="2"/>
        </w:rPr>
        <w:t>三、</w:t>
      </w:r>
      <w:r w:rsidRPr="0017572C">
        <w:rPr>
          <w:rFonts w:hint="eastAsia"/>
        </w:rPr>
        <w:t>项目简介：</w:t>
      </w:r>
      <w:r w:rsidR="000E08FF" w:rsidRPr="0017572C">
        <w:t xml:space="preserve"> </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黄淮麦区是我国第一大麦区，约占全国小麦面积的</w:t>
      </w:r>
      <w:r w:rsidRPr="0017572C">
        <w:rPr>
          <w:rFonts w:hint="eastAsia"/>
          <w:sz w:val="24"/>
          <w:szCs w:val="24"/>
        </w:rPr>
        <w:t>2/3</w:t>
      </w:r>
      <w:r w:rsidRPr="0017572C">
        <w:rPr>
          <w:rFonts w:hint="eastAsia"/>
          <w:sz w:val="24"/>
          <w:szCs w:val="24"/>
        </w:rPr>
        <w:t>。新世纪以来该区小麦生产进入高产阶段，消费者对面条馒头等大宗食品的品质要求更加迫切；气候变暖加上耕作措施变化导致小麦病害加重，倒伏、穗发芽、冬春寒害和干热风等灾害频发，严重威胁国家粮食安全。针对以上两大问题项目组制定了高产优质多抗的育种目标，历时</w:t>
      </w:r>
      <w:r w:rsidRPr="0017572C">
        <w:rPr>
          <w:rFonts w:hint="eastAsia"/>
          <w:sz w:val="24"/>
          <w:szCs w:val="24"/>
        </w:rPr>
        <w:t>20</w:t>
      </w:r>
      <w:r w:rsidRPr="0017572C">
        <w:rPr>
          <w:rFonts w:hint="eastAsia"/>
          <w:sz w:val="24"/>
          <w:szCs w:val="24"/>
        </w:rPr>
        <w:t>年完成了“西农</w:t>
      </w:r>
      <w:r w:rsidRPr="0017572C">
        <w:rPr>
          <w:rFonts w:hint="eastAsia"/>
          <w:sz w:val="24"/>
          <w:szCs w:val="24"/>
        </w:rPr>
        <w:t>822</w:t>
      </w:r>
      <w:r w:rsidRPr="0017572C">
        <w:rPr>
          <w:rFonts w:hint="eastAsia"/>
          <w:sz w:val="24"/>
          <w:szCs w:val="24"/>
        </w:rPr>
        <w:t>”小麦新品种在陕豫皖苏</w:t>
      </w:r>
      <w:r w:rsidRPr="0017572C">
        <w:rPr>
          <w:rFonts w:hint="eastAsia"/>
          <w:sz w:val="24"/>
          <w:szCs w:val="24"/>
        </w:rPr>
        <w:t>4</w:t>
      </w:r>
      <w:r w:rsidRPr="0017572C">
        <w:rPr>
          <w:rFonts w:hint="eastAsia"/>
          <w:sz w:val="24"/>
          <w:szCs w:val="24"/>
        </w:rPr>
        <w:t>个省份的选育、引种和示范推广，在高产优质多抗小麦新品种选育及应用上取得了新突破。</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1</w:t>
      </w:r>
      <w:r w:rsidRPr="0017572C">
        <w:rPr>
          <w:rFonts w:hint="eastAsia"/>
          <w:sz w:val="24"/>
          <w:szCs w:val="24"/>
        </w:rPr>
        <w:t>、在以大宗食品品质为目标创育出亲本“西农</w:t>
      </w:r>
      <w:r w:rsidRPr="0017572C">
        <w:rPr>
          <w:rFonts w:hint="eastAsia"/>
          <w:sz w:val="24"/>
          <w:szCs w:val="24"/>
        </w:rPr>
        <w:t>918</w:t>
      </w:r>
      <w:r w:rsidRPr="0017572C">
        <w:rPr>
          <w:rFonts w:hint="eastAsia"/>
          <w:sz w:val="24"/>
          <w:szCs w:val="24"/>
        </w:rPr>
        <w:t>”的基础上，通过杂交和</w:t>
      </w:r>
      <w:r w:rsidRPr="0017572C">
        <w:rPr>
          <w:rFonts w:hint="eastAsia"/>
          <w:sz w:val="24"/>
          <w:szCs w:val="24"/>
        </w:rPr>
        <w:t>MAS</w:t>
      </w:r>
      <w:r w:rsidRPr="0017572C">
        <w:rPr>
          <w:rFonts w:hint="eastAsia"/>
          <w:sz w:val="24"/>
          <w:szCs w:val="24"/>
        </w:rPr>
        <w:t>技术重复强化高产、多抗的遗传比重，解决了多种抗性难以聚合的难题，育成面条馒头品质优异的高产多抗新品种“西农</w:t>
      </w:r>
      <w:r w:rsidRPr="0017572C">
        <w:rPr>
          <w:rFonts w:hint="eastAsia"/>
          <w:sz w:val="24"/>
          <w:szCs w:val="24"/>
        </w:rPr>
        <w:t>822</w:t>
      </w:r>
      <w:r w:rsidRPr="0017572C">
        <w:rPr>
          <w:rFonts w:hint="eastAsia"/>
          <w:sz w:val="24"/>
          <w:szCs w:val="24"/>
        </w:rPr>
        <w:t>”。</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2</w:t>
      </w:r>
      <w:r w:rsidRPr="0017572C">
        <w:rPr>
          <w:rFonts w:hint="eastAsia"/>
          <w:sz w:val="24"/>
          <w:szCs w:val="24"/>
        </w:rPr>
        <w:t>、采用异地穿梭表型鉴选技术与早、中、高世代全程品质鉴定技术相结合，解决了籽粒品质与加工品质的环境稳定性难题。</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3</w:t>
      </w:r>
      <w:r w:rsidRPr="0017572C">
        <w:rPr>
          <w:rFonts w:hint="eastAsia"/>
          <w:sz w:val="24"/>
          <w:szCs w:val="24"/>
        </w:rPr>
        <w:t>、校、地、企联合，通过实施配套栽培技术、种子繁育加工技术、示范与推广技术，促进了西农</w:t>
      </w:r>
      <w:r w:rsidRPr="0017572C">
        <w:rPr>
          <w:rFonts w:hint="eastAsia"/>
          <w:sz w:val="24"/>
          <w:szCs w:val="24"/>
        </w:rPr>
        <w:t>822</w:t>
      </w:r>
      <w:r w:rsidRPr="0017572C">
        <w:rPr>
          <w:rFonts w:hint="eastAsia"/>
          <w:sz w:val="24"/>
          <w:szCs w:val="24"/>
        </w:rPr>
        <w:t>的大面积应用和产业化，成为黄淮麦区的骨干品种。</w:t>
      </w:r>
    </w:p>
    <w:p w:rsidR="002362AD" w:rsidRPr="0017572C" w:rsidRDefault="002362AD" w:rsidP="00D26F4C">
      <w:pPr>
        <w:widowControl/>
        <w:adjustRightInd w:val="0"/>
        <w:spacing w:line="500" w:lineRule="exact"/>
        <w:rPr>
          <w:sz w:val="24"/>
          <w:szCs w:val="24"/>
        </w:rPr>
      </w:pPr>
      <w:r w:rsidRPr="0017572C">
        <w:rPr>
          <w:rStyle w:val="3Char"/>
          <w:rFonts w:hint="eastAsia"/>
        </w:rPr>
        <w:t>四、客观评价：</w:t>
      </w:r>
      <w:r w:rsidRPr="0017572C">
        <w:rPr>
          <w:rFonts w:hint="eastAsia"/>
          <w:sz w:val="24"/>
          <w:szCs w:val="24"/>
        </w:rPr>
        <w:t>（包括该项目科技成果鉴定意见、国内外对</w:t>
      </w:r>
      <w:r w:rsidR="00DA4FE0">
        <w:rPr>
          <w:rFonts w:hint="eastAsia"/>
          <w:sz w:val="24"/>
          <w:szCs w:val="24"/>
        </w:rPr>
        <w:t>该项目</w:t>
      </w:r>
      <w:r w:rsidRPr="0017572C">
        <w:rPr>
          <w:rFonts w:hint="eastAsia"/>
          <w:sz w:val="24"/>
          <w:szCs w:val="24"/>
        </w:rPr>
        <w:t>研究成果的引用情况）不超过</w:t>
      </w:r>
      <w:r w:rsidRPr="0017572C">
        <w:rPr>
          <w:rFonts w:hint="eastAsia"/>
          <w:sz w:val="24"/>
          <w:szCs w:val="24"/>
        </w:rPr>
        <w:t>2</w:t>
      </w:r>
      <w:r w:rsidRPr="0017572C">
        <w:rPr>
          <w:rFonts w:hint="eastAsia"/>
          <w:sz w:val="24"/>
          <w:szCs w:val="24"/>
        </w:rPr>
        <w:t>页</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陕西省区试抽样品质分析：容重</w:t>
      </w:r>
      <w:r w:rsidRPr="0017572C">
        <w:rPr>
          <w:rFonts w:hint="eastAsia"/>
          <w:sz w:val="24"/>
          <w:szCs w:val="24"/>
        </w:rPr>
        <w:t>800g/L</w:t>
      </w:r>
      <w:r w:rsidRPr="0017572C">
        <w:rPr>
          <w:rFonts w:hint="eastAsia"/>
          <w:sz w:val="24"/>
          <w:szCs w:val="24"/>
        </w:rPr>
        <w:t>，蛋白质含量</w:t>
      </w:r>
      <w:r w:rsidRPr="0017572C">
        <w:rPr>
          <w:rFonts w:hint="eastAsia"/>
          <w:sz w:val="24"/>
          <w:szCs w:val="24"/>
        </w:rPr>
        <w:t>(</w:t>
      </w:r>
      <w:r w:rsidRPr="0017572C">
        <w:rPr>
          <w:rFonts w:hint="eastAsia"/>
          <w:sz w:val="24"/>
          <w:szCs w:val="24"/>
        </w:rPr>
        <w:t>干基</w:t>
      </w:r>
      <w:r w:rsidRPr="0017572C">
        <w:rPr>
          <w:rFonts w:hint="eastAsia"/>
          <w:sz w:val="24"/>
          <w:szCs w:val="24"/>
        </w:rPr>
        <w:t>)13.0%</w:t>
      </w:r>
      <w:r w:rsidRPr="0017572C">
        <w:rPr>
          <w:rFonts w:hint="eastAsia"/>
          <w:sz w:val="24"/>
          <w:szCs w:val="24"/>
        </w:rPr>
        <w:t>，湿面筋含量</w:t>
      </w:r>
      <w:r w:rsidRPr="0017572C">
        <w:rPr>
          <w:rFonts w:hint="eastAsia"/>
          <w:sz w:val="24"/>
          <w:szCs w:val="24"/>
        </w:rPr>
        <w:t>(14%</w:t>
      </w:r>
      <w:r w:rsidRPr="0017572C">
        <w:rPr>
          <w:rFonts w:hint="eastAsia"/>
          <w:sz w:val="24"/>
          <w:szCs w:val="24"/>
        </w:rPr>
        <w:t>水分基</w:t>
      </w:r>
      <w:r w:rsidRPr="0017572C">
        <w:rPr>
          <w:rFonts w:hint="eastAsia"/>
          <w:sz w:val="24"/>
          <w:szCs w:val="24"/>
        </w:rPr>
        <w:t>)31.4%</w:t>
      </w:r>
      <w:r w:rsidRPr="0017572C">
        <w:rPr>
          <w:rFonts w:hint="eastAsia"/>
          <w:sz w:val="24"/>
          <w:szCs w:val="24"/>
        </w:rPr>
        <w:t>，沉淀值</w:t>
      </w:r>
      <w:r w:rsidRPr="0017572C">
        <w:rPr>
          <w:rFonts w:hint="eastAsia"/>
          <w:sz w:val="24"/>
          <w:szCs w:val="24"/>
        </w:rPr>
        <w:t>51.2ml</w:t>
      </w:r>
      <w:r w:rsidRPr="0017572C">
        <w:rPr>
          <w:rFonts w:hint="eastAsia"/>
          <w:sz w:val="24"/>
          <w:szCs w:val="24"/>
        </w:rPr>
        <w:t>，吸水率</w:t>
      </w:r>
      <w:r w:rsidRPr="0017572C">
        <w:rPr>
          <w:rFonts w:hint="eastAsia"/>
          <w:sz w:val="24"/>
          <w:szCs w:val="24"/>
        </w:rPr>
        <w:t>55.0%</w:t>
      </w:r>
      <w:r w:rsidRPr="0017572C">
        <w:rPr>
          <w:rFonts w:hint="eastAsia"/>
          <w:sz w:val="24"/>
          <w:szCs w:val="24"/>
        </w:rPr>
        <w:t>，稳定时间</w:t>
      </w:r>
      <w:r w:rsidRPr="0017572C">
        <w:rPr>
          <w:rFonts w:hint="eastAsia"/>
          <w:sz w:val="24"/>
          <w:szCs w:val="24"/>
        </w:rPr>
        <w:t>3.9min</w:t>
      </w:r>
      <w:r w:rsidRPr="0017572C">
        <w:rPr>
          <w:rFonts w:hint="eastAsia"/>
          <w:sz w:val="24"/>
          <w:szCs w:val="24"/>
        </w:rPr>
        <w:t>，最大抗延阻力</w:t>
      </w:r>
      <w:r w:rsidRPr="0017572C">
        <w:rPr>
          <w:rFonts w:hint="eastAsia"/>
          <w:sz w:val="24"/>
          <w:szCs w:val="24"/>
        </w:rPr>
        <w:t>320E.u</w:t>
      </w:r>
      <w:r w:rsidRPr="0017572C">
        <w:rPr>
          <w:rFonts w:hint="eastAsia"/>
          <w:sz w:val="24"/>
          <w:szCs w:val="24"/>
        </w:rPr>
        <w:t>，拉伸面积</w:t>
      </w:r>
      <w:r w:rsidRPr="0017572C">
        <w:rPr>
          <w:rFonts w:hint="eastAsia"/>
          <w:sz w:val="24"/>
          <w:szCs w:val="24"/>
        </w:rPr>
        <w:t>77cm2</w:t>
      </w:r>
      <w:r w:rsidRPr="0017572C">
        <w:rPr>
          <w:rFonts w:hint="eastAsia"/>
          <w:sz w:val="24"/>
          <w:szCs w:val="24"/>
        </w:rPr>
        <w:t>，角质率</w:t>
      </w:r>
      <w:r w:rsidRPr="0017572C">
        <w:rPr>
          <w:rFonts w:hint="eastAsia"/>
          <w:sz w:val="24"/>
          <w:szCs w:val="24"/>
        </w:rPr>
        <w:t>98%</w:t>
      </w:r>
      <w:r w:rsidRPr="0017572C">
        <w:rPr>
          <w:rFonts w:hint="eastAsia"/>
          <w:sz w:val="24"/>
          <w:szCs w:val="24"/>
        </w:rPr>
        <w:t>，降落数值</w:t>
      </w:r>
      <w:r w:rsidRPr="0017572C">
        <w:rPr>
          <w:rFonts w:hint="eastAsia"/>
          <w:sz w:val="24"/>
          <w:szCs w:val="24"/>
        </w:rPr>
        <w:t>164S</w:t>
      </w:r>
      <w:r w:rsidRPr="0017572C">
        <w:rPr>
          <w:rFonts w:hint="eastAsia"/>
          <w:sz w:val="24"/>
          <w:szCs w:val="24"/>
        </w:rPr>
        <w:t>。</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江苏引种试验公告，评价亩产</w:t>
      </w:r>
      <w:r w:rsidRPr="0017572C">
        <w:rPr>
          <w:rFonts w:hint="eastAsia"/>
          <w:sz w:val="24"/>
          <w:szCs w:val="24"/>
        </w:rPr>
        <w:t>575.6</w:t>
      </w:r>
      <w:r w:rsidRPr="0017572C">
        <w:rPr>
          <w:rFonts w:hint="eastAsia"/>
          <w:sz w:val="24"/>
          <w:szCs w:val="24"/>
        </w:rPr>
        <w:t>公斤，较对照淮麦</w:t>
      </w:r>
      <w:r w:rsidRPr="0017572C">
        <w:rPr>
          <w:rFonts w:hint="eastAsia"/>
          <w:sz w:val="24"/>
          <w:szCs w:val="24"/>
        </w:rPr>
        <w:t>20</w:t>
      </w:r>
      <w:r w:rsidRPr="0017572C">
        <w:rPr>
          <w:rFonts w:hint="eastAsia"/>
          <w:sz w:val="24"/>
          <w:szCs w:val="24"/>
        </w:rPr>
        <w:t>增产</w:t>
      </w:r>
      <w:r w:rsidRPr="0017572C">
        <w:rPr>
          <w:rFonts w:hint="eastAsia"/>
          <w:sz w:val="24"/>
          <w:szCs w:val="24"/>
        </w:rPr>
        <w:t>4.7%</w:t>
      </w:r>
      <w:r w:rsidRPr="0017572C">
        <w:rPr>
          <w:rFonts w:hint="eastAsia"/>
          <w:sz w:val="24"/>
          <w:szCs w:val="24"/>
        </w:rPr>
        <w:t>。</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抗病性鉴定：西农</w:t>
      </w:r>
      <w:r w:rsidRPr="0017572C">
        <w:rPr>
          <w:rFonts w:hint="eastAsia"/>
          <w:sz w:val="24"/>
          <w:szCs w:val="24"/>
        </w:rPr>
        <w:t>822</w:t>
      </w:r>
      <w:r w:rsidRPr="0017572C">
        <w:rPr>
          <w:rFonts w:hint="eastAsia"/>
          <w:sz w:val="24"/>
          <w:szCs w:val="24"/>
        </w:rPr>
        <w:t>高抗条锈病，中抗白粉病，田间综合抗病性好。</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专家鉴定评价：该品种具有三个优点：一是高产稳产，株型结构好，产量三因素协调，生产表现良好；二是综合抗性好，适应性好，抗冻耐寒，较耐热，抗穗发芽，抗条锈和白粉病，田间赤霉病发病轻；三是具有良好的大宗食品加工品质，面粉色泽亮白，适宜制作优质面条和馒头，深受消费者喜爱。“西农</w:t>
      </w:r>
      <w:r w:rsidRPr="0017572C">
        <w:rPr>
          <w:rFonts w:hint="eastAsia"/>
          <w:sz w:val="24"/>
          <w:szCs w:val="24"/>
        </w:rPr>
        <w:t>822</w:t>
      </w:r>
      <w:r w:rsidRPr="0017572C">
        <w:rPr>
          <w:rFonts w:hint="eastAsia"/>
          <w:sz w:val="24"/>
          <w:szCs w:val="24"/>
        </w:rPr>
        <w:t>”满足了生产上对高产稳产多抗品种的需求，对保障国家粮食安全做出较大贡献，同时也满足了加工企业和消费者对优质面条馒头品种的需求，该品种在今后几年仍有良好的市场需求和生产应用价值。“西农</w:t>
      </w:r>
      <w:r w:rsidRPr="0017572C">
        <w:rPr>
          <w:rFonts w:hint="eastAsia"/>
          <w:sz w:val="24"/>
          <w:szCs w:val="24"/>
        </w:rPr>
        <w:t>822</w:t>
      </w:r>
      <w:r w:rsidRPr="0017572C">
        <w:rPr>
          <w:rFonts w:hint="eastAsia"/>
          <w:sz w:val="24"/>
          <w:szCs w:val="24"/>
        </w:rPr>
        <w:t>”选育与应用整体技术达到国内领先水平。</w:t>
      </w:r>
    </w:p>
    <w:p w:rsidR="002362AD" w:rsidRPr="0017572C" w:rsidRDefault="002362AD" w:rsidP="00D26F4C">
      <w:pPr>
        <w:pStyle w:val="3"/>
      </w:pPr>
      <w:r w:rsidRPr="0017572C">
        <w:rPr>
          <w:rFonts w:hint="eastAsia"/>
        </w:rPr>
        <w:t>五、应用情况：不超过</w:t>
      </w:r>
      <w:r w:rsidRPr="0017572C">
        <w:rPr>
          <w:rFonts w:hint="eastAsia"/>
        </w:rPr>
        <w:t>2</w:t>
      </w:r>
      <w:r w:rsidRPr="0017572C">
        <w:rPr>
          <w:rFonts w:hint="eastAsia"/>
        </w:rPr>
        <w:t>页</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2011</w:t>
      </w:r>
      <w:r w:rsidRPr="0017572C">
        <w:rPr>
          <w:rFonts w:hint="eastAsia"/>
          <w:sz w:val="24"/>
          <w:szCs w:val="24"/>
        </w:rPr>
        <w:t>年以来，西农</w:t>
      </w:r>
      <w:r w:rsidRPr="0017572C">
        <w:rPr>
          <w:rFonts w:hint="eastAsia"/>
          <w:sz w:val="24"/>
          <w:szCs w:val="24"/>
        </w:rPr>
        <w:t>822</w:t>
      </w:r>
      <w:r w:rsidRPr="0017572C">
        <w:rPr>
          <w:rFonts w:hint="eastAsia"/>
          <w:sz w:val="24"/>
          <w:szCs w:val="24"/>
        </w:rPr>
        <w:t>在陕西省关中灌区、安徽省中北部、河南省大部和江苏省中北部进行示范种植和辐射推广，目前已成为陕西省关中灌区的主栽品种之一，也是安徽、河南和江苏的重点推广品种。</w:t>
      </w:r>
    </w:p>
    <w:p w:rsidR="002362AD" w:rsidRPr="0017572C" w:rsidRDefault="002362AD" w:rsidP="00D26F4C">
      <w:pPr>
        <w:widowControl/>
        <w:adjustRightInd w:val="0"/>
        <w:spacing w:line="500" w:lineRule="exact"/>
        <w:ind w:firstLineChars="200" w:firstLine="480"/>
        <w:rPr>
          <w:sz w:val="24"/>
          <w:szCs w:val="24"/>
        </w:rPr>
      </w:pPr>
      <w:r w:rsidRPr="0017572C">
        <w:rPr>
          <w:rFonts w:hint="eastAsia"/>
          <w:sz w:val="24"/>
          <w:szCs w:val="24"/>
        </w:rPr>
        <w:t>近三年累计推广超千万亩。</w:t>
      </w:r>
    </w:p>
    <w:p w:rsidR="00D26F4C" w:rsidRPr="0017572C" w:rsidRDefault="00D26F4C" w:rsidP="002362AD">
      <w:pPr>
        <w:widowControl/>
        <w:spacing w:line="360" w:lineRule="auto"/>
        <w:ind w:firstLine="480"/>
        <w:jc w:val="left"/>
        <w:rPr>
          <w:b/>
          <w:sz w:val="24"/>
          <w:szCs w:val="24"/>
        </w:rPr>
        <w:sectPr w:rsidR="00D26F4C" w:rsidRPr="0017572C" w:rsidSect="00492AFB">
          <w:pgSz w:w="11906" w:h="16838"/>
          <w:pgMar w:top="1701" w:right="1418" w:bottom="1418" w:left="1418" w:header="851" w:footer="992" w:gutter="0"/>
          <w:cols w:space="425"/>
          <w:docGrid w:linePitch="312"/>
        </w:sectPr>
      </w:pPr>
    </w:p>
    <w:p w:rsidR="002362AD" w:rsidRPr="0017572C" w:rsidRDefault="002362AD" w:rsidP="00D26F4C">
      <w:pPr>
        <w:pStyle w:val="3"/>
      </w:pPr>
      <w:r w:rsidRPr="0017572C">
        <w:rPr>
          <w:rFonts w:hint="eastAsia"/>
          <w:szCs w:val="32"/>
        </w:rPr>
        <w:t>六、</w:t>
      </w:r>
      <w:r w:rsidRPr="0017572C">
        <w:t>主要知识产权目录和标准规范等目录</w:t>
      </w:r>
      <w:r w:rsidRPr="0017572C">
        <w:rPr>
          <w:rFonts w:hint="eastAsia"/>
        </w:rPr>
        <w:t>(</w:t>
      </w:r>
      <w:r w:rsidRPr="0017572C">
        <w:rPr>
          <w:rFonts w:hint="eastAsia"/>
        </w:rPr>
        <w:t>不超过</w:t>
      </w:r>
      <w:r w:rsidRPr="0017572C">
        <w:rPr>
          <w:rFonts w:hint="eastAsia"/>
        </w:rPr>
        <w:t>10</w:t>
      </w:r>
      <w:r w:rsidRPr="0017572C">
        <w:rPr>
          <w:rFonts w:hint="eastAsia"/>
        </w:rPr>
        <w:t>件</w:t>
      </w:r>
      <w:r w:rsidRPr="0017572C">
        <w:rPr>
          <w:rFonts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25"/>
        <w:gridCol w:w="1550"/>
        <w:gridCol w:w="1956"/>
        <w:gridCol w:w="1561"/>
        <w:gridCol w:w="1885"/>
        <w:gridCol w:w="1760"/>
        <w:gridCol w:w="1760"/>
        <w:gridCol w:w="1408"/>
        <w:gridCol w:w="1513"/>
      </w:tblGrid>
      <w:tr w:rsidR="0017572C" w:rsidRPr="0017572C" w:rsidTr="00D26F4C">
        <w:trPr>
          <w:trHeight w:val="567"/>
          <w:jc w:val="center"/>
        </w:trPr>
        <w:tc>
          <w:tcPr>
            <w:tcW w:w="290"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序号</w:t>
            </w:r>
          </w:p>
        </w:tc>
        <w:tc>
          <w:tcPr>
            <w:tcW w:w="54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知识产权类别</w:t>
            </w:r>
          </w:p>
        </w:tc>
        <w:tc>
          <w:tcPr>
            <w:tcW w:w="688"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知识产权</w:t>
            </w:r>
          </w:p>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具体名称</w:t>
            </w:r>
          </w:p>
        </w:tc>
        <w:tc>
          <w:tcPr>
            <w:tcW w:w="54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（地区）</w:t>
            </w:r>
          </w:p>
        </w:tc>
        <w:tc>
          <w:tcPr>
            <w:tcW w:w="663"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授权日期</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证书编号</w:t>
            </w:r>
          </w:p>
        </w:tc>
        <w:tc>
          <w:tcPr>
            <w:tcW w:w="49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532"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r>
      <w:tr w:rsidR="0017572C" w:rsidRPr="0017572C" w:rsidTr="00D26F4C">
        <w:trPr>
          <w:trHeight w:val="567"/>
          <w:jc w:val="center"/>
        </w:trPr>
        <w:tc>
          <w:tcPr>
            <w:tcW w:w="290"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1</w:t>
            </w:r>
          </w:p>
        </w:tc>
        <w:tc>
          <w:tcPr>
            <w:tcW w:w="54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品种审定证书</w:t>
            </w:r>
          </w:p>
        </w:tc>
        <w:tc>
          <w:tcPr>
            <w:tcW w:w="688"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西农</w:t>
            </w:r>
            <w:r w:rsidRPr="0017572C">
              <w:rPr>
                <w:rFonts w:ascii="Times New Roman" w:hint="eastAsia"/>
                <w:sz w:val="21"/>
                <w:szCs w:val="21"/>
              </w:rPr>
              <w:t>822</w:t>
            </w:r>
          </w:p>
        </w:tc>
        <w:tc>
          <w:tcPr>
            <w:tcW w:w="54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中国</w:t>
            </w:r>
          </w:p>
        </w:tc>
        <w:tc>
          <w:tcPr>
            <w:tcW w:w="663"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陕审麦</w:t>
            </w:r>
            <w:r w:rsidRPr="0017572C">
              <w:rPr>
                <w:rFonts w:ascii="Times New Roman" w:hint="eastAsia"/>
                <w:sz w:val="21"/>
                <w:szCs w:val="21"/>
              </w:rPr>
              <w:t>2011001</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2011. 5.12</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陕审麦</w:t>
            </w:r>
            <w:r w:rsidRPr="0017572C">
              <w:rPr>
                <w:rFonts w:ascii="Times New Roman" w:hint="eastAsia"/>
                <w:sz w:val="21"/>
                <w:szCs w:val="21"/>
              </w:rPr>
              <w:t>2011001</w:t>
            </w:r>
          </w:p>
        </w:tc>
        <w:tc>
          <w:tcPr>
            <w:tcW w:w="49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32" w:type="pct"/>
            <w:tcBorders>
              <w:top w:val="single" w:sz="8" w:space="0" w:color="auto"/>
              <w:left w:val="single" w:sz="8" w:space="0" w:color="auto"/>
              <w:bottom w:val="single" w:sz="8" w:space="0" w:color="auto"/>
              <w:right w:val="single" w:sz="8" w:space="0" w:color="auto"/>
            </w:tcBorders>
            <w:vAlign w:val="center"/>
          </w:tcPr>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王</w:t>
            </w:r>
            <w:r w:rsidR="00D26F4C" w:rsidRPr="0017572C">
              <w:rPr>
                <w:rFonts w:ascii="Times New Roman" w:hint="eastAsia"/>
                <w:sz w:val="21"/>
                <w:szCs w:val="21"/>
              </w:rPr>
              <w:t xml:space="preserve">  </w:t>
            </w:r>
            <w:r w:rsidRPr="0017572C">
              <w:rPr>
                <w:rFonts w:ascii="Times New Roman" w:hint="eastAsia"/>
                <w:sz w:val="21"/>
                <w:szCs w:val="21"/>
              </w:rPr>
              <w:t>辉</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冯</w:t>
            </w:r>
            <w:r w:rsidR="00D26F4C" w:rsidRPr="0017572C">
              <w:rPr>
                <w:rFonts w:ascii="Times New Roman" w:hint="eastAsia"/>
                <w:sz w:val="21"/>
                <w:szCs w:val="21"/>
              </w:rPr>
              <w:t xml:space="preserve">  </w:t>
            </w:r>
            <w:r w:rsidRPr="0017572C">
              <w:rPr>
                <w:rFonts w:ascii="Times New Roman" w:hint="eastAsia"/>
                <w:sz w:val="21"/>
                <w:szCs w:val="21"/>
              </w:rPr>
              <w:t>毅</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孙道杰</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李学军</w:t>
            </w:r>
          </w:p>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闵东红</w:t>
            </w:r>
          </w:p>
        </w:tc>
      </w:tr>
      <w:tr w:rsidR="0017572C" w:rsidRPr="0017572C" w:rsidTr="00D26F4C">
        <w:trPr>
          <w:trHeight w:val="567"/>
          <w:jc w:val="center"/>
        </w:trPr>
        <w:tc>
          <w:tcPr>
            <w:tcW w:w="290"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54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品种审定证书</w:t>
            </w:r>
          </w:p>
        </w:tc>
        <w:tc>
          <w:tcPr>
            <w:tcW w:w="688"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西农</w:t>
            </w:r>
            <w:r w:rsidRPr="0017572C">
              <w:rPr>
                <w:rFonts w:ascii="Times New Roman" w:hint="eastAsia"/>
                <w:sz w:val="21"/>
                <w:szCs w:val="21"/>
              </w:rPr>
              <w:t>822</w:t>
            </w:r>
          </w:p>
        </w:tc>
        <w:tc>
          <w:tcPr>
            <w:tcW w:w="54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中国</w:t>
            </w:r>
          </w:p>
        </w:tc>
        <w:tc>
          <w:tcPr>
            <w:tcW w:w="663"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皖</w:t>
            </w:r>
            <w:r w:rsidRPr="0017572C">
              <w:rPr>
                <w:rFonts w:ascii="Times New Roman"/>
                <w:sz w:val="21"/>
                <w:szCs w:val="21"/>
              </w:rPr>
              <w:t>麦</w:t>
            </w:r>
            <w:r w:rsidRPr="0017572C">
              <w:rPr>
                <w:rFonts w:ascii="Times New Roman" w:hint="eastAsia"/>
                <w:sz w:val="21"/>
                <w:szCs w:val="21"/>
              </w:rPr>
              <w:t>2015004</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2015. 3.28</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皖</w:t>
            </w:r>
            <w:r w:rsidRPr="0017572C">
              <w:rPr>
                <w:rFonts w:ascii="Times New Roman"/>
                <w:sz w:val="21"/>
                <w:szCs w:val="21"/>
              </w:rPr>
              <w:t>品审</w:t>
            </w:r>
            <w:r w:rsidRPr="0017572C">
              <w:rPr>
                <w:rFonts w:ascii="Times New Roman" w:hint="eastAsia"/>
                <w:sz w:val="21"/>
                <w:szCs w:val="21"/>
              </w:rPr>
              <w:t>（</w:t>
            </w:r>
            <w:r w:rsidRPr="0017572C">
              <w:rPr>
                <w:rFonts w:ascii="Times New Roman" w:hint="eastAsia"/>
                <w:sz w:val="21"/>
                <w:szCs w:val="21"/>
              </w:rPr>
              <w:t>2015</w:t>
            </w:r>
            <w:r w:rsidRPr="0017572C">
              <w:rPr>
                <w:rFonts w:ascii="Times New Roman" w:hint="eastAsia"/>
                <w:sz w:val="21"/>
                <w:szCs w:val="21"/>
              </w:rPr>
              <w:t>）第</w:t>
            </w:r>
            <w:r w:rsidRPr="0017572C">
              <w:rPr>
                <w:rFonts w:ascii="Times New Roman" w:hint="eastAsia"/>
                <w:sz w:val="21"/>
                <w:szCs w:val="21"/>
              </w:rPr>
              <w:t>009</w:t>
            </w:r>
            <w:r w:rsidRPr="0017572C">
              <w:rPr>
                <w:rFonts w:ascii="Times New Roman" w:hint="eastAsia"/>
                <w:sz w:val="21"/>
                <w:szCs w:val="21"/>
              </w:rPr>
              <w:t>号</w:t>
            </w:r>
          </w:p>
        </w:tc>
        <w:tc>
          <w:tcPr>
            <w:tcW w:w="49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32" w:type="pct"/>
            <w:tcBorders>
              <w:top w:val="single" w:sz="8" w:space="0" w:color="auto"/>
              <w:left w:val="single" w:sz="8" w:space="0" w:color="auto"/>
              <w:bottom w:val="single" w:sz="8" w:space="0" w:color="auto"/>
              <w:right w:val="single" w:sz="8" w:space="0" w:color="auto"/>
            </w:tcBorders>
            <w:vAlign w:val="center"/>
          </w:tcPr>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王</w:t>
            </w:r>
            <w:r w:rsidR="00D26F4C" w:rsidRPr="0017572C">
              <w:rPr>
                <w:rFonts w:ascii="Times New Roman" w:hint="eastAsia"/>
                <w:sz w:val="21"/>
                <w:szCs w:val="21"/>
              </w:rPr>
              <w:t xml:space="preserve">  </w:t>
            </w:r>
            <w:r w:rsidRPr="0017572C">
              <w:rPr>
                <w:rFonts w:ascii="Times New Roman" w:hint="eastAsia"/>
                <w:sz w:val="21"/>
                <w:szCs w:val="21"/>
              </w:rPr>
              <w:t>辉</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冯</w:t>
            </w:r>
            <w:r w:rsidR="00D26F4C" w:rsidRPr="0017572C">
              <w:rPr>
                <w:rFonts w:ascii="Times New Roman" w:hint="eastAsia"/>
                <w:sz w:val="21"/>
                <w:szCs w:val="21"/>
              </w:rPr>
              <w:t xml:space="preserve">  </w:t>
            </w:r>
            <w:r w:rsidRPr="0017572C">
              <w:rPr>
                <w:rFonts w:ascii="Times New Roman" w:hint="eastAsia"/>
                <w:sz w:val="21"/>
                <w:szCs w:val="21"/>
              </w:rPr>
              <w:t>毅</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晁林海</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唐怀坡</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孙道杰</w:t>
            </w:r>
          </w:p>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李学军</w:t>
            </w:r>
          </w:p>
        </w:tc>
      </w:tr>
      <w:tr w:rsidR="0017572C" w:rsidRPr="0017572C" w:rsidTr="00D26F4C">
        <w:trPr>
          <w:trHeight w:val="567"/>
          <w:jc w:val="center"/>
        </w:trPr>
        <w:tc>
          <w:tcPr>
            <w:tcW w:w="290"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54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品种权证书</w:t>
            </w:r>
          </w:p>
        </w:tc>
        <w:tc>
          <w:tcPr>
            <w:tcW w:w="688"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西农</w:t>
            </w:r>
            <w:r w:rsidRPr="0017572C">
              <w:rPr>
                <w:rFonts w:ascii="Times New Roman" w:hint="eastAsia"/>
                <w:sz w:val="21"/>
                <w:szCs w:val="21"/>
              </w:rPr>
              <w:t>822</w:t>
            </w:r>
          </w:p>
        </w:tc>
        <w:tc>
          <w:tcPr>
            <w:tcW w:w="54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中国</w:t>
            </w:r>
          </w:p>
        </w:tc>
        <w:tc>
          <w:tcPr>
            <w:tcW w:w="663"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CNA</w:t>
            </w:r>
            <w:r w:rsidRPr="0017572C">
              <w:rPr>
                <w:rFonts w:ascii="Times New Roman" w:hint="eastAsia"/>
                <w:sz w:val="21"/>
                <w:szCs w:val="21"/>
              </w:rPr>
              <w:t>20140423.9</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2018.11.8</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第</w:t>
            </w:r>
            <w:r w:rsidRPr="0017572C">
              <w:rPr>
                <w:rFonts w:ascii="Times New Roman" w:hint="eastAsia"/>
                <w:sz w:val="21"/>
                <w:szCs w:val="21"/>
              </w:rPr>
              <w:t>2018011947</w:t>
            </w:r>
            <w:r w:rsidRPr="0017572C">
              <w:rPr>
                <w:rFonts w:ascii="Times New Roman" w:hint="eastAsia"/>
                <w:sz w:val="21"/>
                <w:szCs w:val="21"/>
              </w:rPr>
              <w:t>号</w:t>
            </w:r>
          </w:p>
        </w:tc>
        <w:tc>
          <w:tcPr>
            <w:tcW w:w="49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32" w:type="pct"/>
            <w:tcBorders>
              <w:top w:val="single" w:sz="8" w:space="0" w:color="auto"/>
              <w:left w:val="single" w:sz="8" w:space="0" w:color="auto"/>
              <w:bottom w:val="single" w:sz="8" w:space="0" w:color="auto"/>
              <w:right w:val="single" w:sz="8" w:space="0" w:color="auto"/>
            </w:tcBorders>
            <w:vAlign w:val="center"/>
          </w:tcPr>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王</w:t>
            </w:r>
            <w:r w:rsidR="00D26F4C" w:rsidRPr="0017572C">
              <w:rPr>
                <w:rFonts w:ascii="Times New Roman" w:hint="eastAsia"/>
                <w:sz w:val="21"/>
                <w:szCs w:val="21"/>
              </w:rPr>
              <w:t xml:space="preserve">  </w:t>
            </w:r>
            <w:r w:rsidRPr="0017572C">
              <w:rPr>
                <w:rFonts w:ascii="Times New Roman"/>
                <w:sz w:val="21"/>
                <w:szCs w:val="21"/>
              </w:rPr>
              <w:t>辉</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李学军</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冯</w:t>
            </w:r>
            <w:r w:rsidR="00D26F4C" w:rsidRPr="0017572C">
              <w:rPr>
                <w:rFonts w:ascii="Times New Roman" w:hint="eastAsia"/>
                <w:sz w:val="21"/>
                <w:szCs w:val="21"/>
              </w:rPr>
              <w:t xml:space="preserve">  </w:t>
            </w:r>
            <w:r w:rsidRPr="0017572C">
              <w:rPr>
                <w:rFonts w:ascii="Times New Roman"/>
                <w:sz w:val="21"/>
                <w:szCs w:val="21"/>
              </w:rPr>
              <w:t>毅</w:t>
            </w:r>
          </w:p>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孙道杰</w:t>
            </w:r>
          </w:p>
        </w:tc>
      </w:tr>
      <w:tr w:rsidR="0017572C" w:rsidRPr="0017572C" w:rsidTr="00D26F4C">
        <w:trPr>
          <w:trHeight w:val="567"/>
          <w:jc w:val="center"/>
        </w:trPr>
        <w:tc>
          <w:tcPr>
            <w:tcW w:w="290"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54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发明专利</w:t>
            </w:r>
          </w:p>
        </w:tc>
        <w:tc>
          <w:tcPr>
            <w:tcW w:w="688"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一种小麦群体调节能力的鉴定方法</w:t>
            </w:r>
          </w:p>
        </w:tc>
        <w:tc>
          <w:tcPr>
            <w:tcW w:w="54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中国</w:t>
            </w:r>
          </w:p>
        </w:tc>
        <w:tc>
          <w:tcPr>
            <w:tcW w:w="663"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ZL</w:t>
            </w:r>
            <w:r w:rsidRPr="0017572C">
              <w:rPr>
                <w:rFonts w:ascii="Times New Roman" w:hint="eastAsia"/>
                <w:sz w:val="21"/>
                <w:szCs w:val="21"/>
              </w:rPr>
              <w:t>201711026323.8</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2017.10.27</w:t>
            </w:r>
          </w:p>
        </w:tc>
        <w:tc>
          <w:tcPr>
            <w:tcW w:w="619"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证书号第</w:t>
            </w:r>
            <w:r w:rsidRPr="0017572C">
              <w:rPr>
                <w:rFonts w:ascii="Times New Roman" w:hint="eastAsia"/>
                <w:sz w:val="21"/>
                <w:szCs w:val="21"/>
              </w:rPr>
              <w:t>3739356</w:t>
            </w:r>
            <w:r w:rsidRPr="0017572C">
              <w:rPr>
                <w:rFonts w:ascii="Times New Roman" w:hint="eastAsia"/>
                <w:sz w:val="21"/>
                <w:szCs w:val="21"/>
              </w:rPr>
              <w:t>号</w:t>
            </w:r>
          </w:p>
        </w:tc>
        <w:tc>
          <w:tcPr>
            <w:tcW w:w="495"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32" w:type="pct"/>
            <w:tcBorders>
              <w:top w:val="single" w:sz="8" w:space="0" w:color="auto"/>
              <w:left w:val="single" w:sz="8" w:space="0" w:color="auto"/>
              <w:bottom w:val="single" w:sz="8" w:space="0" w:color="auto"/>
              <w:right w:val="single" w:sz="8" w:space="0" w:color="auto"/>
            </w:tcBorders>
            <w:vAlign w:val="center"/>
          </w:tcPr>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sz w:val="21"/>
                <w:szCs w:val="21"/>
              </w:rPr>
              <w:t>孙道杰</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冯</w:t>
            </w:r>
            <w:r w:rsidR="00D26F4C" w:rsidRPr="0017572C">
              <w:rPr>
                <w:rFonts w:ascii="Times New Roman" w:hint="eastAsia"/>
                <w:sz w:val="21"/>
                <w:szCs w:val="21"/>
              </w:rPr>
              <w:t xml:space="preserve">  </w:t>
            </w:r>
            <w:r w:rsidRPr="0017572C">
              <w:rPr>
                <w:rFonts w:ascii="Times New Roman" w:hint="eastAsia"/>
                <w:sz w:val="21"/>
                <w:szCs w:val="21"/>
              </w:rPr>
              <w:t>毅</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张玲丽</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许小宛</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姚俭昕</w:t>
            </w:r>
          </w:p>
          <w:p w:rsidR="00D26F4C"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高雅洁</w:t>
            </w:r>
          </w:p>
          <w:p w:rsidR="002362AD" w:rsidRPr="0017572C" w:rsidRDefault="002362AD" w:rsidP="00D26F4C">
            <w:pPr>
              <w:pStyle w:val="a5"/>
              <w:spacing w:line="240" w:lineRule="auto"/>
              <w:ind w:firstLineChars="0" w:firstLine="0"/>
              <w:jc w:val="center"/>
              <w:rPr>
                <w:rFonts w:ascii="Times New Roman"/>
                <w:sz w:val="21"/>
                <w:szCs w:val="21"/>
              </w:rPr>
            </w:pPr>
            <w:r w:rsidRPr="0017572C">
              <w:rPr>
                <w:rFonts w:ascii="Times New Roman" w:hint="eastAsia"/>
                <w:sz w:val="21"/>
                <w:szCs w:val="21"/>
              </w:rPr>
              <w:t>王</w:t>
            </w:r>
            <w:r w:rsidR="00D26F4C" w:rsidRPr="0017572C">
              <w:rPr>
                <w:rFonts w:ascii="Times New Roman" w:hint="eastAsia"/>
                <w:sz w:val="21"/>
                <w:szCs w:val="21"/>
              </w:rPr>
              <w:t xml:space="preserve">  </w:t>
            </w:r>
            <w:r w:rsidRPr="0017572C">
              <w:rPr>
                <w:rFonts w:ascii="Times New Roman" w:hint="eastAsia"/>
                <w:sz w:val="21"/>
                <w:szCs w:val="21"/>
              </w:rPr>
              <w:t>辉</w:t>
            </w:r>
          </w:p>
        </w:tc>
      </w:tr>
      <w:tr w:rsidR="0017572C" w:rsidRPr="0017572C" w:rsidTr="00D26F4C">
        <w:trPr>
          <w:trHeight w:val="567"/>
          <w:jc w:val="center"/>
        </w:trPr>
        <w:tc>
          <w:tcPr>
            <w:tcW w:w="290"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sz w:val="21"/>
                <w:szCs w:val="21"/>
              </w:rPr>
            </w:pPr>
            <w:r w:rsidRPr="0017572C">
              <w:rPr>
                <w:rFonts w:ascii="Times New Roman"/>
                <w:sz w:val="21"/>
                <w:szCs w:val="21"/>
              </w:rPr>
              <w:t>5</w:t>
            </w:r>
          </w:p>
        </w:tc>
        <w:tc>
          <w:tcPr>
            <w:tcW w:w="545"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88"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549"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63"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19"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19"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495"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532"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r>
      <w:tr w:rsidR="0017572C" w:rsidRPr="0017572C" w:rsidTr="00D26F4C">
        <w:trPr>
          <w:trHeight w:val="567"/>
          <w:jc w:val="center"/>
        </w:trPr>
        <w:tc>
          <w:tcPr>
            <w:tcW w:w="290" w:type="pct"/>
            <w:tcBorders>
              <w:top w:val="single" w:sz="8" w:space="0" w:color="auto"/>
              <w:left w:val="single" w:sz="8" w:space="0" w:color="auto"/>
              <w:bottom w:val="single" w:sz="8" w:space="0" w:color="auto"/>
              <w:right w:val="single" w:sz="8" w:space="0" w:color="auto"/>
            </w:tcBorders>
            <w:vAlign w:val="center"/>
          </w:tcPr>
          <w:p w:rsidR="002362AD" w:rsidRPr="0017572C" w:rsidRDefault="002362AD" w:rsidP="00270EB3">
            <w:pPr>
              <w:pStyle w:val="a5"/>
              <w:spacing w:line="240" w:lineRule="auto"/>
              <w:ind w:firstLineChars="0" w:firstLine="0"/>
              <w:jc w:val="center"/>
              <w:rPr>
                <w:rFonts w:ascii="Times New Roman"/>
                <w:sz w:val="21"/>
                <w:szCs w:val="21"/>
              </w:rPr>
            </w:pPr>
            <w:r w:rsidRPr="0017572C">
              <w:rPr>
                <w:rFonts w:ascii="Times New Roman"/>
                <w:sz w:val="21"/>
                <w:szCs w:val="21"/>
              </w:rPr>
              <w:t>6</w:t>
            </w:r>
          </w:p>
        </w:tc>
        <w:tc>
          <w:tcPr>
            <w:tcW w:w="545"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88"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549"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63"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19"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619"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495"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c>
          <w:tcPr>
            <w:tcW w:w="532" w:type="pct"/>
            <w:tcBorders>
              <w:top w:val="single" w:sz="8" w:space="0" w:color="auto"/>
              <w:left w:val="single" w:sz="8" w:space="0" w:color="auto"/>
              <w:bottom w:val="single" w:sz="8" w:space="0" w:color="auto"/>
              <w:right w:val="single" w:sz="8" w:space="0" w:color="auto"/>
            </w:tcBorders>
          </w:tcPr>
          <w:p w:rsidR="002362AD" w:rsidRPr="0017572C" w:rsidRDefault="002362AD" w:rsidP="00270EB3">
            <w:pPr>
              <w:pStyle w:val="a5"/>
              <w:spacing w:line="240" w:lineRule="auto"/>
              <w:ind w:firstLineChars="0" w:firstLine="0"/>
              <w:jc w:val="left"/>
              <w:rPr>
                <w:rFonts w:ascii="Times New Roman"/>
                <w:sz w:val="21"/>
                <w:szCs w:val="21"/>
              </w:rPr>
            </w:pPr>
          </w:p>
        </w:tc>
      </w:tr>
    </w:tbl>
    <w:p w:rsidR="00D26F4C" w:rsidRPr="0017572C" w:rsidRDefault="00D26F4C" w:rsidP="002362AD">
      <w:pPr>
        <w:pStyle w:val="a5"/>
        <w:ind w:firstLineChars="0" w:firstLine="0"/>
        <w:jc w:val="left"/>
        <w:rPr>
          <w:rFonts w:ascii="宋体" w:hAnsi="宋体"/>
          <w:b/>
          <w:szCs w:val="24"/>
        </w:rPr>
        <w:sectPr w:rsidR="00D26F4C" w:rsidRPr="0017572C" w:rsidSect="00D26F4C">
          <w:pgSz w:w="16838" w:h="11906" w:orient="landscape"/>
          <w:pgMar w:top="1418" w:right="1418" w:bottom="1418" w:left="1418" w:header="851" w:footer="992" w:gutter="0"/>
          <w:cols w:space="425"/>
          <w:docGrid w:linePitch="312"/>
        </w:sectPr>
      </w:pPr>
    </w:p>
    <w:p w:rsidR="002362AD" w:rsidRPr="0017572C" w:rsidRDefault="002362AD" w:rsidP="00D26F4C">
      <w:pPr>
        <w:pStyle w:val="a5"/>
        <w:spacing w:line="460" w:lineRule="exact"/>
        <w:ind w:firstLineChars="0" w:firstLine="0"/>
        <w:rPr>
          <w:rFonts w:ascii="Times New Roman"/>
        </w:rPr>
      </w:pPr>
      <w:r w:rsidRPr="0017572C">
        <w:rPr>
          <w:rStyle w:val="3Char"/>
          <w:rFonts w:hint="eastAsia"/>
        </w:rPr>
        <w:t>七、</w:t>
      </w:r>
      <w:r w:rsidRPr="0017572C">
        <w:rPr>
          <w:rStyle w:val="3Char"/>
        </w:rPr>
        <w:t>主要</w:t>
      </w:r>
      <w:r w:rsidRPr="0017572C">
        <w:rPr>
          <w:rStyle w:val="3Char"/>
          <w:rFonts w:hint="eastAsia"/>
        </w:rPr>
        <w:t>完成人情况</w:t>
      </w:r>
      <w:r w:rsidRPr="0017572C">
        <w:rPr>
          <w:rFonts w:ascii="宋体" w:hAnsi="宋体" w:hint="eastAsia"/>
          <w:b/>
          <w:szCs w:val="24"/>
        </w:rPr>
        <w:t>（</w:t>
      </w:r>
      <w:r w:rsidRPr="0017572C">
        <w:rPr>
          <w:rFonts w:ascii="Times New Roman"/>
          <w:b/>
        </w:rPr>
        <w:t>应按照贡献大小排序，一等奖、二等奖、三等奖单项授奖人数分别不超过</w:t>
      </w:r>
      <w:r w:rsidRPr="0017572C">
        <w:rPr>
          <w:rFonts w:ascii="Times New Roman"/>
          <w:b/>
        </w:rPr>
        <w:t>11</w:t>
      </w:r>
      <w:r w:rsidRPr="0017572C">
        <w:rPr>
          <w:rFonts w:ascii="Times New Roman"/>
          <w:b/>
        </w:rPr>
        <w:t>人、</w:t>
      </w:r>
      <w:r w:rsidRPr="0017572C">
        <w:rPr>
          <w:rFonts w:ascii="Times New Roman"/>
          <w:b/>
        </w:rPr>
        <w:t>9</w:t>
      </w:r>
      <w:r w:rsidRPr="0017572C">
        <w:rPr>
          <w:rFonts w:ascii="Times New Roman"/>
          <w:b/>
        </w:rPr>
        <w:t>人、</w:t>
      </w:r>
      <w:r w:rsidRPr="0017572C">
        <w:rPr>
          <w:rFonts w:ascii="Times New Roman"/>
          <w:b/>
        </w:rPr>
        <w:t>7</w:t>
      </w:r>
      <w:r w:rsidRPr="0017572C">
        <w:rPr>
          <w:rFonts w:ascii="Times New Roman"/>
          <w:b/>
        </w:rPr>
        <w:t>人。</w:t>
      </w:r>
      <w:r w:rsidRPr="0017572C">
        <w:rPr>
          <w:rFonts w:ascii="宋体" w:hAnsi="宋体" w:hint="eastAsia"/>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5"/>
        <w:gridCol w:w="735"/>
        <w:gridCol w:w="1473"/>
        <w:gridCol w:w="2063"/>
        <w:gridCol w:w="3830"/>
      </w:tblGrid>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D26F4C"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793" w:type="pct"/>
            <w:vAlign w:val="center"/>
          </w:tcPr>
          <w:p w:rsidR="00D26F4C"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w:t>
            </w:r>
            <w:r w:rsidRPr="0017572C">
              <w:rPr>
                <w:rFonts w:ascii="Times New Roman" w:hint="eastAsia"/>
                <w:b/>
                <w:sz w:val="21"/>
                <w:szCs w:val="21"/>
              </w:rPr>
              <w:t>职称</w:t>
            </w:r>
          </w:p>
        </w:tc>
        <w:tc>
          <w:tcPr>
            <w:tcW w:w="1111"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hint="eastAsia"/>
                <w:b/>
                <w:sz w:val="21"/>
                <w:szCs w:val="21"/>
              </w:rPr>
              <w:t>/</w:t>
            </w:r>
            <w:r w:rsidRPr="0017572C">
              <w:rPr>
                <w:rFonts w:ascii="Times New Roman"/>
                <w:b/>
                <w:sz w:val="21"/>
                <w:szCs w:val="21"/>
              </w:rPr>
              <w:t>完成单位</w:t>
            </w:r>
          </w:p>
        </w:tc>
        <w:tc>
          <w:tcPr>
            <w:tcW w:w="2062"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王</w:t>
            </w:r>
            <w:r w:rsidR="00D26F4C" w:rsidRPr="0017572C">
              <w:rPr>
                <w:rFonts w:ascii="Times New Roman" w:hint="eastAsia"/>
                <w:sz w:val="21"/>
                <w:szCs w:val="21"/>
              </w:rPr>
              <w:t xml:space="preserve">  </w:t>
            </w:r>
            <w:r w:rsidRPr="0017572C">
              <w:rPr>
                <w:rFonts w:ascii="Times New Roman"/>
                <w:sz w:val="21"/>
                <w:szCs w:val="21"/>
              </w:rPr>
              <w:t>辉</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3</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111"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062"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品种选育推广</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孙道杰</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研究员</w:t>
            </w:r>
          </w:p>
        </w:tc>
        <w:tc>
          <w:tcPr>
            <w:tcW w:w="1111" w:type="pct"/>
            <w:vAlign w:val="center"/>
          </w:tcPr>
          <w:p w:rsidR="002362AD" w:rsidRPr="0017572C" w:rsidRDefault="002362AD" w:rsidP="00D26F4C">
            <w:pPr>
              <w:jc w:val="center"/>
              <w:rPr>
                <w:szCs w:val="21"/>
              </w:rPr>
            </w:pPr>
            <w:r w:rsidRPr="0017572C">
              <w:rPr>
                <w:szCs w:val="21"/>
              </w:rPr>
              <w:t>西北农林科技大学</w:t>
            </w:r>
          </w:p>
        </w:tc>
        <w:tc>
          <w:tcPr>
            <w:tcW w:w="2062" w:type="pct"/>
            <w:vAlign w:val="center"/>
          </w:tcPr>
          <w:p w:rsidR="002362AD" w:rsidRPr="0017572C" w:rsidRDefault="002362AD" w:rsidP="00D26F4C">
            <w:pPr>
              <w:adjustRightInd w:val="0"/>
              <w:snapToGrid w:val="0"/>
              <w:jc w:val="center"/>
              <w:rPr>
                <w:szCs w:val="21"/>
              </w:rPr>
            </w:pPr>
            <w:r w:rsidRPr="0017572C">
              <w:rPr>
                <w:szCs w:val="21"/>
              </w:rPr>
              <w:t>品种选育推广</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冯</w:t>
            </w:r>
            <w:r w:rsidR="00D26F4C" w:rsidRPr="0017572C">
              <w:rPr>
                <w:rFonts w:ascii="宋体" w:hAnsi="宋体" w:hint="eastAsia"/>
                <w:sz w:val="21"/>
                <w:szCs w:val="21"/>
              </w:rPr>
              <w:t xml:space="preserve">  </w:t>
            </w:r>
            <w:r w:rsidRPr="0017572C">
              <w:rPr>
                <w:rFonts w:ascii="宋体" w:hAnsi="宋体"/>
                <w:sz w:val="21"/>
                <w:szCs w:val="21"/>
              </w:rPr>
              <w:t>毅</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副教授</w:t>
            </w:r>
          </w:p>
        </w:tc>
        <w:tc>
          <w:tcPr>
            <w:tcW w:w="1111" w:type="pct"/>
            <w:vAlign w:val="center"/>
          </w:tcPr>
          <w:p w:rsidR="002362AD" w:rsidRPr="0017572C" w:rsidRDefault="002362AD" w:rsidP="00D26F4C">
            <w:pPr>
              <w:jc w:val="center"/>
              <w:rPr>
                <w:szCs w:val="21"/>
              </w:rPr>
            </w:pPr>
            <w:r w:rsidRPr="0017572C">
              <w:rPr>
                <w:szCs w:val="21"/>
              </w:rPr>
              <w:t>西北农林科技大学</w:t>
            </w:r>
          </w:p>
        </w:tc>
        <w:tc>
          <w:tcPr>
            <w:tcW w:w="2062" w:type="pct"/>
            <w:vAlign w:val="center"/>
          </w:tcPr>
          <w:p w:rsidR="002362AD" w:rsidRPr="0017572C" w:rsidRDefault="002362AD" w:rsidP="00D26F4C">
            <w:pPr>
              <w:adjustRightInd w:val="0"/>
              <w:snapToGrid w:val="0"/>
              <w:jc w:val="center"/>
              <w:rPr>
                <w:szCs w:val="21"/>
              </w:rPr>
            </w:pPr>
            <w:r w:rsidRPr="0017572C">
              <w:rPr>
                <w:szCs w:val="21"/>
              </w:rPr>
              <w:t>品种选育推广</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张玲丽</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4</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副教授</w:t>
            </w:r>
          </w:p>
        </w:tc>
        <w:tc>
          <w:tcPr>
            <w:tcW w:w="1111" w:type="pct"/>
            <w:vAlign w:val="center"/>
          </w:tcPr>
          <w:p w:rsidR="002362AD" w:rsidRPr="0017572C" w:rsidRDefault="002362AD" w:rsidP="00D26F4C">
            <w:pPr>
              <w:jc w:val="center"/>
              <w:rPr>
                <w:szCs w:val="21"/>
              </w:rPr>
            </w:pPr>
            <w:r w:rsidRPr="0017572C">
              <w:rPr>
                <w:szCs w:val="21"/>
              </w:rPr>
              <w:t>西北农林科技大学</w:t>
            </w:r>
          </w:p>
        </w:tc>
        <w:tc>
          <w:tcPr>
            <w:tcW w:w="2062" w:type="pct"/>
            <w:vAlign w:val="center"/>
          </w:tcPr>
          <w:p w:rsidR="002362AD" w:rsidRPr="0017572C" w:rsidRDefault="002362AD" w:rsidP="00D26F4C">
            <w:pPr>
              <w:adjustRightInd w:val="0"/>
              <w:snapToGrid w:val="0"/>
              <w:jc w:val="center"/>
              <w:rPr>
                <w:szCs w:val="21"/>
              </w:rPr>
            </w:pPr>
            <w:r w:rsidRPr="0017572C">
              <w:rPr>
                <w:szCs w:val="21"/>
              </w:rPr>
              <w:t>品种鉴定推广</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李学军</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5</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111" w:type="pct"/>
            <w:vAlign w:val="center"/>
          </w:tcPr>
          <w:p w:rsidR="002362AD" w:rsidRPr="0017572C" w:rsidRDefault="002362AD" w:rsidP="00D26F4C">
            <w:pPr>
              <w:jc w:val="center"/>
              <w:rPr>
                <w:szCs w:val="21"/>
              </w:rPr>
            </w:pPr>
            <w:r w:rsidRPr="0017572C">
              <w:rPr>
                <w:szCs w:val="21"/>
              </w:rPr>
              <w:t>西北农林科技大学</w:t>
            </w:r>
          </w:p>
        </w:tc>
        <w:tc>
          <w:tcPr>
            <w:tcW w:w="2062" w:type="pct"/>
            <w:vAlign w:val="center"/>
          </w:tcPr>
          <w:p w:rsidR="002362AD" w:rsidRPr="0017572C" w:rsidRDefault="002362AD" w:rsidP="00D26F4C">
            <w:pPr>
              <w:adjustRightInd w:val="0"/>
              <w:snapToGrid w:val="0"/>
              <w:jc w:val="center"/>
              <w:rPr>
                <w:szCs w:val="21"/>
              </w:rPr>
            </w:pPr>
            <w:r w:rsidRPr="0017572C">
              <w:rPr>
                <w:szCs w:val="21"/>
              </w:rPr>
              <w:t>品种选育推广</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闵东红</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6</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111"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062" w:type="pct"/>
            <w:vAlign w:val="center"/>
          </w:tcPr>
          <w:p w:rsidR="002362AD" w:rsidRPr="0017572C" w:rsidRDefault="002362AD" w:rsidP="00D26F4C">
            <w:pPr>
              <w:adjustRightInd w:val="0"/>
              <w:snapToGrid w:val="0"/>
              <w:jc w:val="center"/>
              <w:rPr>
                <w:szCs w:val="21"/>
              </w:rPr>
            </w:pPr>
            <w:r w:rsidRPr="0017572C">
              <w:rPr>
                <w:szCs w:val="21"/>
              </w:rPr>
              <w:t>品种选育鉴定</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刘永</w:t>
            </w:r>
            <w:r w:rsidRPr="0017572C">
              <w:rPr>
                <w:rFonts w:ascii="宋体" w:hAnsi="宋体" w:hint="eastAsia"/>
                <w:sz w:val="21"/>
                <w:szCs w:val="21"/>
              </w:rPr>
              <w:t>锋</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7</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总经理</w:t>
            </w:r>
          </w:p>
        </w:tc>
        <w:tc>
          <w:tcPr>
            <w:tcW w:w="1111"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陕西荣华农业科技有限公司</w:t>
            </w:r>
          </w:p>
        </w:tc>
        <w:tc>
          <w:tcPr>
            <w:tcW w:w="2062" w:type="pct"/>
            <w:vAlign w:val="center"/>
          </w:tcPr>
          <w:p w:rsidR="002362AD" w:rsidRPr="0017572C" w:rsidRDefault="002362AD" w:rsidP="00D26F4C">
            <w:pPr>
              <w:adjustRightInd w:val="0"/>
              <w:snapToGrid w:val="0"/>
              <w:jc w:val="center"/>
              <w:rPr>
                <w:szCs w:val="21"/>
              </w:rPr>
            </w:pPr>
            <w:r w:rsidRPr="0017572C">
              <w:rPr>
                <w:szCs w:val="21"/>
              </w:rPr>
              <w:t>品种示范推广</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r w:rsidRPr="0017572C">
              <w:rPr>
                <w:rFonts w:ascii="宋体" w:hAnsi="宋体"/>
                <w:sz w:val="21"/>
                <w:szCs w:val="21"/>
              </w:rPr>
              <w:t>晁林海</w:t>
            </w: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8</w:t>
            </w: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总经理</w:t>
            </w:r>
          </w:p>
        </w:tc>
        <w:tc>
          <w:tcPr>
            <w:tcW w:w="1111"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安徽华展种业有限公司</w:t>
            </w:r>
          </w:p>
        </w:tc>
        <w:tc>
          <w:tcPr>
            <w:tcW w:w="2062" w:type="pct"/>
            <w:vAlign w:val="center"/>
          </w:tcPr>
          <w:p w:rsidR="002362AD" w:rsidRPr="0017572C" w:rsidRDefault="002362AD" w:rsidP="00D26F4C">
            <w:pPr>
              <w:adjustRightInd w:val="0"/>
              <w:snapToGrid w:val="0"/>
              <w:jc w:val="center"/>
              <w:rPr>
                <w:szCs w:val="21"/>
              </w:rPr>
            </w:pPr>
            <w:r w:rsidRPr="0017572C">
              <w:rPr>
                <w:rFonts w:hint="eastAsia"/>
                <w:szCs w:val="21"/>
              </w:rPr>
              <w:t>品种鉴定推广</w:t>
            </w: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p>
        </w:tc>
        <w:tc>
          <w:tcPr>
            <w:tcW w:w="1111"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p>
        </w:tc>
        <w:tc>
          <w:tcPr>
            <w:tcW w:w="2062" w:type="pct"/>
            <w:vAlign w:val="center"/>
          </w:tcPr>
          <w:p w:rsidR="002362AD" w:rsidRPr="0017572C" w:rsidRDefault="002362AD" w:rsidP="00D26F4C">
            <w:pPr>
              <w:adjustRightInd w:val="0"/>
              <w:snapToGrid w:val="0"/>
              <w:jc w:val="center"/>
              <w:rPr>
                <w:szCs w:val="21"/>
              </w:rPr>
            </w:pPr>
          </w:p>
        </w:tc>
      </w:tr>
      <w:tr w:rsidR="0017572C" w:rsidRPr="0017572C" w:rsidTr="00D26F4C">
        <w:trPr>
          <w:trHeight w:val="567"/>
        </w:trPr>
        <w:tc>
          <w:tcPr>
            <w:tcW w:w="638" w:type="pct"/>
            <w:vAlign w:val="center"/>
          </w:tcPr>
          <w:p w:rsidR="002362AD" w:rsidRPr="0017572C" w:rsidRDefault="002362AD" w:rsidP="00D26F4C">
            <w:pPr>
              <w:pStyle w:val="a5"/>
              <w:adjustRightInd w:val="0"/>
              <w:snapToGrid w:val="0"/>
              <w:spacing w:line="240" w:lineRule="auto"/>
              <w:ind w:firstLineChars="0" w:firstLine="0"/>
              <w:jc w:val="center"/>
              <w:rPr>
                <w:rFonts w:ascii="宋体" w:hAnsi="宋体"/>
                <w:sz w:val="21"/>
                <w:szCs w:val="21"/>
              </w:rPr>
            </w:pPr>
          </w:p>
        </w:tc>
        <w:tc>
          <w:tcPr>
            <w:tcW w:w="396"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p>
        </w:tc>
        <w:tc>
          <w:tcPr>
            <w:tcW w:w="79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p>
        </w:tc>
        <w:tc>
          <w:tcPr>
            <w:tcW w:w="1111"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p>
        </w:tc>
        <w:tc>
          <w:tcPr>
            <w:tcW w:w="2062" w:type="pct"/>
            <w:vAlign w:val="center"/>
          </w:tcPr>
          <w:p w:rsidR="002362AD" w:rsidRPr="0017572C" w:rsidRDefault="002362AD" w:rsidP="00D26F4C">
            <w:pPr>
              <w:adjustRightInd w:val="0"/>
              <w:snapToGrid w:val="0"/>
              <w:jc w:val="center"/>
              <w:rPr>
                <w:szCs w:val="21"/>
              </w:rPr>
            </w:pPr>
          </w:p>
        </w:tc>
      </w:tr>
    </w:tbl>
    <w:p w:rsidR="00D26F4C" w:rsidRPr="0017572C" w:rsidRDefault="00D26F4C" w:rsidP="002362AD">
      <w:pPr>
        <w:pStyle w:val="a5"/>
        <w:ind w:firstLineChars="0" w:firstLine="0"/>
        <w:jc w:val="left"/>
        <w:rPr>
          <w:rStyle w:val="3Char"/>
        </w:rPr>
      </w:pPr>
    </w:p>
    <w:p w:rsidR="002362AD" w:rsidRPr="0017572C" w:rsidRDefault="002362AD" w:rsidP="002362AD">
      <w:pPr>
        <w:pStyle w:val="a5"/>
        <w:ind w:firstLineChars="0" w:firstLine="0"/>
        <w:jc w:val="left"/>
        <w:rPr>
          <w:rFonts w:ascii="Times New Roman"/>
          <w:b/>
        </w:rPr>
      </w:pPr>
      <w:r w:rsidRPr="0017572C">
        <w:rPr>
          <w:rStyle w:val="3Char"/>
          <w:rFonts w:hint="eastAsia"/>
        </w:rPr>
        <w:t>八、</w:t>
      </w:r>
      <w:r w:rsidRPr="0017572C">
        <w:rPr>
          <w:rStyle w:val="3Char"/>
        </w:rPr>
        <w:t>主要完成单位及创新推广贡献</w:t>
      </w:r>
      <w:r w:rsidRPr="0017572C">
        <w:rPr>
          <w:rFonts w:hint="eastAsia"/>
          <w:b/>
          <w:szCs w:val="32"/>
        </w:rPr>
        <w:t>（</w:t>
      </w:r>
      <w:r w:rsidRPr="0017572C">
        <w:rPr>
          <w:rFonts w:ascii="Times New Roman"/>
          <w:b/>
        </w:rPr>
        <w:t>一等奖、二等奖、三等奖完成单位分别不超过</w:t>
      </w:r>
      <w:r w:rsidRPr="0017572C">
        <w:rPr>
          <w:rFonts w:ascii="Times New Roman"/>
          <w:b/>
        </w:rPr>
        <w:t>5</w:t>
      </w:r>
      <w:r w:rsidRPr="0017572C">
        <w:rPr>
          <w:rFonts w:ascii="Times New Roman"/>
          <w:b/>
        </w:rPr>
        <w:t>个、</w:t>
      </w:r>
      <w:r w:rsidRPr="0017572C">
        <w:rPr>
          <w:rFonts w:ascii="Times New Roman"/>
          <w:b/>
        </w:rPr>
        <w:t>4</w:t>
      </w:r>
      <w:r w:rsidRPr="0017572C">
        <w:rPr>
          <w:rFonts w:ascii="Times New Roman"/>
          <w:b/>
        </w:rPr>
        <w:t>个、</w:t>
      </w:r>
      <w:r w:rsidRPr="0017572C">
        <w:rPr>
          <w:rFonts w:ascii="Times New Roman"/>
          <w:b/>
        </w:rPr>
        <w:t>3</w:t>
      </w:r>
      <w:r w:rsidRPr="0017572C">
        <w:rPr>
          <w:rFonts w:ascii="Times New Roman"/>
          <w:b/>
        </w:rPr>
        <w:t>个</w:t>
      </w:r>
      <w:r w:rsidRPr="0017572C">
        <w:rPr>
          <w:rFonts w:hint="eastAsia"/>
          <w:b/>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851"/>
        <w:gridCol w:w="3508"/>
      </w:tblGrid>
      <w:tr w:rsidR="0017572C" w:rsidRPr="0017572C" w:rsidTr="00D26F4C">
        <w:trPr>
          <w:trHeight w:val="567"/>
        </w:trPr>
        <w:tc>
          <w:tcPr>
            <w:tcW w:w="265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458"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1889"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17572C" w:rsidRPr="0017572C" w:rsidTr="00D26F4C">
        <w:trPr>
          <w:trHeight w:val="567"/>
        </w:trPr>
        <w:tc>
          <w:tcPr>
            <w:tcW w:w="265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458"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1</w:t>
            </w:r>
          </w:p>
        </w:tc>
        <w:tc>
          <w:tcPr>
            <w:tcW w:w="1889"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品种选育推广</w:t>
            </w:r>
          </w:p>
        </w:tc>
      </w:tr>
      <w:tr w:rsidR="0017572C" w:rsidRPr="0017572C" w:rsidTr="00D26F4C">
        <w:trPr>
          <w:trHeight w:val="567"/>
        </w:trPr>
        <w:tc>
          <w:tcPr>
            <w:tcW w:w="265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陕西荣华农业科技有限公司</w:t>
            </w:r>
          </w:p>
        </w:tc>
        <w:tc>
          <w:tcPr>
            <w:tcW w:w="458"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w:t>
            </w:r>
          </w:p>
        </w:tc>
        <w:tc>
          <w:tcPr>
            <w:tcW w:w="1889"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品种应用推广</w:t>
            </w:r>
          </w:p>
        </w:tc>
      </w:tr>
      <w:tr w:rsidR="0017572C" w:rsidRPr="0017572C" w:rsidTr="00D26F4C">
        <w:trPr>
          <w:trHeight w:val="567"/>
        </w:trPr>
        <w:tc>
          <w:tcPr>
            <w:tcW w:w="265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安徽华展种业有限公司</w:t>
            </w:r>
          </w:p>
        </w:tc>
        <w:tc>
          <w:tcPr>
            <w:tcW w:w="458"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3</w:t>
            </w:r>
          </w:p>
        </w:tc>
        <w:tc>
          <w:tcPr>
            <w:tcW w:w="1889"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品种</w:t>
            </w:r>
            <w:r w:rsidRPr="0017572C">
              <w:rPr>
                <w:rFonts w:ascii="Times New Roman" w:hint="eastAsia"/>
                <w:sz w:val="21"/>
                <w:szCs w:val="21"/>
              </w:rPr>
              <w:t>鉴定</w:t>
            </w:r>
            <w:r w:rsidRPr="0017572C">
              <w:rPr>
                <w:rFonts w:ascii="Times New Roman"/>
                <w:sz w:val="21"/>
                <w:szCs w:val="21"/>
              </w:rPr>
              <w:t>推广</w:t>
            </w:r>
          </w:p>
        </w:tc>
      </w:tr>
    </w:tbl>
    <w:p w:rsidR="00D26F4C" w:rsidRPr="0017572C" w:rsidRDefault="00D26F4C" w:rsidP="00D26F4C">
      <w:pPr>
        <w:pStyle w:val="3"/>
        <w:rPr>
          <w:rFonts w:ascii="Times New Roman"/>
        </w:rPr>
      </w:pPr>
    </w:p>
    <w:p w:rsidR="00D26F4C" w:rsidRPr="0017572C" w:rsidRDefault="00D26F4C">
      <w:pPr>
        <w:widowControl/>
        <w:jc w:val="left"/>
        <w:rPr>
          <w:rFonts w:eastAsia="黑体" w:hAnsi="宋体" w:cs="宋体"/>
          <w:bCs/>
          <w:kern w:val="0"/>
          <w:sz w:val="28"/>
          <w:szCs w:val="27"/>
        </w:rPr>
      </w:pPr>
      <w:r w:rsidRPr="0017572C">
        <w:br w:type="page"/>
      </w:r>
    </w:p>
    <w:p w:rsidR="002362AD" w:rsidRPr="0017572C" w:rsidRDefault="002362AD" w:rsidP="00D26F4C">
      <w:pPr>
        <w:pStyle w:val="3"/>
      </w:pPr>
      <w:r w:rsidRPr="0017572C">
        <w:rPr>
          <w:rFonts w:ascii="Times New Roman" w:hint="eastAsia"/>
        </w:rPr>
        <w:t>九、</w:t>
      </w:r>
      <w:r w:rsidRPr="0017572C">
        <w:rPr>
          <w:rFonts w:hint="eastAsia"/>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12"/>
        <w:gridCol w:w="1176"/>
        <w:gridCol w:w="2024"/>
        <w:gridCol w:w="1662"/>
        <w:gridCol w:w="1621"/>
        <w:gridCol w:w="2091"/>
      </w:tblGrid>
      <w:tr w:rsidR="0017572C" w:rsidRPr="0017572C" w:rsidTr="00D26F4C">
        <w:trPr>
          <w:trHeight w:val="567"/>
          <w:jc w:val="center"/>
        </w:trPr>
        <w:tc>
          <w:tcPr>
            <w:tcW w:w="5000" w:type="pct"/>
            <w:gridSpan w:val="6"/>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完成人合作关系情况表</w:t>
            </w:r>
          </w:p>
        </w:tc>
      </w:tr>
      <w:tr w:rsidR="0017572C" w:rsidRPr="0017572C" w:rsidTr="00D26F4C">
        <w:trPr>
          <w:trHeight w:val="567"/>
          <w:jc w:val="center"/>
        </w:trPr>
        <w:tc>
          <w:tcPr>
            <w:tcW w:w="38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63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1090"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hint="eastAsia"/>
                <w:b/>
                <w:sz w:val="21"/>
                <w:szCs w:val="21"/>
              </w:rPr>
              <w:t>/</w:t>
            </w:r>
            <w:r w:rsidRPr="0017572C">
              <w:rPr>
                <w:rFonts w:ascii="Times New Roman" w:hint="eastAsia"/>
                <w:b/>
                <w:sz w:val="21"/>
                <w:szCs w:val="21"/>
              </w:rPr>
              <w:t>项目排名</w:t>
            </w:r>
          </w:p>
        </w:tc>
        <w:tc>
          <w:tcPr>
            <w:tcW w:w="895"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合作起始时间</w:t>
            </w:r>
          </w:p>
        </w:tc>
        <w:tc>
          <w:tcPr>
            <w:tcW w:w="87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1125"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17572C" w:rsidRPr="0017572C" w:rsidTr="00D26F4C">
        <w:trPr>
          <w:trHeight w:val="567"/>
          <w:jc w:val="center"/>
        </w:trPr>
        <w:tc>
          <w:tcPr>
            <w:tcW w:w="38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63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共同</w:t>
            </w:r>
            <w:r w:rsidRPr="0017572C">
              <w:rPr>
                <w:rFonts w:ascii="Times New Roman" w:hint="eastAsia"/>
                <w:sz w:val="21"/>
                <w:szCs w:val="21"/>
              </w:rPr>
              <w:t>立项选育</w:t>
            </w:r>
            <w:r w:rsidRPr="0017572C">
              <w:rPr>
                <w:rFonts w:ascii="Times New Roman"/>
                <w:sz w:val="21"/>
                <w:szCs w:val="21"/>
              </w:rPr>
              <w:t>品种</w:t>
            </w:r>
          </w:p>
        </w:tc>
        <w:tc>
          <w:tcPr>
            <w:tcW w:w="1090" w:type="pct"/>
            <w:vAlign w:val="center"/>
          </w:tcPr>
          <w:p w:rsidR="00D26F4C"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王</w:t>
            </w:r>
            <w:r w:rsidR="00D26F4C" w:rsidRPr="0017572C">
              <w:rPr>
                <w:rFonts w:ascii="Times New Roman" w:hint="eastAsia"/>
                <w:sz w:val="21"/>
                <w:szCs w:val="21"/>
              </w:rPr>
              <w:t xml:space="preserve">  </w:t>
            </w:r>
            <w:r w:rsidRPr="0017572C">
              <w:rPr>
                <w:rFonts w:ascii="Times New Roman"/>
                <w:sz w:val="21"/>
                <w:szCs w:val="21"/>
              </w:rPr>
              <w:t>辉</w:t>
            </w:r>
          </w:p>
          <w:p w:rsidR="00D26F4C"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孙道杰</w:t>
            </w:r>
          </w:p>
          <w:p w:rsidR="00D26F4C"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冯</w:t>
            </w:r>
            <w:r w:rsidR="00D26F4C" w:rsidRPr="0017572C">
              <w:rPr>
                <w:rFonts w:ascii="Times New Roman" w:hint="eastAsia"/>
                <w:sz w:val="21"/>
                <w:szCs w:val="21"/>
              </w:rPr>
              <w:t xml:space="preserve">  </w:t>
            </w:r>
            <w:r w:rsidRPr="0017572C">
              <w:rPr>
                <w:rFonts w:ascii="Times New Roman" w:hint="eastAsia"/>
                <w:sz w:val="21"/>
                <w:szCs w:val="21"/>
              </w:rPr>
              <w:t>毅</w:t>
            </w:r>
          </w:p>
          <w:p w:rsidR="00D26F4C"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张玲丽</w:t>
            </w:r>
          </w:p>
          <w:p w:rsidR="00D26F4C"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李学军</w:t>
            </w:r>
          </w:p>
          <w:p w:rsidR="00D26F4C"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晁林海</w:t>
            </w:r>
          </w:p>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闵东红</w:t>
            </w:r>
          </w:p>
        </w:tc>
        <w:tc>
          <w:tcPr>
            <w:tcW w:w="895"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2002</w:t>
            </w:r>
          </w:p>
        </w:tc>
        <w:tc>
          <w:tcPr>
            <w:tcW w:w="87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2015</w:t>
            </w:r>
          </w:p>
        </w:tc>
        <w:tc>
          <w:tcPr>
            <w:tcW w:w="1125"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西农</w:t>
            </w:r>
            <w:r w:rsidRPr="0017572C">
              <w:rPr>
                <w:rFonts w:ascii="Times New Roman" w:hint="eastAsia"/>
                <w:sz w:val="21"/>
                <w:szCs w:val="21"/>
              </w:rPr>
              <w:t>822</w:t>
            </w:r>
            <w:r w:rsidRPr="0017572C">
              <w:rPr>
                <w:rFonts w:ascii="Times New Roman" w:hint="eastAsia"/>
                <w:sz w:val="21"/>
                <w:szCs w:val="21"/>
              </w:rPr>
              <w:t>品种</w:t>
            </w:r>
          </w:p>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陕审皖审</w:t>
            </w:r>
          </w:p>
        </w:tc>
      </w:tr>
      <w:tr w:rsidR="0017572C" w:rsidRPr="0017572C" w:rsidTr="00D26F4C">
        <w:trPr>
          <w:trHeight w:val="567"/>
          <w:jc w:val="center"/>
        </w:trPr>
        <w:tc>
          <w:tcPr>
            <w:tcW w:w="383" w:type="pct"/>
            <w:vAlign w:val="center"/>
          </w:tcPr>
          <w:p w:rsidR="002362AD" w:rsidRPr="0017572C" w:rsidRDefault="002362AD"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63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成果推广</w:t>
            </w:r>
          </w:p>
        </w:tc>
        <w:tc>
          <w:tcPr>
            <w:tcW w:w="1090" w:type="pct"/>
            <w:vAlign w:val="center"/>
          </w:tcPr>
          <w:p w:rsidR="00D26F4C"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王</w:t>
            </w:r>
            <w:r w:rsidR="00D26F4C" w:rsidRPr="0017572C">
              <w:rPr>
                <w:rFonts w:ascii="Times New Roman" w:hint="eastAsia"/>
                <w:sz w:val="21"/>
                <w:szCs w:val="21"/>
              </w:rPr>
              <w:t xml:space="preserve">  </w:t>
            </w:r>
            <w:r w:rsidRPr="0017572C">
              <w:rPr>
                <w:rFonts w:ascii="Times New Roman" w:hint="eastAsia"/>
                <w:sz w:val="21"/>
                <w:szCs w:val="21"/>
              </w:rPr>
              <w:t>辉</w:t>
            </w:r>
          </w:p>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刘永锋</w:t>
            </w:r>
          </w:p>
        </w:tc>
        <w:tc>
          <w:tcPr>
            <w:tcW w:w="895"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2011</w:t>
            </w:r>
          </w:p>
        </w:tc>
        <w:tc>
          <w:tcPr>
            <w:tcW w:w="873"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2020</w:t>
            </w:r>
          </w:p>
        </w:tc>
        <w:tc>
          <w:tcPr>
            <w:tcW w:w="1125" w:type="pct"/>
            <w:vAlign w:val="center"/>
          </w:tcPr>
          <w:p w:rsidR="002362AD" w:rsidRPr="0017572C" w:rsidRDefault="002362AD"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陕西</w:t>
            </w:r>
            <w:r w:rsidRPr="0017572C">
              <w:rPr>
                <w:rFonts w:ascii="Times New Roman"/>
                <w:sz w:val="21"/>
                <w:szCs w:val="21"/>
              </w:rPr>
              <w:t>关中成果推广</w:t>
            </w:r>
          </w:p>
        </w:tc>
      </w:tr>
      <w:tr w:rsidR="0017572C" w:rsidRPr="0017572C" w:rsidTr="00D26F4C">
        <w:trPr>
          <w:trHeight w:val="567"/>
          <w:jc w:val="center"/>
        </w:trPr>
        <w:tc>
          <w:tcPr>
            <w:tcW w:w="383" w:type="pct"/>
            <w:vAlign w:val="center"/>
          </w:tcPr>
          <w:p w:rsidR="002362AD" w:rsidRPr="0017572C" w:rsidRDefault="002362AD"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633" w:type="pct"/>
            <w:vAlign w:val="center"/>
          </w:tcPr>
          <w:p w:rsidR="002362AD" w:rsidRPr="0017572C" w:rsidRDefault="002362AD" w:rsidP="00D26F4C">
            <w:pPr>
              <w:pStyle w:val="a5"/>
              <w:spacing w:line="240" w:lineRule="auto"/>
              <w:ind w:firstLine="420"/>
              <w:jc w:val="center"/>
              <w:rPr>
                <w:sz w:val="21"/>
                <w:szCs w:val="21"/>
              </w:rPr>
            </w:pPr>
          </w:p>
        </w:tc>
        <w:tc>
          <w:tcPr>
            <w:tcW w:w="1090" w:type="pct"/>
            <w:vAlign w:val="center"/>
          </w:tcPr>
          <w:p w:rsidR="002362AD" w:rsidRPr="0017572C" w:rsidRDefault="002362AD" w:rsidP="00D26F4C">
            <w:pPr>
              <w:pStyle w:val="a5"/>
              <w:spacing w:line="240" w:lineRule="auto"/>
              <w:ind w:firstLine="420"/>
              <w:jc w:val="center"/>
              <w:rPr>
                <w:sz w:val="21"/>
                <w:szCs w:val="21"/>
              </w:rPr>
            </w:pPr>
          </w:p>
        </w:tc>
        <w:tc>
          <w:tcPr>
            <w:tcW w:w="895" w:type="pct"/>
            <w:vAlign w:val="center"/>
          </w:tcPr>
          <w:p w:rsidR="002362AD" w:rsidRPr="0017572C" w:rsidRDefault="002362AD" w:rsidP="00D26F4C">
            <w:pPr>
              <w:pStyle w:val="a5"/>
              <w:spacing w:line="240" w:lineRule="auto"/>
              <w:ind w:firstLine="420"/>
              <w:jc w:val="center"/>
              <w:rPr>
                <w:sz w:val="21"/>
                <w:szCs w:val="21"/>
              </w:rPr>
            </w:pPr>
          </w:p>
        </w:tc>
        <w:tc>
          <w:tcPr>
            <w:tcW w:w="873" w:type="pct"/>
            <w:vAlign w:val="center"/>
          </w:tcPr>
          <w:p w:rsidR="002362AD" w:rsidRPr="0017572C" w:rsidRDefault="002362AD" w:rsidP="00D26F4C">
            <w:pPr>
              <w:pStyle w:val="a5"/>
              <w:spacing w:line="240" w:lineRule="auto"/>
              <w:ind w:firstLine="420"/>
              <w:jc w:val="center"/>
              <w:rPr>
                <w:sz w:val="21"/>
                <w:szCs w:val="21"/>
              </w:rPr>
            </w:pPr>
          </w:p>
        </w:tc>
        <w:tc>
          <w:tcPr>
            <w:tcW w:w="1125" w:type="pct"/>
            <w:vAlign w:val="center"/>
          </w:tcPr>
          <w:p w:rsidR="002362AD" w:rsidRPr="0017572C" w:rsidRDefault="002362AD" w:rsidP="00D26F4C">
            <w:pPr>
              <w:pStyle w:val="a5"/>
              <w:spacing w:line="240" w:lineRule="auto"/>
              <w:ind w:firstLine="420"/>
              <w:jc w:val="center"/>
              <w:rPr>
                <w:sz w:val="21"/>
                <w:szCs w:val="21"/>
              </w:rPr>
            </w:pPr>
          </w:p>
        </w:tc>
      </w:tr>
      <w:tr w:rsidR="0017572C" w:rsidRPr="0017572C" w:rsidTr="00D26F4C">
        <w:trPr>
          <w:trHeight w:val="567"/>
          <w:jc w:val="center"/>
        </w:trPr>
        <w:tc>
          <w:tcPr>
            <w:tcW w:w="383" w:type="pct"/>
            <w:vAlign w:val="center"/>
          </w:tcPr>
          <w:p w:rsidR="002362AD" w:rsidRPr="0017572C" w:rsidRDefault="002362AD"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633" w:type="pct"/>
            <w:vAlign w:val="center"/>
          </w:tcPr>
          <w:p w:rsidR="002362AD" w:rsidRPr="0017572C" w:rsidRDefault="002362AD" w:rsidP="00D26F4C">
            <w:pPr>
              <w:pStyle w:val="a5"/>
              <w:spacing w:line="240" w:lineRule="auto"/>
              <w:ind w:firstLine="420"/>
              <w:jc w:val="center"/>
              <w:rPr>
                <w:sz w:val="21"/>
                <w:szCs w:val="21"/>
              </w:rPr>
            </w:pPr>
          </w:p>
        </w:tc>
        <w:tc>
          <w:tcPr>
            <w:tcW w:w="1090" w:type="pct"/>
            <w:vAlign w:val="center"/>
          </w:tcPr>
          <w:p w:rsidR="002362AD" w:rsidRPr="0017572C" w:rsidRDefault="002362AD" w:rsidP="00D26F4C">
            <w:pPr>
              <w:pStyle w:val="a5"/>
              <w:spacing w:line="240" w:lineRule="auto"/>
              <w:ind w:firstLine="420"/>
              <w:jc w:val="center"/>
              <w:rPr>
                <w:sz w:val="21"/>
                <w:szCs w:val="21"/>
              </w:rPr>
            </w:pPr>
          </w:p>
        </w:tc>
        <w:tc>
          <w:tcPr>
            <w:tcW w:w="895" w:type="pct"/>
            <w:vAlign w:val="center"/>
          </w:tcPr>
          <w:p w:rsidR="002362AD" w:rsidRPr="0017572C" w:rsidRDefault="002362AD" w:rsidP="00D26F4C">
            <w:pPr>
              <w:pStyle w:val="a5"/>
              <w:spacing w:line="240" w:lineRule="auto"/>
              <w:ind w:firstLine="420"/>
              <w:jc w:val="center"/>
              <w:rPr>
                <w:sz w:val="21"/>
                <w:szCs w:val="21"/>
              </w:rPr>
            </w:pPr>
          </w:p>
        </w:tc>
        <w:tc>
          <w:tcPr>
            <w:tcW w:w="873" w:type="pct"/>
            <w:vAlign w:val="center"/>
          </w:tcPr>
          <w:p w:rsidR="002362AD" w:rsidRPr="0017572C" w:rsidRDefault="002362AD" w:rsidP="00D26F4C">
            <w:pPr>
              <w:pStyle w:val="a5"/>
              <w:spacing w:line="240" w:lineRule="auto"/>
              <w:ind w:firstLine="420"/>
              <w:jc w:val="center"/>
              <w:rPr>
                <w:sz w:val="21"/>
                <w:szCs w:val="21"/>
              </w:rPr>
            </w:pPr>
          </w:p>
        </w:tc>
        <w:tc>
          <w:tcPr>
            <w:tcW w:w="1125" w:type="pct"/>
            <w:vAlign w:val="center"/>
          </w:tcPr>
          <w:p w:rsidR="002362AD" w:rsidRPr="0017572C" w:rsidRDefault="002362AD" w:rsidP="00D26F4C">
            <w:pPr>
              <w:pStyle w:val="a5"/>
              <w:spacing w:line="240" w:lineRule="auto"/>
              <w:ind w:firstLine="420"/>
              <w:jc w:val="center"/>
              <w:rPr>
                <w:sz w:val="21"/>
                <w:szCs w:val="21"/>
              </w:rPr>
            </w:pPr>
          </w:p>
        </w:tc>
      </w:tr>
      <w:tr w:rsidR="0017572C" w:rsidRPr="0017572C" w:rsidTr="00D26F4C">
        <w:trPr>
          <w:trHeight w:val="567"/>
          <w:jc w:val="center"/>
        </w:trPr>
        <w:tc>
          <w:tcPr>
            <w:tcW w:w="383" w:type="pct"/>
            <w:vAlign w:val="center"/>
          </w:tcPr>
          <w:p w:rsidR="002362AD" w:rsidRPr="0017572C" w:rsidRDefault="002362AD"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633" w:type="pct"/>
            <w:vAlign w:val="center"/>
          </w:tcPr>
          <w:p w:rsidR="002362AD" w:rsidRPr="0017572C" w:rsidRDefault="002362AD" w:rsidP="00D26F4C">
            <w:pPr>
              <w:pStyle w:val="a5"/>
              <w:spacing w:line="240" w:lineRule="auto"/>
              <w:ind w:firstLine="420"/>
              <w:jc w:val="center"/>
              <w:rPr>
                <w:sz w:val="21"/>
                <w:szCs w:val="21"/>
              </w:rPr>
            </w:pPr>
          </w:p>
        </w:tc>
        <w:tc>
          <w:tcPr>
            <w:tcW w:w="1090" w:type="pct"/>
            <w:vAlign w:val="center"/>
          </w:tcPr>
          <w:p w:rsidR="002362AD" w:rsidRPr="0017572C" w:rsidRDefault="002362AD" w:rsidP="00D26F4C">
            <w:pPr>
              <w:pStyle w:val="a5"/>
              <w:spacing w:line="240" w:lineRule="auto"/>
              <w:ind w:firstLine="420"/>
              <w:jc w:val="center"/>
              <w:rPr>
                <w:sz w:val="21"/>
                <w:szCs w:val="21"/>
              </w:rPr>
            </w:pPr>
          </w:p>
        </w:tc>
        <w:tc>
          <w:tcPr>
            <w:tcW w:w="895" w:type="pct"/>
            <w:vAlign w:val="center"/>
          </w:tcPr>
          <w:p w:rsidR="002362AD" w:rsidRPr="0017572C" w:rsidRDefault="002362AD" w:rsidP="00D26F4C">
            <w:pPr>
              <w:pStyle w:val="a5"/>
              <w:spacing w:line="240" w:lineRule="auto"/>
              <w:ind w:firstLine="420"/>
              <w:jc w:val="center"/>
              <w:rPr>
                <w:sz w:val="21"/>
                <w:szCs w:val="21"/>
              </w:rPr>
            </w:pPr>
          </w:p>
        </w:tc>
        <w:tc>
          <w:tcPr>
            <w:tcW w:w="873" w:type="pct"/>
            <w:vAlign w:val="center"/>
          </w:tcPr>
          <w:p w:rsidR="002362AD" w:rsidRPr="0017572C" w:rsidRDefault="002362AD" w:rsidP="00D26F4C">
            <w:pPr>
              <w:pStyle w:val="a5"/>
              <w:spacing w:line="240" w:lineRule="auto"/>
              <w:ind w:firstLine="420"/>
              <w:jc w:val="center"/>
              <w:rPr>
                <w:sz w:val="21"/>
                <w:szCs w:val="21"/>
              </w:rPr>
            </w:pPr>
          </w:p>
        </w:tc>
        <w:tc>
          <w:tcPr>
            <w:tcW w:w="1125" w:type="pct"/>
            <w:vAlign w:val="center"/>
          </w:tcPr>
          <w:p w:rsidR="002362AD" w:rsidRPr="0017572C" w:rsidRDefault="002362AD" w:rsidP="00D26F4C">
            <w:pPr>
              <w:pStyle w:val="a5"/>
              <w:spacing w:line="240" w:lineRule="auto"/>
              <w:ind w:firstLine="420"/>
              <w:jc w:val="center"/>
              <w:rPr>
                <w:sz w:val="21"/>
                <w:szCs w:val="21"/>
              </w:rPr>
            </w:pPr>
          </w:p>
        </w:tc>
      </w:tr>
      <w:tr w:rsidR="0017572C" w:rsidRPr="0017572C" w:rsidTr="00D26F4C">
        <w:trPr>
          <w:trHeight w:val="6865"/>
          <w:jc w:val="center"/>
        </w:trPr>
        <w:tc>
          <w:tcPr>
            <w:tcW w:w="5000" w:type="pct"/>
            <w:gridSpan w:val="6"/>
            <w:tcBorders>
              <w:bottom w:val="single" w:sz="8" w:space="0" w:color="000000"/>
            </w:tcBorders>
          </w:tcPr>
          <w:p w:rsidR="002362AD" w:rsidRPr="0017572C" w:rsidRDefault="002362AD" w:rsidP="00270EB3">
            <w:pPr>
              <w:pStyle w:val="a5"/>
              <w:adjustRightInd w:val="0"/>
              <w:snapToGrid w:val="0"/>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hint="eastAsia"/>
                <w:b/>
                <w:sz w:val="21"/>
                <w:szCs w:val="21"/>
              </w:rPr>
              <w:t>1000</w:t>
            </w:r>
            <w:r w:rsidRPr="0017572C">
              <w:rPr>
                <w:rFonts w:ascii="Times New Roman" w:hint="eastAsia"/>
                <w:b/>
                <w:sz w:val="21"/>
                <w:szCs w:val="21"/>
              </w:rPr>
              <w:t>字）</w:t>
            </w:r>
          </w:p>
          <w:p w:rsidR="002362AD" w:rsidRPr="0017572C" w:rsidRDefault="002362AD" w:rsidP="00270EB3">
            <w:pPr>
              <w:pStyle w:val="a5"/>
              <w:adjustRightInd w:val="0"/>
              <w:snapToGrid w:val="0"/>
              <w:ind w:firstLineChars="0" w:firstLine="0"/>
              <w:jc w:val="left"/>
              <w:rPr>
                <w:rFonts w:ascii="Times New Roman"/>
                <w:b/>
                <w:sz w:val="21"/>
                <w:szCs w:val="21"/>
              </w:rPr>
            </w:pPr>
          </w:p>
          <w:p w:rsidR="002362AD" w:rsidRPr="0017572C" w:rsidRDefault="00DA4FE0" w:rsidP="00D26F4C">
            <w:pPr>
              <w:pStyle w:val="a5"/>
              <w:adjustRightInd w:val="0"/>
              <w:snapToGrid w:val="0"/>
              <w:ind w:firstLine="420"/>
              <w:jc w:val="left"/>
              <w:rPr>
                <w:rFonts w:ascii="Times New Roman"/>
                <w:b/>
                <w:sz w:val="21"/>
                <w:szCs w:val="21"/>
              </w:rPr>
            </w:pPr>
            <w:r>
              <w:rPr>
                <w:rFonts w:ascii="Times New Roman" w:hint="eastAsia"/>
                <w:sz w:val="21"/>
                <w:szCs w:val="21"/>
              </w:rPr>
              <w:t>该项目</w:t>
            </w:r>
            <w:r w:rsidR="002362AD" w:rsidRPr="0017572C">
              <w:rPr>
                <w:rFonts w:ascii="Times New Roman" w:hint="eastAsia"/>
                <w:sz w:val="21"/>
                <w:szCs w:val="21"/>
              </w:rPr>
              <w:t>2001</w:t>
            </w:r>
            <w:r w:rsidR="002362AD" w:rsidRPr="0017572C">
              <w:rPr>
                <w:rFonts w:ascii="Times New Roman" w:hint="eastAsia"/>
                <w:sz w:val="21"/>
                <w:szCs w:val="21"/>
              </w:rPr>
              <w:t>年开始实施，经过近</w:t>
            </w:r>
            <w:r w:rsidR="002362AD" w:rsidRPr="0017572C">
              <w:rPr>
                <w:rFonts w:ascii="Times New Roman" w:hint="eastAsia"/>
                <w:sz w:val="21"/>
                <w:szCs w:val="21"/>
              </w:rPr>
              <w:t>10</w:t>
            </w:r>
            <w:r w:rsidR="002362AD" w:rsidRPr="0017572C">
              <w:rPr>
                <w:rFonts w:ascii="Times New Roman" w:hint="eastAsia"/>
                <w:sz w:val="21"/>
                <w:szCs w:val="21"/>
              </w:rPr>
              <w:t>余年的选育改良，</w:t>
            </w:r>
            <w:r w:rsidR="002362AD" w:rsidRPr="0017572C">
              <w:rPr>
                <w:rFonts w:ascii="Times New Roman" w:hint="eastAsia"/>
                <w:sz w:val="21"/>
                <w:szCs w:val="21"/>
              </w:rPr>
              <w:t>2011</w:t>
            </w:r>
            <w:r w:rsidR="002362AD" w:rsidRPr="0017572C">
              <w:rPr>
                <w:rFonts w:ascii="Times New Roman" w:hint="eastAsia"/>
                <w:sz w:val="21"/>
                <w:szCs w:val="21"/>
              </w:rPr>
              <w:t>年完成品种选育；</w:t>
            </w:r>
            <w:r w:rsidR="002362AD" w:rsidRPr="0017572C">
              <w:rPr>
                <w:rFonts w:ascii="Times New Roman" w:hint="eastAsia"/>
                <w:sz w:val="21"/>
                <w:szCs w:val="21"/>
              </w:rPr>
              <w:t>2011</w:t>
            </w:r>
            <w:r w:rsidR="002362AD" w:rsidRPr="0017572C">
              <w:rPr>
                <w:rFonts w:ascii="Times New Roman" w:hint="eastAsia"/>
                <w:sz w:val="21"/>
                <w:szCs w:val="21"/>
              </w:rPr>
              <w:t>年至</w:t>
            </w:r>
            <w:r w:rsidR="002362AD" w:rsidRPr="0017572C">
              <w:rPr>
                <w:rFonts w:ascii="Times New Roman" w:hint="eastAsia"/>
                <w:sz w:val="21"/>
                <w:szCs w:val="21"/>
              </w:rPr>
              <w:t xml:space="preserve"> 2020</w:t>
            </w:r>
            <w:r w:rsidR="002362AD" w:rsidRPr="0017572C">
              <w:rPr>
                <w:rFonts w:ascii="Times New Roman" w:hint="eastAsia"/>
                <w:sz w:val="21"/>
                <w:szCs w:val="21"/>
              </w:rPr>
              <w:t>年主要开展西农</w:t>
            </w:r>
            <w:r w:rsidR="002362AD" w:rsidRPr="0017572C">
              <w:rPr>
                <w:rFonts w:ascii="Times New Roman" w:hint="eastAsia"/>
                <w:sz w:val="21"/>
                <w:szCs w:val="21"/>
              </w:rPr>
              <w:t>822</w:t>
            </w:r>
            <w:r w:rsidR="002362AD" w:rsidRPr="0017572C">
              <w:rPr>
                <w:rFonts w:ascii="Times New Roman" w:hint="eastAsia"/>
                <w:sz w:val="21"/>
                <w:szCs w:val="21"/>
              </w:rPr>
              <w:t>的栽培技术研究、重要性状遗传研究以及种子生产、品种示范、种植技术示范、品种的提纯复壮、宣传推广等工作。项目完成人在品种选育和推广应用方面各有侧重，合作开展各项工作，在项目运行的各个时期参加了相应的工作</w:t>
            </w:r>
            <w:r w:rsidR="002362AD" w:rsidRPr="0017572C">
              <w:rPr>
                <w:rFonts w:ascii="Times New Roman" w:hint="eastAsia"/>
                <w:b/>
                <w:sz w:val="21"/>
                <w:szCs w:val="21"/>
              </w:rPr>
              <w:t>。</w:t>
            </w:r>
          </w:p>
        </w:tc>
      </w:tr>
    </w:tbl>
    <w:p w:rsidR="002362AD" w:rsidRPr="0017572C" w:rsidRDefault="002362AD" w:rsidP="002362AD">
      <w:pPr>
        <w:pStyle w:val="a5"/>
        <w:spacing w:line="400" w:lineRule="exact"/>
        <w:ind w:firstLineChars="0" w:firstLine="0"/>
        <w:jc w:val="left"/>
      </w:pPr>
    </w:p>
    <w:p w:rsidR="002362AD" w:rsidRPr="0017572C" w:rsidRDefault="002362AD" w:rsidP="002362AD">
      <w:pPr>
        <w:sectPr w:rsidR="002362AD" w:rsidRPr="0017572C" w:rsidSect="00492AFB">
          <w:pgSz w:w="11906" w:h="16838"/>
          <w:pgMar w:top="1701" w:right="1418" w:bottom="1418" w:left="1418" w:header="851" w:footer="992" w:gutter="0"/>
          <w:cols w:space="425"/>
          <w:docGrid w:linePitch="312"/>
        </w:sectPr>
      </w:pPr>
    </w:p>
    <w:p w:rsidR="0042732A" w:rsidRPr="0017572C" w:rsidRDefault="0042732A" w:rsidP="00D1060C">
      <w:pPr>
        <w:pStyle w:val="ad"/>
        <w:spacing w:before="240" w:after="240"/>
        <w:rPr>
          <w:sz w:val="24"/>
          <w:szCs w:val="24"/>
        </w:rPr>
      </w:pPr>
      <w:bookmarkStart w:id="123" w:name="_Toc69933902"/>
      <w:r w:rsidRPr="0017572C">
        <w:t>2021</w:t>
      </w:r>
      <w:r w:rsidRPr="0017572C">
        <w:t>年度陕西省科学技术奖提名项目公示内容</w:t>
      </w:r>
      <w:bookmarkEnd w:id="123"/>
    </w:p>
    <w:p w:rsidR="0042732A" w:rsidRPr="0017572C" w:rsidRDefault="00A7579E" w:rsidP="00D1060C">
      <w:pPr>
        <w:pStyle w:val="1"/>
        <w:spacing w:after="240"/>
      </w:pPr>
      <w:bookmarkStart w:id="124" w:name="_Toc69933903"/>
      <w:r w:rsidRPr="0017572C">
        <w:rPr>
          <w:rFonts w:hint="eastAsia"/>
        </w:rPr>
        <w:t>张永科</w:t>
      </w:r>
      <w:bookmarkEnd w:id="124"/>
    </w:p>
    <w:p w:rsidR="0052418C" w:rsidRPr="0017572C" w:rsidRDefault="0052418C"/>
    <w:p w:rsidR="00526B30" w:rsidRPr="0017572C" w:rsidRDefault="00D26F4C" w:rsidP="00D26F4C">
      <w:pPr>
        <w:spacing w:line="480" w:lineRule="exact"/>
        <w:rPr>
          <w:b/>
          <w:sz w:val="24"/>
          <w:szCs w:val="24"/>
        </w:rPr>
      </w:pPr>
      <w:r w:rsidRPr="0017572C">
        <w:rPr>
          <w:rStyle w:val="3Char"/>
        </w:rPr>
        <w:t>一</w:t>
      </w:r>
      <w:r w:rsidR="00526B30" w:rsidRPr="0017572C">
        <w:rPr>
          <w:rStyle w:val="3Char"/>
          <w:rFonts w:hint="eastAsia"/>
        </w:rPr>
        <w:t>、项目名称：</w:t>
      </w:r>
      <w:r w:rsidR="00526B30" w:rsidRPr="0017572C">
        <w:rPr>
          <w:rFonts w:hAnsi="Arial" w:hint="eastAsia"/>
          <w:kern w:val="0"/>
          <w:sz w:val="24"/>
          <w:szCs w:val="24"/>
        </w:rPr>
        <w:t>西农</w:t>
      </w:r>
      <w:r w:rsidR="00526B30" w:rsidRPr="0017572C">
        <w:rPr>
          <w:rFonts w:hAnsi="Arial"/>
          <w:kern w:val="0"/>
          <w:sz w:val="24"/>
          <w:szCs w:val="24"/>
        </w:rPr>
        <w:t>233</w:t>
      </w:r>
      <w:r w:rsidR="00526B30" w:rsidRPr="0017572C">
        <w:rPr>
          <w:rFonts w:hAnsi="Arial" w:hint="eastAsia"/>
          <w:kern w:val="0"/>
          <w:sz w:val="24"/>
          <w:szCs w:val="24"/>
        </w:rPr>
        <w:t>玉米品种选育及应用</w:t>
      </w:r>
    </w:p>
    <w:p w:rsidR="00526B30" w:rsidRPr="0017572C" w:rsidRDefault="00526B30" w:rsidP="00D26F4C">
      <w:pPr>
        <w:pStyle w:val="3"/>
      </w:pPr>
      <w:r w:rsidRPr="0017572C">
        <w:rPr>
          <w:rFonts w:hint="eastAsia"/>
          <w:spacing w:val="2"/>
        </w:rPr>
        <w:t>二、</w:t>
      </w:r>
      <w:r w:rsidRPr="0017572C">
        <w:rPr>
          <w:rFonts w:hint="eastAsia"/>
        </w:rPr>
        <w:t>提名者：</w:t>
      </w:r>
      <w:r w:rsidR="000E08FF" w:rsidRPr="0017572C">
        <w:rPr>
          <w:rFonts w:eastAsiaTheme="minorEastAsia"/>
          <w:sz w:val="24"/>
          <w:szCs w:val="24"/>
        </w:rPr>
        <w:t>杨凌农业高新技术产业示范区管理委员会</w:t>
      </w:r>
    </w:p>
    <w:p w:rsidR="00526B30" w:rsidRPr="0017572C" w:rsidRDefault="00526B30" w:rsidP="00D26F4C">
      <w:pPr>
        <w:pStyle w:val="3"/>
      </w:pPr>
      <w:r w:rsidRPr="0017572C">
        <w:rPr>
          <w:rFonts w:hint="eastAsia"/>
          <w:spacing w:val="2"/>
        </w:rPr>
        <w:t>三、</w:t>
      </w:r>
      <w:r w:rsidRPr="0017572C">
        <w:rPr>
          <w:rFonts w:hint="eastAsia"/>
        </w:rPr>
        <w:t>项目简介：</w:t>
      </w:r>
    </w:p>
    <w:p w:rsidR="00526B30" w:rsidRPr="0017572C" w:rsidRDefault="00526B30" w:rsidP="00D26F4C">
      <w:pPr>
        <w:autoSpaceDE w:val="0"/>
        <w:autoSpaceDN w:val="0"/>
        <w:adjustRightInd w:val="0"/>
        <w:spacing w:line="480" w:lineRule="exact"/>
        <w:ind w:firstLineChars="200" w:firstLine="482"/>
        <w:rPr>
          <w:rFonts w:ascii="Courier" w:hAnsi="Courier" w:cs="Courier"/>
          <w:b/>
          <w:kern w:val="0"/>
          <w:sz w:val="24"/>
          <w:szCs w:val="24"/>
        </w:rPr>
      </w:pPr>
      <w:r w:rsidRPr="0017572C">
        <w:rPr>
          <w:rFonts w:ascii="Courier" w:hAnsi="Courier" w:cs="Courier" w:hint="eastAsia"/>
          <w:b/>
          <w:kern w:val="0"/>
          <w:sz w:val="24"/>
          <w:szCs w:val="24"/>
        </w:rPr>
        <w:t>（一）</w:t>
      </w:r>
      <w:r w:rsidR="00DA4FE0">
        <w:rPr>
          <w:rFonts w:ascii="Courier" w:hAnsi="Courier" w:cs="Courier" w:hint="eastAsia"/>
          <w:b/>
          <w:kern w:val="0"/>
          <w:sz w:val="24"/>
          <w:szCs w:val="24"/>
        </w:rPr>
        <w:t>该项目</w:t>
      </w:r>
      <w:r w:rsidRPr="0017572C">
        <w:rPr>
          <w:rFonts w:ascii="Courier" w:hAnsi="Courier" w:cs="Courier" w:hint="eastAsia"/>
          <w:b/>
          <w:kern w:val="0"/>
          <w:sz w:val="24"/>
          <w:szCs w:val="24"/>
        </w:rPr>
        <w:t>所属科学领域：作物育种学</w:t>
      </w:r>
    </w:p>
    <w:p w:rsidR="00D26F4C" w:rsidRPr="0017572C" w:rsidRDefault="00526B30" w:rsidP="00D26F4C">
      <w:pPr>
        <w:autoSpaceDE w:val="0"/>
        <w:autoSpaceDN w:val="0"/>
        <w:adjustRightInd w:val="0"/>
        <w:spacing w:line="480" w:lineRule="exact"/>
        <w:ind w:firstLineChars="200" w:firstLine="480"/>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kern w:val="0"/>
          <w:sz w:val="24"/>
          <w:szCs w:val="24"/>
        </w:rPr>
        <w:t>进入新世纪，气候干暖化导致农作物生产生态环境持续恶化，玉米生产中光热水土营养供给约束、以及植物病原的发生变异对玉米产量的提升负效应增高；气候干暖化还引起玉米杂种优势生长发育的库、源、流生理生化应对变化，影响玉米杂种优势产量效应的提升，除全球气温升高引起玉米粗缩病、病毒病大发生外，玉米倒伏、玉米高温热害、黄淮玉米区玉米锈病也在各地不时蔓延发生；玉米产业发展中的玉米生产方式已由传统的人工生产向机械化生产转变，玉米生产机械化对品种提出了更加高产稳产、抗逆广适、坚杆直立、适宜机收的目标要求；玉米品种基因改良既要客服玉米生态环境恶化对产量提升的削减，还要适应新时期玉米生产机械化、黄淮地区两熟制的生产要求；作物生产生态恶化、产业发展的玉米育种目标要求更高，玉米品种选育急切需要培育出新的、更加优异的玉米种质新材料。</w:t>
      </w:r>
    </w:p>
    <w:p w:rsidR="00526B30" w:rsidRPr="0017572C" w:rsidRDefault="00526B30" w:rsidP="00D26F4C">
      <w:pPr>
        <w:autoSpaceDE w:val="0"/>
        <w:autoSpaceDN w:val="0"/>
        <w:adjustRightInd w:val="0"/>
        <w:spacing w:line="480" w:lineRule="exact"/>
        <w:ind w:firstLineChars="200" w:firstLine="480"/>
        <w:rPr>
          <w:rFonts w:asciiTheme="majorEastAsia" w:eastAsiaTheme="majorEastAsia" w:hAnsiTheme="majorEastAsia" w:cs="Courier"/>
          <w:kern w:val="0"/>
          <w:sz w:val="24"/>
          <w:szCs w:val="24"/>
        </w:rPr>
      </w:pPr>
      <w:r w:rsidRPr="0017572C">
        <w:rPr>
          <w:rFonts w:ascii="Courier" w:hAnsi="Courier" w:cs="Courier" w:hint="eastAsia"/>
          <w:kern w:val="0"/>
          <w:sz w:val="24"/>
          <w:szCs w:val="24"/>
        </w:rPr>
        <w:t>基于承担</w:t>
      </w:r>
      <w:r w:rsidRPr="0017572C">
        <w:rPr>
          <w:rFonts w:asciiTheme="majorEastAsia" w:eastAsiaTheme="majorEastAsia" w:hAnsiTheme="majorEastAsia" w:cs="Courier" w:hint="eastAsia"/>
          <w:kern w:val="0"/>
          <w:sz w:val="24"/>
          <w:szCs w:val="24"/>
        </w:rPr>
        <w:t>学校育种专项“玉米种质创新与新品种选育研究”15年、省“13115”重大科技专项、省科技统筹重大科技攻关专项“玉米新品种选育及关键技术研究”子课题、省科技攻关“昌7-2自交系改良与玉米种质创新研究”2个三年计划、并在3个学校推广专项、1个杨凌示范区推广专项长达18年攻关资助下，</w:t>
      </w:r>
      <w:r w:rsidRPr="0017572C">
        <w:rPr>
          <w:rFonts w:asciiTheme="majorEastAsia" w:eastAsiaTheme="majorEastAsia" w:hAnsiTheme="majorEastAsia" w:hint="eastAsia"/>
          <w:sz w:val="24"/>
          <w:szCs w:val="24"/>
        </w:rPr>
        <w:t>着重于生产上大面积应用品种郑单958父本昌7-2的改良研究，为</w:t>
      </w:r>
      <w:r w:rsidRPr="0017572C">
        <w:rPr>
          <w:rFonts w:asciiTheme="majorEastAsia" w:eastAsiaTheme="majorEastAsia" w:hAnsiTheme="majorEastAsia" w:cs="Courier" w:hint="eastAsia"/>
          <w:kern w:val="0"/>
          <w:sz w:val="24"/>
          <w:szCs w:val="24"/>
        </w:rPr>
        <w:t>克服</w:t>
      </w:r>
      <w:r w:rsidRPr="0017572C">
        <w:rPr>
          <w:rFonts w:asciiTheme="majorEastAsia" w:eastAsiaTheme="majorEastAsia" w:hAnsiTheme="majorEastAsia" w:hint="eastAsia"/>
          <w:sz w:val="24"/>
          <w:szCs w:val="24"/>
        </w:rPr>
        <w:t>昌7-2“根系发育差,不抗根倒伏,穗位过高,成熟偏晚,叶片较宽大,穗上部分过于繁茂”的不足，用美国优异自交系PH6WC做供体来改良中国最王牌自交系昌7-2（受体），从</w:t>
      </w:r>
      <w:r w:rsidRPr="0017572C">
        <w:rPr>
          <w:rFonts w:asciiTheme="majorEastAsia" w:eastAsiaTheme="majorEastAsia" w:hAnsiTheme="majorEastAsia" w:cs="Courier" w:hint="eastAsia"/>
          <w:kern w:val="0"/>
          <w:sz w:val="24"/>
          <w:szCs w:val="24"/>
        </w:rPr>
        <w:t>西农672自交系</w:t>
      </w:r>
      <w:r w:rsidRPr="0017572C">
        <w:rPr>
          <w:rFonts w:asciiTheme="majorEastAsia" w:eastAsiaTheme="majorEastAsia" w:hAnsiTheme="majorEastAsia" w:hint="eastAsia"/>
          <w:sz w:val="24"/>
          <w:szCs w:val="24"/>
        </w:rPr>
        <w:t>的</w:t>
      </w:r>
      <w:r w:rsidRPr="0017572C">
        <w:rPr>
          <w:rFonts w:asciiTheme="majorEastAsia" w:eastAsiaTheme="majorEastAsia" w:hAnsiTheme="majorEastAsia" w:cs="Courier" w:hint="eastAsia"/>
          <w:kern w:val="0"/>
          <w:sz w:val="24"/>
          <w:szCs w:val="24"/>
        </w:rPr>
        <w:t xml:space="preserve">配合力测定、到强优势组合鉴定筛选、高产稳产多抗玉米品种‘西农233’育成审定、生产推广，分步解决了玉米育种中优异自交系和高产杂交种培育中高产稳产、多抗广适和早熟等优良基因难以聚合的技术难题，丰富了当代玉米育种的理论与实践。 </w:t>
      </w:r>
    </w:p>
    <w:p w:rsidR="00526B30" w:rsidRPr="0017572C" w:rsidRDefault="00526B30" w:rsidP="00D26F4C">
      <w:pPr>
        <w:autoSpaceDE w:val="0"/>
        <w:autoSpaceDN w:val="0"/>
        <w:adjustRightInd w:val="0"/>
        <w:spacing w:line="480" w:lineRule="exact"/>
        <w:ind w:firstLineChars="196" w:firstLine="472"/>
        <w:rPr>
          <w:rFonts w:ascii="Courier" w:hAnsi="Courier" w:cs="Courier"/>
          <w:b/>
          <w:kern w:val="0"/>
          <w:sz w:val="24"/>
          <w:szCs w:val="24"/>
        </w:rPr>
      </w:pPr>
      <w:r w:rsidRPr="0017572C">
        <w:rPr>
          <w:rFonts w:asciiTheme="majorEastAsia" w:eastAsiaTheme="majorEastAsia" w:hAnsiTheme="majorEastAsia" w:cs="Courier" w:hint="eastAsia"/>
          <w:b/>
          <w:kern w:val="0"/>
          <w:sz w:val="24"/>
          <w:szCs w:val="24"/>
        </w:rPr>
        <w:t>(二)</w:t>
      </w:r>
      <w:r w:rsidR="00DA4FE0">
        <w:rPr>
          <w:rFonts w:asciiTheme="majorEastAsia" w:eastAsiaTheme="majorEastAsia" w:hAnsiTheme="majorEastAsia" w:cs="Courier" w:hint="eastAsia"/>
          <w:b/>
          <w:kern w:val="0"/>
          <w:sz w:val="24"/>
          <w:szCs w:val="24"/>
        </w:rPr>
        <w:t>该项目</w:t>
      </w:r>
      <w:r w:rsidRPr="0017572C">
        <w:rPr>
          <w:rFonts w:asciiTheme="majorEastAsia" w:eastAsiaTheme="majorEastAsia" w:hAnsiTheme="majorEastAsia" w:cs="Courier" w:hint="eastAsia"/>
          <w:b/>
          <w:kern w:val="0"/>
          <w:sz w:val="24"/>
          <w:szCs w:val="24"/>
        </w:rPr>
        <w:t>实施的攻关研究内容</w:t>
      </w:r>
      <w:r w:rsidRPr="0017572C">
        <w:rPr>
          <w:rFonts w:asciiTheme="majorEastAsia" w:eastAsiaTheme="majorEastAsia" w:hAnsiTheme="majorEastAsia" w:cs="Courier" w:hint="eastAsia"/>
          <w:kern w:val="0"/>
          <w:sz w:val="24"/>
          <w:szCs w:val="24"/>
        </w:rPr>
        <w:t>：</w:t>
      </w:r>
    </w:p>
    <w:p w:rsidR="00526B30" w:rsidRPr="0017572C" w:rsidRDefault="00526B30" w:rsidP="00D26F4C">
      <w:pPr>
        <w:pStyle w:val="a6"/>
        <w:autoSpaceDE w:val="0"/>
        <w:autoSpaceDN w:val="0"/>
        <w:adjustRightInd w:val="0"/>
        <w:spacing w:line="480" w:lineRule="exact"/>
        <w:ind w:leftChars="50" w:left="105" w:firstLineChars="150" w:firstLine="360"/>
        <w:rPr>
          <w:rFonts w:asciiTheme="majorEastAsia" w:eastAsiaTheme="majorEastAsia" w:hAnsiTheme="majorEastAsia" w:cs="Courier"/>
          <w:kern w:val="0"/>
          <w:sz w:val="24"/>
        </w:rPr>
      </w:pPr>
      <w:r w:rsidRPr="0017572C">
        <w:rPr>
          <w:rFonts w:asciiTheme="majorEastAsia" w:eastAsiaTheme="majorEastAsia" w:hAnsiTheme="majorEastAsia" w:cs="Courier" w:hint="eastAsia"/>
          <w:kern w:val="0"/>
          <w:sz w:val="24"/>
        </w:rPr>
        <w:t xml:space="preserve">1.基于昌7-2的优异玉米自交系西农672选育 </w:t>
      </w:r>
    </w:p>
    <w:p w:rsidR="00526B30" w:rsidRPr="0017572C" w:rsidRDefault="00526B30" w:rsidP="00D26F4C">
      <w:pPr>
        <w:spacing w:line="480" w:lineRule="exact"/>
        <w:ind w:firstLineChars="250" w:firstLine="570"/>
        <w:rPr>
          <w:rFonts w:ascii="Courier" w:hAnsi="Courier" w:cs="Courier"/>
          <w:kern w:val="0"/>
          <w:sz w:val="24"/>
          <w:szCs w:val="24"/>
        </w:rPr>
      </w:pPr>
      <w:r w:rsidRPr="0017572C">
        <w:rPr>
          <w:rFonts w:asciiTheme="majorEastAsia" w:eastAsiaTheme="majorEastAsia" w:hAnsiTheme="majorEastAsia" w:hint="eastAsia"/>
          <w:spacing w:val="-6"/>
          <w:sz w:val="24"/>
          <w:szCs w:val="24"/>
        </w:rPr>
        <w:t>以优异自交系昌7-2为选系牵头材料，</w:t>
      </w:r>
      <w:r w:rsidRPr="0017572C">
        <w:rPr>
          <w:rFonts w:ascii="宋体" w:hAnsi="宋体" w:hint="eastAsia"/>
          <w:sz w:val="24"/>
          <w:szCs w:val="24"/>
        </w:rPr>
        <w:t>坚持“优中选优、持续选优”、“供体”和“受体”高基点基础组材；在双亲遗传血缘不交叉、又有利用前景下，坚持优异性状择优组团原则；采用连续自交鉴定选优的系统育种法进行配合力高、广适多抗能力强、农艺性状好的优异自交系选育。</w:t>
      </w:r>
    </w:p>
    <w:p w:rsidR="00526B30" w:rsidRPr="0017572C" w:rsidRDefault="00526B30" w:rsidP="00D26F4C">
      <w:pPr>
        <w:autoSpaceDE w:val="0"/>
        <w:autoSpaceDN w:val="0"/>
        <w:adjustRightInd w:val="0"/>
        <w:spacing w:line="480" w:lineRule="exact"/>
        <w:ind w:firstLineChars="150" w:firstLine="360"/>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kern w:val="0"/>
          <w:sz w:val="24"/>
          <w:szCs w:val="24"/>
        </w:rPr>
        <w:t>2.优异自交系西农672配合力测定及其强优势组合西农233鉴定筛选</w:t>
      </w:r>
    </w:p>
    <w:p w:rsidR="00526B30" w:rsidRPr="0017572C" w:rsidRDefault="00526B30" w:rsidP="00D26F4C">
      <w:pPr>
        <w:spacing w:line="480" w:lineRule="exact"/>
        <w:ind w:firstLineChars="200" w:firstLine="480"/>
        <w:rPr>
          <w:rFonts w:asciiTheme="majorEastAsia" w:eastAsiaTheme="majorEastAsia" w:hAnsiTheme="majorEastAsia" w:cs="Courier"/>
          <w:kern w:val="0"/>
          <w:sz w:val="24"/>
          <w:szCs w:val="24"/>
        </w:rPr>
      </w:pPr>
      <w:r w:rsidRPr="0017572C">
        <w:rPr>
          <w:rFonts w:asciiTheme="majorEastAsia" w:eastAsiaTheme="majorEastAsia" w:hAnsiTheme="majorEastAsia" w:hint="eastAsia"/>
          <w:sz w:val="24"/>
          <w:szCs w:val="24"/>
        </w:rPr>
        <w:t>“测用结合”进行</w:t>
      </w:r>
      <w:r w:rsidRPr="0017572C">
        <w:rPr>
          <w:rFonts w:asciiTheme="majorEastAsia" w:eastAsiaTheme="majorEastAsia" w:hAnsiTheme="majorEastAsia" w:hint="eastAsia"/>
          <w:spacing w:val="-6"/>
          <w:sz w:val="24"/>
          <w:szCs w:val="24"/>
        </w:rPr>
        <w:t>优异</w:t>
      </w:r>
      <w:r w:rsidRPr="0017572C">
        <w:rPr>
          <w:rFonts w:asciiTheme="majorEastAsia" w:eastAsiaTheme="majorEastAsia" w:hAnsiTheme="majorEastAsia" w:hint="eastAsia"/>
          <w:sz w:val="24"/>
          <w:szCs w:val="24"/>
        </w:rPr>
        <w:t>新系、新组合选育，</w:t>
      </w:r>
      <w:r w:rsidRPr="0017572C">
        <w:rPr>
          <w:rFonts w:asciiTheme="majorEastAsia" w:eastAsiaTheme="majorEastAsia" w:hAnsiTheme="majorEastAsia" w:cs="Courier" w:hint="eastAsia"/>
          <w:kern w:val="0"/>
          <w:sz w:val="24"/>
          <w:szCs w:val="24"/>
        </w:rPr>
        <w:t>对初选优异新系及其强优势组合，有计划地系统地进行多年、多点、多重复较高质量的玉米新品种比较鉴定，并采用高稳评价模型（Hc.v%）=(X-S)/Va×100%对新组合进行分析评价。</w:t>
      </w:r>
    </w:p>
    <w:p w:rsidR="00526B30" w:rsidRPr="0017572C" w:rsidRDefault="00526B30" w:rsidP="00D26F4C">
      <w:pPr>
        <w:autoSpaceDE w:val="0"/>
        <w:autoSpaceDN w:val="0"/>
        <w:adjustRightInd w:val="0"/>
        <w:spacing w:line="480" w:lineRule="exact"/>
        <w:ind w:firstLineChars="200" w:firstLine="480"/>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kern w:val="0"/>
          <w:sz w:val="24"/>
          <w:szCs w:val="24"/>
        </w:rPr>
        <w:t>3.强优势组合西农233的亲本繁育及品种区试推广</w:t>
      </w:r>
    </w:p>
    <w:p w:rsidR="00526B30" w:rsidRPr="0017572C" w:rsidRDefault="00526B30" w:rsidP="00D26F4C">
      <w:pPr>
        <w:spacing w:line="480" w:lineRule="exact"/>
        <w:ind w:firstLineChars="200" w:firstLine="480"/>
        <w:rPr>
          <w:rFonts w:ascii="Courier" w:hAnsi="Courier" w:cs="Courier"/>
          <w:kern w:val="0"/>
          <w:sz w:val="24"/>
          <w:szCs w:val="24"/>
        </w:rPr>
      </w:pPr>
      <w:r w:rsidRPr="0017572C">
        <w:rPr>
          <w:rFonts w:asciiTheme="majorEastAsia" w:eastAsiaTheme="majorEastAsia" w:hAnsiTheme="majorEastAsia" w:cs="Courier" w:hint="eastAsia"/>
          <w:kern w:val="0"/>
          <w:sz w:val="24"/>
          <w:szCs w:val="24"/>
        </w:rPr>
        <w:t>对选育的强优势组合进行高产稳定性鉴定比较，选择高稳系数（%）最高的新组合升级实施育成新品种的区试审定推广；</w:t>
      </w:r>
      <w:r w:rsidRPr="0017572C">
        <w:rPr>
          <w:rFonts w:ascii="Courier" w:hAnsi="Courier" w:cs="Courier" w:hint="eastAsia"/>
          <w:kern w:val="0"/>
          <w:sz w:val="24"/>
          <w:szCs w:val="24"/>
        </w:rPr>
        <w:t>根据现代玉米产业开发高产高效、易制种、制种产量高的现代玉米种业发展理念，筛选繁育制种产量高的穗行，结合采用优异自交亲本姊妹交制种技术，实现易制种、制种产量高的现代玉米种业发展目标进</w:t>
      </w:r>
      <w:r w:rsidRPr="0017572C">
        <w:rPr>
          <w:rFonts w:asciiTheme="majorEastAsia" w:eastAsiaTheme="majorEastAsia" w:hAnsiTheme="majorEastAsia" w:cs="Courier" w:hint="eastAsia"/>
          <w:kern w:val="0"/>
          <w:sz w:val="24"/>
          <w:szCs w:val="24"/>
        </w:rPr>
        <w:t>行西农233繁育</w:t>
      </w:r>
      <w:r w:rsidRPr="0017572C">
        <w:rPr>
          <w:rFonts w:ascii="Courier" w:hAnsi="Courier" w:cs="Courier" w:hint="eastAsia"/>
          <w:kern w:val="0"/>
          <w:sz w:val="24"/>
          <w:szCs w:val="24"/>
        </w:rPr>
        <w:t>推广。</w:t>
      </w:r>
    </w:p>
    <w:p w:rsidR="00526B30" w:rsidRPr="0017572C" w:rsidRDefault="00526B30" w:rsidP="00D26F4C">
      <w:pPr>
        <w:autoSpaceDE w:val="0"/>
        <w:autoSpaceDN w:val="0"/>
        <w:adjustRightInd w:val="0"/>
        <w:spacing w:line="480" w:lineRule="exact"/>
        <w:ind w:firstLineChars="200" w:firstLine="480"/>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kern w:val="0"/>
          <w:sz w:val="24"/>
          <w:szCs w:val="24"/>
        </w:rPr>
        <w:t>4.省内外结合、校企联合，实施西农233玉米品种大面积生产高效推广</w:t>
      </w:r>
    </w:p>
    <w:p w:rsidR="00526B30" w:rsidRPr="0017572C" w:rsidRDefault="00526B30" w:rsidP="00D26F4C">
      <w:pPr>
        <w:autoSpaceDE w:val="0"/>
        <w:autoSpaceDN w:val="0"/>
        <w:adjustRightInd w:val="0"/>
        <w:spacing w:line="480" w:lineRule="exact"/>
        <w:ind w:firstLineChars="200" w:firstLine="480"/>
        <w:rPr>
          <w:rFonts w:ascii="Courier" w:hAnsi="Courier" w:cs="Courier"/>
          <w:kern w:val="0"/>
          <w:sz w:val="24"/>
          <w:szCs w:val="24"/>
        </w:rPr>
      </w:pPr>
      <w:r w:rsidRPr="0017572C">
        <w:rPr>
          <w:rFonts w:ascii="宋体" w:hAnsi="宋体" w:cs="宋体" w:hint="eastAsia"/>
          <w:kern w:val="0"/>
          <w:sz w:val="24"/>
          <w:szCs w:val="24"/>
        </w:rPr>
        <w:t>以大学科研为依托，省内外结合、校企结合，大学玉米育种专家教授、种企专家、基层农技部门专家和农民技术员相结合，</w:t>
      </w:r>
      <w:r w:rsidRPr="0017572C">
        <w:rPr>
          <w:rFonts w:asciiTheme="majorEastAsia" w:eastAsiaTheme="majorEastAsia" w:hAnsiTheme="majorEastAsia" w:cs="Courier" w:hint="eastAsia"/>
          <w:kern w:val="0"/>
          <w:sz w:val="24"/>
          <w:szCs w:val="24"/>
        </w:rPr>
        <w:t>实施西农233玉米品种大面积生产高效推广</w:t>
      </w:r>
      <w:r w:rsidRPr="0017572C">
        <w:rPr>
          <w:rFonts w:ascii="宋体" w:hAnsi="宋体" w:cs="宋体" w:hint="eastAsia"/>
          <w:kern w:val="0"/>
          <w:sz w:val="24"/>
          <w:szCs w:val="24"/>
        </w:rPr>
        <w:t>。</w:t>
      </w:r>
    </w:p>
    <w:p w:rsidR="00526B30" w:rsidRPr="0017572C" w:rsidRDefault="00526B30" w:rsidP="00D26F4C">
      <w:pPr>
        <w:autoSpaceDE w:val="0"/>
        <w:autoSpaceDN w:val="0"/>
        <w:adjustRightInd w:val="0"/>
        <w:spacing w:line="480" w:lineRule="exact"/>
        <w:ind w:firstLineChars="200" w:firstLine="482"/>
        <w:rPr>
          <w:rFonts w:asciiTheme="majorEastAsia" w:eastAsiaTheme="majorEastAsia" w:hAnsiTheme="majorEastAsia" w:cs="Courier"/>
          <w:b/>
          <w:kern w:val="0"/>
          <w:sz w:val="24"/>
          <w:szCs w:val="24"/>
        </w:rPr>
      </w:pPr>
      <w:r w:rsidRPr="0017572C">
        <w:rPr>
          <w:rFonts w:asciiTheme="majorEastAsia" w:eastAsiaTheme="majorEastAsia" w:hAnsiTheme="majorEastAsia" w:cs="Courier" w:hint="eastAsia"/>
          <w:b/>
          <w:kern w:val="0"/>
          <w:sz w:val="24"/>
          <w:szCs w:val="24"/>
        </w:rPr>
        <w:t>（三）本项研究取得了以下成果：</w:t>
      </w:r>
    </w:p>
    <w:p w:rsidR="00526B30" w:rsidRPr="0017572C" w:rsidRDefault="00526B30" w:rsidP="00D26F4C">
      <w:pPr>
        <w:autoSpaceDE w:val="0"/>
        <w:autoSpaceDN w:val="0"/>
        <w:adjustRightInd w:val="0"/>
        <w:spacing w:line="480" w:lineRule="exact"/>
        <w:ind w:firstLineChars="200" w:firstLine="482"/>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b/>
          <w:kern w:val="0"/>
          <w:sz w:val="24"/>
          <w:szCs w:val="24"/>
        </w:rPr>
        <w:t>1.培育成配合力高、抗逆能力强、叶片直立上挺的优异玉米自交系西农672。</w:t>
      </w:r>
      <w:r w:rsidRPr="0017572C">
        <w:rPr>
          <w:rFonts w:asciiTheme="majorEastAsia" w:eastAsiaTheme="majorEastAsia" w:hAnsiTheme="majorEastAsia" w:cs="Courier" w:hint="eastAsia"/>
          <w:kern w:val="0"/>
          <w:sz w:val="24"/>
          <w:szCs w:val="24"/>
        </w:rPr>
        <w:t>配合力系统测试结果显示：西农672自交系产量配合力高于昌7-2、逊色于PH6wc；用西农672杂交组配的“西农233”“西农2580”，业已通过陕西省省级审定；用西农672自交系杂交组配的西农2155、西农2563、西农2550等正参加有关省区玉米区试。西农672自交系的育成丰富了我国玉米种质基因库。</w:t>
      </w:r>
    </w:p>
    <w:p w:rsidR="00526B30" w:rsidRPr="0017572C" w:rsidRDefault="00526B30" w:rsidP="00D26F4C">
      <w:pPr>
        <w:spacing w:line="480" w:lineRule="exact"/>
        <w:ind w:firstLineChars="200" w:firstLine="482"/>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b/>
          <w:kern w:val="0"/>
          <w:sz w:val="24"/>
          <w:szCs w:val="24"/>
        </w:rPr>
        <w:t>2.培育成丰产性突出、抗逆能力强、早熟抗倒伏的“西农233”。</w:t>
      </w:r>
      <w:r w:rsidRPr="0017572C">
        <w:rPr>
          <w:rFonts w:asciiTheme="majorEastAsia" w:eastAsiaTheme="majorEastAsia" w:hAnsiTheme="majorEastAsia" w:cs="Courier" w:hint="eastAsia"/>
          <w:kern w:val="0"/>
          <w:sz w:val="24"/>
          <w:szCs w:val="24"/>
        </w:rPr>
        <w:t>西农233  2011年育成，2012—2014年推荐参加省内外多年多点试验鉴定； “2012年</w:t>
      </w:r>
      <w:r w:rsidRPr="0017572C">
        <w:rPr>
          <w:rFonts w:hint="eastAsia"/>
          <w:sz w:val="24"/>
          <w:szCs w:val="24"/>
        </w:rPr>
        <w:t>陕西省玉米协作组联合鉴定试验总结报告</w:t>
      </w:r>
      <w:r w:rsidRPr="0017572C">
        <w:rPr>
          <w:rFonts w:asciiTheme="majorEastAsia" w:eastAsiaTheme="majorEastAsia" w:hAnsiTheme="majorEastAsia" w:cs="Courier" w:hint="eastAsia"/>
          <w:kern w:val="0"/>
          <w:sz w:val="24"/>
          <w:szCs w:val="24"/>
        </w:rPr>
        <w:t>”全省春、夏播10个试点：西农233较先玉335平均增产0.8%、较郑单958平均增产2.8%；2015年推荐参加“陕西省关中夏玉米区域试验”。</w:t>
      </w:r>
    </w:p>
    <w:p w:rsidR="00526B30" w:rsidRPr="0017572C" w:rsidRDefault="00526B30" w:rsidP="00D26F4C">
      <w:pPr>
        <w:pStyle w:val="21"/>
        <w:spacing w:line="480" w:lineRule="exact"/>
        <w:ind w:firstLineChars="200" w:firstLine="480"/>
        <w:jc w:val="both"/>
        <w:rPr>
          <w:rFonts w:asciiTheme="majorEastAsia" w:eastAsiaTheme="majorEastAsia" w:hAnsiTheme="majorEastAsia"/>
          <w:sz w:val="24"/>
          <w:szCs w:val="24"/>
        </w:rPr>
      </w:pPr>
      <w:r w:rsidRPr="0017572C">
        <w:rPr>
          <w:rFonts w:asciiTheme="minorEastAsia" w:eastAsiaTheme="minorEastAsia" w:hAnsiTheme="minorEastAsia" w:cs="宋体" w:hint="eastAsia"/>
          <w:kern w:val="0"/>
          <w:sz w:val="24"/>
          <w:szCs w:val="24"/>
        </w:rPr>
        <w:t>2015年---2016年两年区试及2016年生试鉴定，西农233达到陕西省农作物育成新品种（玉米）审定标准，</w:t>
      </w:r>
      <w:r w:rsidRPr="0017572C">
        <w:rPr>
          <w:rFonts w:asciiTheme="majorEastAsia" w:eastAsiaTheme="majorEastAsia" w:hAnsiTheme="majorEastAsia" w:cs="Courier" w:hint="eastAsia"/>
          <w:kern w:val="0"/>
          <w:sz w:val="24"/>
          <w:szCs w:val="24"/>
        </w:rPr>
        <w:t>2017年通过陕西省省级审定、2018年通过河南省认定，在陕豫两省大面积生产推广，为陕、豫两省“藏粮于技”、稳定提升粮食生产能力提供了科技支撑与生产贡献。</w:t>
      </w:r>
    </w:p>
    <w:p w:rsidR="00526B30" w:rsidRPr="0017572C" w:rsidRDefault="00526B30" w:rsidP="00D26F4C">
      <w:pPr>
        <w:autoSpaceDE w:val="0"/>
        <w:autoSpaceDN w:val="0"/>
        <w:adjustRightInd w:val="0"/>
        <w:spacing w:line="480" w:lineRule="exact"/>
        <w:ind w:firstLineChars="200" w:firstLine="482"/>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b/>
          <w:kern w:val="0"/>
          <w:sz w:val="24"/>
          <w:szCs w:val="24"/>
        </w:rPr>
        <w:t>3.</w:t>
      </w:r>
      <w:r w:rsidRPr="0017572C">
        <w:rPr>
          <w:rFonts w:asciiTheme="majorEastAsia" w:eastAsiaTheme="majorEastAsia" w:hAnsiTheme="majorEastAsia" w:hint="eastAsia"/>
          <w:b/>
          <w:sz w:val="24"/>
          <w:szCs w:val="24"/>
        </w:rPr>
        <w:t>玉米育种思路方法技术创新。</w:t>
      </w:r>
      <w:r w:rsidRPr="0017572C">
        <w:rPr>
          <w:rFonts w:asciiTheme="majorEastAsia" w:eastAsiaTheme="majorEastAsia" w:hAnsiTheme="majorEastAsia" w:hint="eastAsia"/>
          <w:sz w:val="24"/>
          <w:szCs w:val="24"/>
        </w:rPr>
        <w:t>通过高配合力、坚杆抗倒伏、优异自交亲本优良基因的重组累加的玉米自交系选育技术，和高配合力、多抗广适自交系亲本的择优利用，</w:t>
      </w:r>
      <w:r w:rsidRPr="0017572C">
        <w:rPr>
          <w:rFonts w:asciiTheme="majorEastAsia" w:eastAsiaTheme="majorEastAsia" w:hAnsiTheme="majorEastAsia" w:cs="Courier" w:hint="eastAsia"/>
          <w:kern w:val="0"/>
          <w:sz w:val="24"/>
          <w:szCs w:val="24"/>
        </w:rPr>
        <w:t>逐步解决了玉米新品种选育中高产稳产、多抗广适、优质等性状难以聚合的技术难题，</w:t>
      </w:r>
      <w:r w:rsidRPr="0017572C">
        <w:rPr>
          <w:rFonts w:asciiTheme="majorEastAsia" w:eastAsiaTheme="majorEastAsia" w:hAnsiTheme="majorEastAsia" w:hint="eastAsia"/>
          <w:sz w:val="24"/>
          <w:szCs w:val="24"/>
        </w:rPr>
        <w:t>为玉米常规育种技术难以解决的难题增加了新的技术思路和方法途径。</w:t>
      </w:r>
    </w:p>
    <w:p w:rsidR="00526B30" w:rsidRPr="0017572C" w:rsidRDefault="00526B30" w:rsidP="00D26F4C">
      <w:pPr>
        <w:autoSpaceDE w:val="0"/>
        <w:autoSpaceDN w:val="0"/>
        <w:adjustRightInd w:val="0"/>
        <w:spacing w:line="480" w:lineRule="exact"/>
        <w:ind w:firstLineChars="200" w:firstLine="482"/>
        <w:rPr>
          <w:rFonts w:asciiTheme="majorEastAsia" w:eastAsiaTheme="majorEastAsia" w:hAnsiTheme="majorEastAsia" w:cs="Courier"/>
          <w:kern w:val="0"/>
          <w:sz w:val="24"/>
          <w:szCs w:val="24"/>
        </w:rPr>
      </w:pPr>
      <w:r w:rsidRPr="0017572C">
        <w:rPr>
          <w:rFonts w:asciiTheme="majorEastAsia" w:eastAsiaTheme="majorEastAsia" w:hAnsiTheme="majorEastAsia" w:cs="Courier" w:hint="eastAsia"/>
          <w:b/>
          <w:kern w:val="0"/>
          <w:sz w:val="24"/>
          <w:szCs w:val="24"/>
        </w:rPr>
        <w:t>4</w:t>
      </w:r>
      <w:r w:rsidRPr="0017572C">
        <w:rPr>
          <w:rFonts w:asciiTheme="majorEastAsia" w:eastAsiaTheme="majorEastAsia" w:hAnsiTheme="majorEastAsia" w:cs="Courier" w:hint="eastAsia"/>
          <w:kern w:val="0"/>
          <w:sz w:val="24"/>
          <w:szCs w:val="24"/>
        </w:rPr>
        <w:t>.</w:t>
      </w:r>
      <w:r w:rsidRPr="0017572C">
        <w:rPr>
          <w:rFonts w:asciiTheme="majorEastAsia" w:eastAsiaTheme="majorEastAsia" w:hAnsiTheme="majorEastAsia" w:cs="Courier" w:hint="eastAsia"/>
          <w:b/>
          <w:kern w:val="0"/>
          <w:sz w:val="24"/>
          <w:szCs w:val="24"/>
        </w:rPr>
        <w:t>创立了</w:t>
      </w:r>
      <w:r w:rsidRPr="0017572C">
        <w:rPr>
          <w:rFonts w:asciiTheme="majorEastAsia" w:eastAsiaTheme="majorEastAsia" w:hAnsiTheme="majorEastAsia" w:hint="eastAsia"/>
          <w:b/>
          <w:sz w:val="24"/>
          <w:szCs w:val="24"/>
        </w:rPr>
        <w:t>植物占位立体营养调控新理论</w:t>
      </w:r>
      <w:r w:rsidRPr="0017572C">
        <w:rPr>
          <w:rFonts w:asciiTheme="majorEastAsia" w:eastAsiaTheme="majorEastAsia" w:hAnsiTheme="majorEastAsia" w:cs="Courier" w:hint="eastAsia"/>
          <w:kern w:val="0"/>
          <w:sz w:val="24"/>
          <w:szCs w:val="24"/>
        </w:rPr>
        <w:t>。总结</w:t>
      </w:r>
      <w:r w:rsidRPr="0017572C">
        <w:rPr>
          <w:rFonts w:asciiTheme="majorEastAsia" w:eastAsiaTheme="majorEastAsia" w:hAnsiTheme="majorEastAsia" w:hint="eastAsia"/>
          <w:sz w:val="24"/>
          <w:szCs w:val="24"/>
        </w:rPr>
        <w:t>提出资源高效型玉米新品种选育的新思路，提出植物占位立体营养调控的理论学说，指导玉米育种中坚杆直立、叶片上挺育种材料创制，为当代“高产稳产、多抗早熟、广适”玉米杂交种选育提供了理论支撑和指导参考。</w:t>
      </w:r>
    </w:p>
    <w:p w:rsidR="00526B30" w:rsidRPr="0017572C" w:rsidRDefault="00526B30" w:rsidP="00D26F4C">
      <w:pPr>
        <w:widowControl/>
        <w:spacing w:line="480" w:lineRule="exact"/>
        <w:ind w:firstLineChars="150" w:firstLine="361"/>
        <w:rPr>
          <w:b/>
          <w:sz w:val="24"/>
          <w:szCs w:val="24"/>
        </w:rPr>
      </w:pPr>
      <w:r w:rsidRPr="0017572C">
        <w:rPr>
          <w:rFonts w:asciiTheme="majorEastAsia" w:eastAsiaTheme="majorEastAsia" w:hAnsiTheme="majorEastAsia" w:cs="Courier" w:hint="eastAsia"/>
          <w:b/>
          <w:kern w:val="0"/>
          <w:sz w:val="24"/>
          <w:szCs w:val="24"/>
        </w:rPr>
        <w:t xml:space="preserve"> 5．为粮食增产农民增收做出了贡献</w:t>
      </w:r>
      <w:r w:rsidRPr="0017572C">
        <w:rPr>
          <w:rFonts w:asciiTheme="majorEastAsia" w:eastAsiaTheme="majorEastAsia" w:hAnsiTheme="majorEastAsia" w:cs="Courier" w:hint="eastAsia"/>
          <w:kern w:val="0"/>
          <w:sz w:val="24"/>
          <w:szCs w:val="24"/>
        </w:rPr>
        <w:t>。生产推广统计结果：</w:t>
      </w:r>
      <w:r w:rsidRPr="0017572C">
        <w:rPr>
          <w:rFonts w:asciiTheme="majorEastAsia" w:eastAsiaTheme="majorEastAsia" w:hAnsiTheme="majorEastAsia" w:hint="eastAsia"/>
          <w:sz w:val="24"/>
          <w:szCs w:val="24"/>
        </w:rPr>
        <w:t>2018--2020年陕西省渭南市、安康市以及河南省，3年共推广西农233玉米品种162.6万亩；累计新增产玉米4549.54万公斤；累计新增纯经济效益8166.9047万元，取得了显著的社会经济效益和综合科技推广效益。</w:t>
      </w:r>
    </w:p>
    <w:p w:rsidR="00526B30" w:rsidRPr="0017572C" w:rsidRDefault="00526B30" w:rsidP="00D26F4C">
      <w:pPr>
        <w:widowControl/>
        <w:spacing w:line="480" w:lineRule="exact"/>
        <w:rPr>
          <w:b/>
          <w:sz w:val="24"/>
          <w:szCs w:val="24"/>
        </w:rPr>
      </w:pPr>
      <w:r w:rsidRPr="0017572C">
        <w:rPr>
          <w:rStyle w:val="3Char"/>
          <w:rFonts w:hint="eastAsia"/>
        </w:rPr>
        <w:t>四、客观评价：</w:t>
      </w:r>
      <w:r w:rsidRPr="0017572C">
        <w:rPr>
          <w:rFonts w:hint="eastAsia"/>
          <w:b/>
          <w:sz w:val="24"/>
          <w:szCs w:val="24"/>
        </w:rPr>
        <w:t>（包括该项目科技成果鉴定意见、国内外对</w:t>
      </w:r>
      <w:r w:rsidR="00DA4FE0">
        <w:rPr>
          <w:rFonts w:hint="eastAsia"/>
          <w:b/>
          <w:sz w:val="24"/>
          <w:szCs w:val="24"/>
        </w:rPr>
        <w:t>该项目</w:t>
      </w:r>
      <w:r w:rsidRPr="0017572C">
        <w:rPr>
          <w:rFonts w:hint="eastAsia"/>
          <w:b/>
          <w:sz w:val="24"/>
          <w:szCs w:val="24"/>
        </w:rPr>
        <w:t>研究成果的引用情况）</w:t>
      </w:r>
    </w:p>
    <w:p w:rsidR="00526B30" w:rsidRPr="0017572C" w:rsidRDefault="00526B30" w:rsidP="00D26F4C">
      <w:pPr>
        <w:pStyle w:val="a5"/>
        <w:spacing w:line="480" w:lineRule="exact"/>
        <w:ind w:firstLine="482"/>
        <w:rPr>
          <w:rFonts w:ascii="Times New Roman"/>
          <w:b/>
          <w:szCs w:val="24"/>
        </w:rPr>
      </w:pPr>
      <w:r w:rsidRPr="0017572C">
        <w:rPr>
          <w:rFonts w:ascii="Times New Roman" w:hint="eastAsia"/>
          <w:b/>
          <w:szCs w:val="24"/>
        </w:rPr>
        <w:t>（一）西农</w:t>
      </w:r>
      <w:r w:rsidRPr="0017572C">
        <w:rPr>
          <w:rFonts w:ascii="Times New Roman"/>
          <w:b/>
          <w:szCs w:val="24"/>
        </w:rPr>
        <w:t>672</w:t>
      </w:r>
      <w:r w:rsidRPr="0017572C">
        <w:rPr>
          <w:rFonts w:ascii="Times New Roman" w:hint="eastAsia"/>
          <w:b/>
          <w:szCs w:val="24"/>
        </w:rPr>
        <w:t>自交系</w:t>
      </w:r>
      <w:r w:rsidRPr="0017572C">
        <w:rPr>
          <w:rFonts w:ascii="Times New Roman"/>
          <w:b/>
          <w:szCs w:val="24"/>
        </w:rPr>
        <w:t>2018</w:t>
      </w:r>
      <w:r w:rsidRPr="0017572C">
        <w:rPr>
          <w:rFonts w:ascii="Times New Roman" w:hint="eastAsia"/>
          <w:b/>
          <w:szCs w:val="24"/>
        </w:rPr>
        <w:t>年申请了农业部品种权保护</w:t>
      </w:r>
    </w:p>
    <w:p w:rsidR="00526B30" w:rsidRPr="0017572C" w:rsidRDefault="00526B30" w:rsidP="00D26F4C">
      <w:pPr>
        <w:pStyle w:val="a5"/>
        <w:spacing w:line="480" w:lineRule="exact"/>
        <w:rPr>
          <w:rFonts w:asciiTheme="majorEastAsia" w:eastAsiaTheme="majorEastAsia" w:hAnsiTheme="majorEastAsia"/>
          <w:szCs w:val="24"/>
        </w:rPr>
      </w:pPr>
      <w:r w:rsidRPr="0017572C">
        <w:rPr>
          <w:rFonts w:asciiTheme="majorEastAsia" w:eastAsiaTheme="majorEastAsia" w:hAnsiTheme="majorEastAsia" w:cs="Courier" w:hint="eastAsia"/>
          <w:kern w:val="0"/>
          <w:szCs w:val="24"/>
        </w:rPr>
        <w:t>用西农672自交系杂交组配的“西农233”“西农2580”，已通过陕西省省级审定；用西农672自交系杂交组配的西农2155、西农2563、西农2550等正参加有关省区玉米区试，还有一批强优势组合正在测试鉴定中。</w:t>
      </w:r>
    </w:p>
    <w:p w:rsidR="00526B30" w:rsidRPr="0017572C" w:rsidRDefault="00526B30" w:rsidP="00D26F4C">
      <w:pPr>
        <w:pStyle w:val="a5"/>
        <w:spacing w:line="480" w:lineRule="exact"/>
        <w:ind w:firstLine="482"/>
        <w:rPr>
          <w:rFonts w:asciiTheme="minorEastAsia" w:hAnsiTheme="minorEastAsia"/>
          <w:b/>
          <w:szCs w:val="24"/>
        </w:rPr>
      </w:pPr>
      <w:r w:rsidRPr="0017572C">
        <w:rPr>
          <w:rFonts w:ascii="Times New Roman" w:hint="eastAsia"/>
          <w:b/>
          <w:szCs w:val="24"/>
        </w:rPr>
        <w:t>（二）</w:t>
      </w:r>
      <w:r w:rsidRPr="0017572C">
        <w:rPr>
          <w:rFonts w:asciiTheme="minorEastAsia" w:hAnsiTheme="minorEastAsia" w:hint="eastAsia"/>
          <w:b/>
          <w:szCs w:val="24"/>
        </w:rPr>
        <w:t>“陕西省关中灌区夏玉米品种区域试验”测试鉴定</w:t>
      </w:r>
    </w:p>
    <w:p w:rsidR="00526B30" w:rsidRPr="0017572C" w:rsidRDefault="00526B30" w:rsidP="00D26F4C">
      <w:pPr>
        <w:spacing w:line="480" w:lineRule="exact"/>
        <w:ind w:firstLineChars="200" w:firstLine="480"/>
        <w:rPr>
          <w:rFonts w:asciiTheme="minorEastAsia" w:eastAsiaTheme="minorEastAsia" w:hAnsiTheme="minorEastAsia" w:cs="宋体"/>
          <w:kern w:val="0"/>
          <w:sz w:val="24"/>
          <w:szCs w:val="24"/>
        </w:rPr>
      </w:pPr>
      <w:r w:rsidRPr="0017572C">
        <w:rPr>
          <w:rFonts w:asciiTheme="minorEastAsia" w:eastAsiaTheme="minorEastAsia" w:hAnsiTheme="minorEastAsia" w:cs="宋体" w:hint="eastAsia"/>
          <w:kern w:val="0"/>
          <w:sz w:val="24"/>
          <w:szCs w:val="24"/>
        </w:rPr>
        <w:t>2015年区试结果：西农233平均产量722.3公斤；较郑单958平均增产8.6%；增产点10个点/10个试点。增产试点率100%；居试验第3 名。</w:t>
      </w:r>
    </w:p>
    <w:p w:rsidR="00526B30" w:rsidRPr="0017572C" w:rsidRDefault="00526B30" w:rsidP="00D26F4C">
      <w:pPr>
        <w:spacing w:line="480" w:lineRule="exact"/>
        <w:ind w:firstLineChars="200" w:firstLine="480"/>
        <w:rPr>
          <w:rFonts w:asciiTheme="minorEastAsia" w:eastAsiaTheme="minorEastAsia" w:hAnsiTheme="minorEastAsia" w:cs="宋体"/>
          <w:kern w:val="0"/>
          <w:sz w:val="24"/>
          <w:szCs w:val="24"/>
        </w:rPr>
      </w:pPr>
      <w:r w:rsidRPr="0017572C">
        <w:rPr>
          <w:rFonts w:asciiTheme="minorEastAsia" w:eastAsiaTheme="minorEastAsia" w:hAnsiTheme="minorEastAsia" w:cs="宋体" w:hint="eastAsia"/>
          <w:kern w:val="0"/>
          <w:sz w:val="24"/>
          <w:szCs w:val="24"/>
        </w:rPr>
        <w:t>2016年区试结果：西农233平均产量671.3公斤；较郑单958平均增产8.04%；增产点10个点/10个试点。增产试点率100%；居试验第2名。</w:t>
      </w:r>
    </w:p>
    <w:p w:rsidR="00526B30" w:rsidRPr="0017572C" w:rsidRDefault="00526B30" w:rsidP="00D26F4C">
      <w:pPr>
        <w:pStyle w:val="21"/>
        <w:spacing w:line="480" w:lineRule="exact"/>
        <w:ind w:firstLineChars="200" w:firstLine="480"/>
        <w:jc w:val="both"/>
        <w:rPr>
          <w:rFonts w:asciiTheme="majorEastAsia" w:eastAsiaTheme="majorEastAsia" w:hAnsiTheme="majorEastAsia"/>
          <w:sz w:val="24"/>
          <w:szCs w:val="24"/>
        </w:rPr>
      </w:pPr>
      <w:r w:rsidRPr="0017572C">
        <w:rPr>
          <w:rFonts w:asciiTheme="minorEastAsia" w:eastAsiaTheme="minorEastAsia" w:hAnsiTheme="minorEastAsia" w:hint="eastAsia"/>
          <w:sz w:val="24"/>
          <w:szCs w:val="24"/>
        </w:rPr>
        <w:t>西农233  2016年生试结果：</w:t>
      </w:r>
      <w:r w:rsidRPr="0017572C">
        <w:rPr>
          <w:rFonts w:asciiTheme="majorEastAsia" w:eastAsiaTheme="majorEastAsia" w:hAnsiTheme="majorEastAsia" w:hint="eastAsia"/>
          <w:sz w:val="24"/>
          <w:szCs w:val="24"/>
        </w:rPr>
        <w:t>平均亩产641.0kg，较对照郑单958增产6.17%，居试验第8位，10个试点中9个试点增产，</w:t>
      </w:r>
      <w:r w:rsidRPr="0017572C">
        <w:rPr>
          <w:rFonts w:asciiTheme="majorEastAsia" w:eastAsiaTheme="majorEastAsia" w:hAnsiTheme="majorEastAsia" w:cs="宋体" w:hint="eastAsia"/>
          <w:kern w:val="0"/>
          <w:sz w:val="24"/>
          <w:szCs w:val="24"/>
        </w:rPr>
        <w:t>增产试点率90%。</w:t>
      </w:r>
    </w:p>
    <w:p w:rsidR="00526B30" w:rsidRPr="0017572C" w:rsidRDefault="00526B30" w:rsidP="00D26F4C">
      <w:pPr>
        <w:spacing w:line="480" w:lineRule="exact"/>
        <w:ind w:firstLineChars="200" w:firstLine="482"/>
        <w:rPr>
          <w:rFonts w:asciiTheme="minorEastAsia" w:eastAsiaTheme="minorEastAsia" w:hAnsiTheme="minorEastAsia"/>
          <w:b/>
          <w:sz w:val="24"/>
          <w:szCs w:val="24"/>
        </w:rPr>
      </w:pPr>
      <w:r w:rsidRPr="0017572C">
        <w:rPr>
          <w:rFonts w:asciiTheme="minorEastAsia" w:eastAsiaTheme="minorEastAsia" w:hAnsiTheme="minorEastAsia" w:hint="eastAsia"/>
          <w:b/>
          <w:sz w:val="24"/>
          <w:szCs w:val="24"/>
        </w:rPr>
        <w:t>（三）西北农林科技大学植保学院玉米病害研究组抗病鉴定</w:t>
      </w:r>
    </w:p>
    <w:p w:rsidR="00526B30" w:rsidRPr="0017572C" w:rsidRDefault="00526B30" w:rsidP="00D26F4C">
      <w:pPr>
        <w:spacing w:line="480" w:lineRule="exact"/>
        <w:ind w:firstLineChars="200" w:firstLine="480"/>
        <w:rPr>
          <w:rFonts w:asciiTheme="minorEastAsia" w:eastAsiaTheme="minorEastAsia" w:hAnsiTheme="minorEastAsia"/>
          <w:sz w:val="24"/>
          <w:szCs w:val="24"/>
        </w:rPr>
      </w:pPr>
      <w:r w:rsidRPr="0017572C">
        <w:rPr>
          <w:rFonts w:asciiTheme="minorEastAsia" w:hAnsiTheme="minorEastAsia" w:hint="eastAsia"/>
          <w:sz w:val="24"/>
          <w:szCs w:val="24"/>
        </w:rPr>
        <w:t>西农233品种</w:t>
      </w:r>
      <w:r w:rsidRPr="0017572C">
        <w:rPr>
          <w:rFonts w:asciiTheme="minorEastAsia" w:eastAsiaTheme="minorEastAsia" w:hAnsiTheme="minorEastAsia" w:hint="eastAsia"/>
          <w:sz w:val="24"/>
          <w:szCs w:val="24"/>
        </w:rPr>
        <w:t>高抗茎腐病和黑粉病，抗穗腐病，中抗大斑病。</w:t>
      </w:r>
    </w:p>
    <w:p w:rsidR="00526B30" w:rsidRPr="0017572C" w:rsidRDefault="00526B30" w:rsidP="00D26F4C">
      <w:pPr>
        <w:spacing w:line="480" w:lineRule="exact"/>
        <w:ind w:firstLineChars="200" w:firstLine="482"/>
        <w:rPr>
          <w:rFonts w:asciiTheme="minorEastAsia" w:hAnsiTheme="minorEastAsia"/>
          <w:b/>
          <w:sz w:val="24"/>
          <w:szCs w:val="24"/>
        </w:rPr>
      </w:pPr>
      <w:r w:rsidRPr="0017572C">
        <w:rPr>
          <w:rFonts w:asciiTheme="minorEastAsia" w:hAnsiTheme="minorEastAsia" w:hint="eastAsia"/>
          <w:b/>
          <w:sz w:val="24"/>
          <w:szCs w:val="24"/>
        </w:rPr>
        <w:t>（四）农业部农产品品质鉴定测试（西北分中心）测试结果</w:t>
      </w:r>
    </w:p>
    <w:p w:rsidR="00526B30" w:rsidRPr="0017572C" w:rsidRDefault="00526B30" w:rsidP="00D26F4C">
      <w:pPr>
        <w:spacing w:line="480" w:lineRule="exact"/>
        <w:ind w:firstLineChars="200" w:firstLine="480"/>
        <w:rPr>
          <w:rFonts w:asciiTheme="minorEastAsia" w:eastAsiaTheme="minorEastAsia" w:hAnsiTheme="minorEastAsia"/>
          <w:sz w:val="24"/>
          <w:szCs w:val="24"/>
        </w:rPr>
      </w:pPr>
      <w:r w:rsidRPr="0017572C">
        <w:rPr>
          <w:rFonts w:asciiTheme="minorEastAsia" w:eastAsiaTheme="minorEastAsia" w:hAnsiTheme="minorEastAsia" w:hint="eastAsia"/>
          <w:sz w:val="24"/>
          <w:szCs w:val="24"/>
        </w:rPr>
        <w:t>西农233玉米容重736克/L，粗蛋白（干基）8.68%，粗脂肪4.19%，粗淀粉（干基）75.5%。</w:t>
      </w:r>
    </w:p>
    <w:p w:rsidR="00526B30" w:rsidRPr="0017572C" w:rsidRDefault="00526B30" w:rsidP="00D26F4C">
      <w:pPr>
        <w:pStyle w:val="a5"/>
        <w:spacing w:line="480" w:lineRule="exact"/>
        <w:ind w:firstLine="482"/>
        <w:rPr>
          <w:rFonts w:asciiTheme="minorEastAsia" w:hAnsiTheme="minorEastAsia"/>
          <w:b/>
          <w:szCs w:val="24"/>
        </w:rPr>
      </w:pPr>
      <w:r w:rsidRPr="0017572C">
        <w:rPr>
          <w:rFonts w:asciiTheme="minorEastAsia" w:hAnsiTheme="minorEastAsia" w:hint="eastAsia"/>
          <w:b/>
          <w:szCs w:val="24"/>
        </w:rPr>
        <w:t>（五）</w:t>
      </w:r>
      <w:r w:rsidRPr="0017572C">
        <w:rPr>
          <w:rFonts w:asciiTheme="minorEastAsia" w:eastAsiaTheme="minorEastAsia" w:hAnsiTheme="minorEastAsia" w:hint="eastAsia"/>
          <w:b/>
          <w:szCs w:val="24"/>
        </w:rPr>
        <w:t>陕西省、河南省</w:t>
      </w:r>
      <w:r w:rsidRPr="0017572C">
        <w:rPr>
          <w:rFonts w:asciiTheme="minorEastAsia" w:hAnsiTheme="minorEastAsia" w:hint="eastAsia"/>
          <w:b/>
          <w:szCs w:val="24"/>
        </w:rPr>
        <w:t>西农233大面积推广表现高产稳产抗倒伏，推广传播扩大快，增产增效显著</w:t>
      </w:r>
    </w:p>
    <w:p w:rsidR="00526B30" w:rsidRPr="0017572C" w:rsidRDefault="00526B30" w:rsidP="00D26F4C">
      <w:pPr>
        <w:pStyle w:val="3"/>
      </w:pPr>
      <w:r w:rsidRPr="0017572C">
        <w:rPr>
          <w:rFonts w:hint="eastAsia"/>
        </w:rPr>
        <w:t>五、应用情况</w:t>
      </w:r>
    </w:p>
    <w:p w:rsidR="00526B30" w:rsidRPr="0017572C" w:rsidRDefault="00526B30" w:rsidP="00D26F4C">
      <w:pPr>
        <w:spacing w:line="480" w:lineRule="exact"/>
        <w:ind w:firstLineChars="200" w:firstLine="480"/>
        <w:rPr>
          <w:rFonts w:asciiTheme="majorEastAsia" w:eastAsiaTheme="majorEastAsia" w:hAnsiTheme="majorEastAsia"/>
          <w:sz w:val="24"/>
          <w:szCs w:val="24"/>
        </w:rPr>
      </w:pPr>
      <w:r w:rsidRPr="0017572C">
        <w:rPr>
          <w:rFonts w:asciiTheme="majorEastAsia" w:eastAsiaTheme="majorEastAsia" w:hAnsiTheme="majorEastAsia" w:hint="eastAsia"/>
          <w:sz w:val="24"/>
          <w:szCs w:val="24"/>
        </w:rPr>
        <w:t>经过对陕西省、河南省西农233推广种植面积统计，2018----2020年陕西省渭南市、安康市以及河南省3年共生产推广西农233玉米品种162.6万亩；</w:t>
      </w:r>
      <w:r w:rsidRPr="0017572C">
        <w:rPr>
          <w:rFonts w:asciiTheme="minorEastAsia" w:eastAsiaTheme="minorEastAsia" w:hAnsiTheme="minorEastAsia" w:hint="eastAsia"/>
          <w:sz w:val="24"/>
          <w:szCs w:val="24"/>
        </w:rPr>
        <w:t>累计新增产玉米4549.54万公斤；累计新增纯经济效益8166.9047万元，</w:t>
      </w:r>
      <w:r w:rsidRPr="0017572C">
        <w:rPr>
          <w:rFonts w:asciiTheme="majorEastAsia" w:eastAsiaTheme="majorEastAsia" w:hAnsiTheme="majorEastAsia" w:hint="eastAsia"/>
          <w:sz w:val="24"/>
          <w:szCs w:val="24"/>
        </w:rPr>
        <w:t xml:space="preserve">取得了显著的社会经济效益和综合科技推广效益。   </w:t>
      </w:r>
    </w:p>
    <w:p w:rsidR="00526B30" w:rsidRPr="0017572C" w:rsidRDefault="00526B30" w:rsidP="00526B30">
      <w:pPr>
        <w:pStyle w:val="a5"/>
        <w:ind w:firstLineChars="0" w:firstLine="0"/>
        <w:jc w:val="left"/>
        <w:rPr>
          <w:rFonts w:ascii="宋体" w:hAnsi="宋体"/>
          <w:b/>
          <w:szCs w:val="24"/>
        </w:rPr>
      </w:pPr>
      <w:r w:rsidRPr="0017572C">
        <w:rPr>
          <w:rStyle w:val="3Char"/>
          <w:rFonts w:hint="eastAsia"/>
        </w:rPr>
        <w:t>六、主要知识产权和标准规范目录</w:t>
      </w:r>
      <w:r w:rsidRPr="0017572C">
        <w:rPr>
          <w:rFonts w:ascii="宋体" w:hAnsi="宋体" w:hint="eastAsia"/>
          <w:b/>
          <w:szCs w:val="24"/>
        </w:rPr>
        <w:t>（发明奖和进步奖填写，限10条</w:t>
      </w:r>
      <w:r w:rsidRPr="0017572C">
        <w:rPr>
          <w:rFonts w:ascii="宋体" w:hAnsi="宋体" w:hint="eastAsia"/>
          <w:b/>
          <w:szCs w:val="32"/>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22"/>
        <w:gridCol w:w="1203"/>
        <w:gridCol w:w="878"/>
        <w:gridCol w:w="1215"/>
        <w:gridCol w:w="1320"/>
        <w:gridCol w:w="849"/>
        <w:gridCol w:w="960"/>
        <w:gridCol w:w="940"/>
        <w:gridCol w:w="899"/>
      </w:tblGrid>
      <w:tr w:rsidR="0017572C" w:rsidRPr="0017572C" w:rsidTr="00D26F4C">
        <w:trPr>
          <w:trHeight w:val="567"/>
          <w:jc w:val="center"/>
        </w:trPr>
        <w:tc>
          <w:tcPr>
            <w:tcW w:w="550" w:type="pct"/>
            <w:tcBorders>
              <w:top w:val="single" w:sz="8" w:space="0" w:color="auto"/>
              <w:left w:val="single" w:sz="8" w:space="0" w:color="auto"/>
              <w:bottom w:val="single" w:sz="4" w:space="0" w:color="auto"/>
              <w:right w:val="single" w:sz="4"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知识产权类别</w:t>
            </w:r>
          </w:p>
        </w:tc>
        <w:tc>
          <w:tcPr>
            <w:tcW w:w="648" w:type="pct"/>
            <w:tcBorders>
              <w:top w:val="single" w:sz="8"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知识产权具体名称</w:t>
            </w:r>
          </w:p>
        </w:tc>
        <w:tc>
          <w:tcPr>
            <w:tcW w:w="473" w:type="pct"/>
            <w:tcBorders>
              <w:top w:val="single" w:sz="8"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w:t>
            </w:r>
            <w:r w:rsidRPr="0017572C">
              <w:rPr>
                <w:rFonts w:ascii="Times New Roman"/>
                <w:b/>
                <w:sz w:val="21"/>
                <w:szCs w:val="21"/>
              </w:rPr>
              <w:t>地区</w:t>
            </w:r>
            <w:r w:rsidRPr="0017572C">
              <w:rPr>
                <w:rFonts w:ascii="Times New Roman"/>
                <w:b/>
                <w:sz w:val="21"/>
                <w:szCs w:val="21"/>
              </w:rPr>
              <w:t>)</w:t>
            </w:r>
          </w:p>
        </w:tc>
        <w:tc>
          <w:tcPr>
            <w:tcW w:w="654" w:type="pct"/>
            <w:tcBorders>
              <w:top w:val="single" w:sz="8"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711" w:type="pct"/>
            <w:tcBorders>
              <w:top w:val="single" w:sz="8"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授权日期</w:t>
            </w:r>
          </w:p>
        </w:tc>
        <w:tc>
          <w:tcPr>
            <w:tcW w:w="457" w:type="pct"/>
            <w:tcBorders>
              <w:top w:val="single" w:sz="8" w:space="0" w:color="auto"/>
              <w:left w:val="single" w:sz="4" w:space="0" w:color="auto"/>
              <w:bottom w:val="single" w:sz="4" w:space="0" w:color="auto"/>
              <w:right w:val="single" w:sz="4" w:space="0" w:color="auto"/>
            </w:tcBorders>
            <w:vAlign w:val="center"/>
            <w:hideMark/>
          </w:tcPr>
          <w:p w:rsidR="00D26F4C"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证书</w:t>
            </w:r>
          </w:p>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编号</w:t>
            </w:r>
          </w:p>
        </w:tc>
        <w:tc>
          <w:tcPr>
            <w:tcW w:w="517" w:type="pct"/>
            <w:tcBorders>
              <w:top w:val="single" w:sz="8"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506" w:type="pct"/>
            <w:tcBorders>
              <w:top w:val="single" w:sz="8"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c>
          <w:tcPr>
            <w:tcW w:w="484" w:type="pct"/>
            <w:tcBorders>
              <w:top w:val="single" w:sz="8" w:space="0" w:color="auto"/>
              <w:left w:val="single" w:sz="4" w:space="0" w:color="auto"/>
              <w:bottom w:val="single" w:sz="4" w:space="0" w:color="auto"/>
              <w:right w:val="single" w:sz="8" w:space="0" w:color="auto"/>
            </w:tcBorders>
            <w:vAlign w:val="center"/>
            <w:hideMark/>
          </w:tcPr>
          <w:p w:rsidR="00526B30" w:rsidRPr="0017572C" w:rsidRDefault="00526B30" w:rsidP="00D26F4C">
            <w:pPr>
              <w:pStyle w:val="a5"/>
              <w:spacing w:line="240" w:lineRule="auto"/>
              <w:ind w:firstLineChars="0" w:firstLine="0"/>
              <w:jc w:val="center"/>
              <w:rPr>
                <w:rFonts w:ascii="Times New Roman"/>
                <w:b/>
                <w:sz w:val="21"/>
                <w:szCs w:val="21"/>
              </w:rPr>
            </w:pPr>
            <w:r w:rsidRPr="0017572C">
              <w:rPr>
                <w:rFonts w:ascii="Times New Roman"/>
                <w:b/>
                <w:sz w:val="21"/>
                <w:szCs w:val="21"/>
              </w:rPr>
              <w:t>发明专利有效状态</w:t>
            </w:r>
          </w:p>
        </w:tc>
      </w:tr>
      <w:tr w:rsidR="0017572C" w:rsidRPr="0017572C" w:rsidTr="00D26F4C">
        <w:trPr>
          <w:trHeight w:val="567"/>
          <w:jc w:val="center"/>
        </w:trPr>
        <w:tc>
          <w:tcPr>
            <w:tcW w:w="550" w:type="pct"/>
            <w:tcBorders>
              <w:top w:val="single" w:sz="4" w:space="0" w:color="auto"/>
              <w:left w:val="single" w:sz="8" w:space="0" w:color="auto"/>
              <w:bottom w:val="single" w:sz="4" w:space="0" w:color="auto"/>
              <w:right w:val="single" w:sz="4" w:space="0" w:color="auto"/>
            </w:tcBorders>
            <w:vAlign w:val="center"/>
            <w:hideMark/>
          </w:tcPr>
          <w:p w:rsidR="00D26F4C"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品种</w:t>
            </w:r>
          </w:p>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审定</w:t>
            </w:r>
          </w:p>
        </w:tc>
        <w:tc>
          <w:tcPr>
            <w:tcW w:w="648"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西农</w:t>
            </w:r>
            <w:r w:rsidRPr="0017572C">
              <w:rPr>
                <w:rFonts w:ascii="Times New Roman"/>
                <w:sz w:val="21"/>
                <w:szCs w:val="21"/>
              </w:rPr>
              <w:t>233</w:t>
            </w:r>
          </w:p>
        </w:tc>
        <w:tc>
          <w:tcPr>
            <w:tcW w:w="473"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65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陕审玉</w:t>
            </w:r>
            <w:r w:rsidRPr="0017572C">
              <w:rPr>
                <w:rFonts w:ascii="Times New Roman"/>
                <w:sz w:val="21"/>
                <w:szCs w:val="21"/>
              </w:rPr>
              <w:t>2017021</w:t>
            </w:r>
            <w:r w:rsidRPr="0017572C">
              <w:rPr>
                <w:rFonts w:ascii="Times New Roman"/>
                <w:sz w:val="21"/>
                <w:szCs w:val="21"/>
              </w:rPr>
              <w:t>号</w:t>
            </w:r>
          </w:p>
        </w:tc>
        <w:tc>
          <w:tcPr>
            <w:tcW w:w="711" w:type="pct"/>
            <w:tcBorders>
              <w:top w:val="single" w:sz="4" w:space="0" w:color="auto"/>
              <w:left w:val="single" w:sz="4" w:space="0" w:color="auto"/>
              <w:bottom w:val="single" w:sz="4" w:space="0" w:color="auto"/>
              <w:right w:val="single" w:sz="4" w:space="0" w:color="auto"/>
            </w:tcBorders>
            <w:vAlign w:val="center"/>
            <w:hideMark/>
          </w:tcPr>
          <w:p w:rsidR="00D26F4C"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2017</w:t>
            </w:r>
            <w:r w:rsidRPr="0017572C">
              <w:rPr>
                <w:rFonts w:ascii="Times New Roman"/>
                <w:sz w:val="21"/>
                <w:szCs w:val="21"/>
              </w:rPr>
              <w:t>年</w:t>
            </w:r>
          </w:p>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7</w:t>
            </w:r>
            <w:r w:rsidRPr="0017572C">
              <w:rPr>
                <w:rFonts w:ascii="Times New Roman"/>
                <w:sz w:val="21"/>
                <w:szCs w:val="21"/>
              </w:rPr>
              <w:t>月</w:t>
            </w:r>
            <w:r w:rsidRPr="0017572C">
              <w:rPr>
                <w:rFonts w:ascii="Times New Roman"/>
                <w:sz w:val="21"/>
                <w:szCs w:val="21"/>
              </w:rPr>
              <w:t>26</w:t>
            </w:r>
            <w:r w:rsidRPr="0017572C">
              <w:rPr>
                <w:rFonts w:ascii="Times New Roman"/>
                <w:sz w:val="21"/>
                <w:szCs w:val="21"/>
              </w:rPr>
              <w:t>日</w:t>
            </w:r>
          </w:p>
        </w:tc>
        <w:tc>
          <w:tcPr>
            <w:tcW w:w="457"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2017-64-0034</w:t>
            </w:r>
          </w:p>
        </w:tc>
        <w:tc>
          <w:tcPr>
            <w:tcW w:w="517"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06" w:type="pct"/>
            <w:tcBorders>
              <w:top w:val="single" w:sz="4" w:space="0" w:color="auto"/>
              <w:left w:val="single" w:sz="4" w:space="0" w:color="auto"/>
              <w:bottom w:val="single" w:sz="4"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484" w:type="pct"/>
            <w:tcBorders>
              <w:top w:val="single" w:sz="4" w:space="0" w:color="auto"/>
              <w:left w:val="single" w:sz="4" w:space="0" w:color="auto"/>
              <w:bottom w:val="single" w:sz="4" w:space="0" w:color="auto"/>
              <w:right w:val="single" w:sz="8" w:space="0" w:color="auto"/>
            </w:tcBorders>
            <w:vAlign w:val="center"/>
            <w:hideMark/>
          </w:tcPr>
          <w:p w:rsidR="00526B30" w:rsidRPr="0017572C" w:rsidRDefault="00526B30" w:rsidP="00D26F4C">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17572C" w:rsidRPr="0017572C" w:rsidTr="00D26F4C">
        <w:trPr>
          <w:trHeight w:val="567"/>
          <w:jc w:val="center"/>
        </w:trPr>
        <w:tc>
          <w:tcPr>
            <w:tcW w:w="550" w:type="pct"/>
            <w:tcBorders>
              <w:top w:val="single" w:sz="4" w:space="0" w:color="auto"/>
              <w:left w:val="single" w:sz="8"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品种权保护</w:t>
            </w:r>
          </w:p>
        </w:tc>
        <w:tc>
          <w:tcPr>
            <w:tcW w:w="648"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西农</w:t>
            </w:r>
            <w:r w:rsidRPr="0017572C">
              <w:rPr>
                <w:rFonts w:ascii="Times New Roman"/>
                <w:sz w:val="21"/>
                <w:szCs w:val="21"/>
              </w:rPr>
              <w:t>672</w:t>
            </w:r>
          </w:p>
        </w:tc>
        <w:tc>
          <w:tcPr>
            <w:tcW w:w="473"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中国</w:t>
            </w:r>
          </w:p>
        </w:tc>
        <w:tc>
          <w:tcPr>
            <w:tcW w:w="65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20171441.2</w:t>
            </w:r>
          </w:p>
        </w:tc>
        <w:tc>
          <w:tcPr>
            <w:tcW w:w="711" w:type="pct"/>
            <w:tcBorders>
              <w:top w:val="single" w:sz="4" w:space="0" w:color="auto"/>
              <w:left w:val="single" w:sz="4" w:space="0" w:color="auto"/>
              <w:bottom w:val="single" w:sz="4" w:space="0" w:color="auto"/>
              <w:right w:val="single" w:sz="4" w:space="0" w:color="auto"/>
            </w:tcBorders>
            <w:vAlign w:val="center"/>
            <w:hideMark/>
          </w:tcPr>
          <w:p w:rsidR="00D26F4C"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2018</w:t>
            </w:r>
            <w:r w:rsidRPr="0017572C">
              <w:rPr>
                <w:rFonts w:ascii="Times New Roman"/>
                <w:sz w:val="21"/>
                <w:szCs w:val="21"/>
              </w:rPr>
              <w:t>年</w:t>
            </w:r>
          </w:p>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月</w:t>
            </w:r>
            <w:r w:rsidRPr="0017572C">
              <w:rPr>
                <w:rFonts w:ascii="Times New Roman"/>
                <w:sz w:val="21"/>
                <w:szCs w:val="21"/>
              </w:rPr>
              <w:t>1</w:t>
            </w:r>
            <w:r w:rsidRPr="0017572C">
              <w:rPr>
                <w:rFonts w:ascii="Times New Roman"/>
                <w:sz w:val="21"/>
                <w:szCs w:val="21"/>
              </w:rPr>
              <w:t>日</w:t>
            </w:r>
          </w:p>
        </w:tc>
        <w:tc>
          <w:tcPr>
            <w:tcW w:w="457" w:type="pct"/>
            <w:tcBorders>
              <w:top w:val="single" w:sz="4" w:space="0" w:color="auto"/>
              <w:left w:val="single" w:sz="4" w:space="0" w:color="auto"/>
              <w:bottom w:val="single" w:sz="4"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506" w:type="pct"/>
            <w:tcBorders>
              <w:top w:val="single" w:sz="4" w:space="0" w:color="auto"/>
              <w:left w:val="single" w:sz="4" w:space="0" w:color="auto"/>
              <w:bottom w:val="single" w:sz="4"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484" w:type="pct"/>
            <w:tcBorders>
              <w:top w:val="single" w:sz="4" w:space="0" w:color="auto"/>
              <w:left w:val="single" w:sz="4" w:space="0" w:color="auto"/>
              <w:bottom w:val="single" w:sz="4" w:space="0" w:color="auto"/>
              <w:right w:val="single" w:sz="8" w:space="0" w:color="auto"/>
            </w:tcBorders>
            <w:vAlign w:val="center"/>
            <w:hideMark/>
          </w:tcPr>
          <w:p w:rsidR="00526B30" w:rsidRPr="0017572C" w:rsidRDefault="00526B30" w:rsidP="00D26F4C">
            <w:pPr>
              <w:pStyle w:val="a5"/>
              <w:spacing w:line="240" w:lineRule="auto"/>
              <w:ind w:firstLineChars="0" w:firstLine="0"/>
              <w:jc w:val="center"/>
              <w:rPr>
                <w:rFonts w:ascii="Times New Roman"/>
                <w:sz w:val="21"/>
                <w:szCs w:val="21"/>
              </w:rPr>
            </w:pPr>
            <w:r w:rsidRPr="0017572C">
              <w:rPr>
                <w:rFonts w:ascii="Times New Roman"/>
                <w:sz w:val="21"/>
                <w:szCs w:val="21"/>
              </w:rPr>
              <w:t>有效</w:t>
            </w:r>
          </w:p>
        </w:tc>
      </w:tr>
      <w:tr w:rsidR="0017572C" w:rsidRPr="0017572C" w:rsidTr="00D26F4C">
        <w:trPr>
          <w:trHeight w:val="567"/>
          <w:jc w:val="center"/>
        </w:trPr>
        <w:tc>
          <w:tcPr>
            <w:tcW w:w="550" w:type="pct"/>
            <w:tcBorders>
              <w:top w:val="single" w:sz="4" w:space="0" w:color="auto"/>
              <w:left w:val="single" w:sz="8"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648" w:type="pct"/>
            <w:tcBorders>
              <w:top w:val="single" w:sz="4" w:space="0" w:color="auto"/>
              <w:left w:val="single" w:sz="4"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473" w:type="pct"/>
            <w:tcBorders>
              <w:top w:val="single" w:sz="4" w:space="0" w:color="auto"/>
              <w:left w:val="single" w:sz="4"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654" w:type="pct"/>
            <w:tcBorders>
              <w:top w:val="single" w:sz="4" w:space="0" w:color="auto"/>
              <w:left w:val="single" w:sz="4"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711" w:type="pct"/>
            <w:tcBorders>
              <w:top w:val="single" w:sz="4" w:space="0" w:color="auto"/>
              <w:left w:val="single" w:sz="4"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457" w:type="pct"/>
            <w:tcBorders>
              <w:top w:val="single" w:sz="4" w:space="0" w:color="auto"/>
              <w:left w:val="single" w:sz="4"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517" w:type="pct"/>
            <w:tcBorders>
              <w:top w:val="single" w:sz="4" w:space="0" w:color="auto"/>
              <w:left w:val="single" w:sz="4"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506" w:type="pct"/>
            <w:tcBorders>
              <w:top w:val="single" w:sz="4" w:space="0" w:color="auto"/>
              <w:left w:val="single" w:sz="4" w:space="0" w:color="auto"/>
              <w:bottom w:val="single" w:sz="8" w:space="0" w:color="auto"/>
              <w:right w:val="single" w:sz="4" w:space="0" w:color="auto"/>
            </w:tcBorders>
            <w:vAlign w:val="center"/>
          </w:tcPr>
          <w:p w:rsidR="00526B30" w:rsidRPr="0017572C" w:rsidRDefault="00526B30" w:rsidP="00D26F4C">
            <w:pPr>
              <w:pStyle w:val="a5"/>
              <w:snapToGrid w:val="0"/>
              <w:spacing w:line="240" w:lineRule="auto"/>
              <w:ind w:firstLineChars="0" w:firstLine="0"/>
              <w:jc w:val="center"/>
              <w:rPr>
                <w:rFonts w:ascii="Times New Roman"/>
                <w:sz w:val="21"/>
                <w:szCs w:val="21"/>
              </w:rPr>
            </w:pPr>
          </w:p>
        </w:tc>
        <w:tc>
          <w:tcPr>
            <w:tcW w:w="484" w:type="pct"/>
            <w:tcBorders>
              <w:top w:val="single" w:sz="4" w:space="0" w:color="auto"/>
              <w:left w:val="single" w:sz="4" w:space="0" w:color="auto"/>
              <w:bottom w:val="single" w:sz="8" w:space="0" w:color="auto"/>
              <w:right w:val="single" w:sz="8" w:space="0" w:color="auto"/>
            </w:tcBorders>
            <w:vAlign w:val="center"/>
          </w:tcPr>
          <w:p w:rsidR="00526B30" w:rsidRPr="0017572C" w:rsidRDefault="00526B30" w:rsidP="00D26F4C">
            <w:pPr>
              <w:pStyle w:val="a5"/>
              <w:spacing w:line="240" w:lineRule="auto"/>
              <w:ind w:firstLineChars="0" w:firstLine="0"/>
              <w:jc w:val="center"/>
              <w:rPr>
                <w:rFonts w:ascii="Times New Roman"/>
                <w:sz w:val="21"/>
                <w:szCs w:val="21"/>
              </w:rPr>
            </w:pPr>
          </w:p>
        </w:tc>
      </w:tr>
    </w:tbl>
    <w:p w:rsidR="00D26F4C" w:rsidRPr="0017572C" w:rsidRDefault="00D26F4C" w:rsidP="00D26F4C">
      <w:pPr>
        <w:pStyle w:val="3"/>
      </w:pPr>
    </w:p>
    <w:p w:rsidR="00526B30" w:rsidRPr="0017572C" w:rsidRDefault="00526B30" w:rsidP="00D26F4C">
      <w:pPr>
        <w:pStyle w:val="3"/>
      </w:pPr>
      <w:r w:rsidRPr="0017572C">
        <w:rPr>
          <w:rFonts w:hint="eastAsia"/>
        </w:rPr>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735"/>
        <w:gridCol w:w="1475"/>
        <w:gridCol w:w="2953"/>
        <w:gridCol w:w="2942"/>
      </w:tblGrid>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D26F4C" w:rsidRPr="0017572C">
              <w:rPr>
                <w:rFonts w:ascii="Times New Roman" w:hint="eastAsia"/>
                <w:b/>
                <w:sz w:val="21"/>
                <w:szCs w:val="21"/>
              </w:rPr>
              <w:t xml:space="preserve">  </w:t>
            </w:r>
            <w:r w:rsidRPr="0017572C">
              <w:rPr>
                <w:rFonts w:ascii="Times New Roman"/>
                <w:b/>
                <w:sz w:val="21"/>
                <w:szCs w:val="21"/>
              </w:rPr>
              <w:t>名</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794" w:type="pct"/>
            <w:tcBorders>
              <w:top w:val="single" w:sz="4" w:space="0" w:color="auto"/>
              <w:left w:val="single" w:sz="4" w:space="0" w:color="auto"/>
              <w:bottom w:val="single" w:sz="4" w:space="0" w:color="auto"/>
              <w:right w:val="single" w:sz="4" w:space="0" w:color="auto"/>
            </w:tcBorders>
            <w:vAlign w:val="center"/>
            <w:hideMark/>
          </w:tcPr>
          <w:p w:rsidR="00D26F4C"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技术职称</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张永科</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副研究员</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课题主持人</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廖允成</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教授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育种项目实施总体指导</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海江波</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副教授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育种项目实施指导</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龙书生</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副教授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育种项目课题骨干</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郭</w:t>
            </w:r>
            <w:r w:rsidR="00D26F4C" w:rsidRPr="0017572C">
              <w:rPr>
                <w:rFonts w:ascii="Times New Roman" w:hint="eastAsia"/>
                <w:sz w:val="21"/>
                <w:szCs w:val="21"/>
              </w:rPr>
              <w:t xml:space="preserve">  </w:t>
            </w:r>
            <w:r w:rsidRPr="0017572C">
              <w:rPr>
                <w:rFonts w:ascii="Times New Roman"/>
                <w:sz w:val="21"/>
                <w:szCs w:val="21"/>
              </w:rPr>
              <w:t>勇</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高级农艺师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育种项目课题骨干</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张</w:t>
            </w:r>
            <w:r w:rsidR="00D26F4C" w:rsidRPr="0017572C">
              <w:rPr>
                <w:rFonts w:ascii="Times New Roman" w:hint="eastAsia"/>
                <w:sz w:val="21"/>
                <w:szCs w:val="21"/>
              </w:rPr>
              <w:t xml:space="preserve">  </w:t>
            </w:r>
            <w:r w:rsidRPr="0017572C">
              <w:rPr>
                <w:rFonts w:ascii="Times New Roman"/>
                <w:sz w:val="21"/>
                <w:szCs w:val="21"/>
              </w:rPr>
              <w:t>艳</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农艺师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安康市汉滨区农技站</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西农</w:t>
            </w:r>
            <w:r w:rsidRPr="0017572C">
              <w:rPr>
                <w:szCs w:val="21"/>
              </w:rPr>
              <w:t>233</w:t>
            </w:r>
            <w:r w:rsidRPr="0017572C">
              <w:rPr>
                <w:szCs w:val="21"/>
              </w:rPr>
              <w:t>生产推广</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刘新江</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高级农艺师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渭南市种子工作站</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西农</w:t>
            </w:r>
            <w:r w:rsidRPr="0017572C">
              <w:rPr>
                <w:szCs w:val="21"/>
              </w:rPr>
              <w:t>233</w:t>
            </w:r>
            <w:r w:rsidRPr="0017572C">
              <w:rPr>
                <w:szCs w:val="21"/>
              </w:rPr>
              <w:t>生产推广</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孙永亮</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农艺师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河南省硕丰种业有限公司</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西农</w:t>
            </w:r>
            <w:r w:rsidRPr="0017572C">
              <w:rPr>
                <w:szCs w:val="21"/>
              </w:rPr>
              <w:t>233</w:t>
            </w:r>
            <w:r w:rsidRPr="0017572C">
              <w:rPr>
                <w:szCs w:val="21"/>
              </w:rPr>
              <w:t>生产推广</w:t>
            </w:r>
          </w:p>
        </w:tc>
      </w:tr>
      <w:tr w:rsidR="0017572C" w:rsidRPr="0017572C" w:rsidTr="00D26F4C">
        <w:trPr>
          <w:trHeight w:val="510"/>
        </w:trPr>
        <w:tc>
          <w:tcPr>
            <w:tcW w:w="63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李</w:t>
            </w:r>
            <w:r w:rsidR="00D26F4C" w:rsidRPr="0017572C">
              <w:rPr>
                <w:rFonts w:ascii="Times New Roman" w:hint="eastAsia"/>
                <w:sz w:val="21"/>
                <w:szCs w:val="21"/>
              </w:rPr>
              <w:t xml:space="preserve">  </w:t>
            </w:r>
            <w:r w:rsidRPr="0017572C">
              <w:rPr>
                <w:rFonts w:ascii="Times New Roman"/>
                <w:sz w:val="21"/>
                <w:szCs w:val="21"/>
              </w:rPr>
              <w:t>怀</w:t>
            </w:r>
          </w:p>
        </w:tc>
        <w:tc>
          <w:tcPr>
            <w:tcW w:w="396"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9</w:t>
            </w:r>
          </w:p>
        </w:tc>
        <w:tc>
          <w:tcPr>
            <w:tcW w:w="79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农艺师</w:t>
            </w:r>
          </w:p>
        </w:tc>
        <w:tc>
          <w:tcPr>
            <w:tcW w:w="1590"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河南省金囤种业有限公司</w:t>
            </w:r>
          </w:p>
        </w:tc>
        <w:tc>
          <w:tcPr>
            <w:tcW w:w="1584"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adjustRightInd w:val="0"/>
              <w:snapToGrid w:val="0"/>
              <w:jc w:val="center"/>
              <w:rPr>
                <w:szCs w:val="21"/>
              </w:rPr>
            </w:pPr>
            <w:r w:rsidRPr="0017572C">
              <w:rPr>
                <w:szCs w:val="21"/>
              </w:rPr>
              <w:t>西农</w:t>
            </w:r>
            <w:r w:rsidRPr="0017572C">
              <w:rPr>
                <w:szCs w:val="21"/>
              </w:rPr>
              <w:t>233</w:t>
            </w:r>
            <w:r w:rsidRPr="0017572C">
              <w:rPr>
                <w:szCs w:val="21"/>
              </w:rPr>
              <w:t>生产推广</w:t>
            </w:r>
          </w:p>
        </w:tc>
      </w:tr>
    </w:tbl>
    <w:p w:rsidR="00526B30" w:rsidRPr="0017572C" w:rsidRDefault="00526B30" w:rsidP="00526B30">
      <w:pPr>
        <w:pStyle w:val="a5"/>
        <w:ind w:firstLineChars="0" w:firstLine="0"/>
        <w:jc w:val="left"/>
        <w:rPr>
          <w:b/>
        </w:rPr>
      </w:pPr>
    </w:p>
    <w:p w:rsidR="00526B30" w:rsidRPr="0017572C" w:rsidRDefault="00526B30" w:rsidP="00D26F4C">
      <w:pPr>
        <w:pStyle w:val="3"/>
      </w:pPr>
      <w:r w:rsidRPr="0017572C">
        <w:rPr>
          <w:rFonts w:hint="eastAsia"/>
        </w:rPr>
        <w:t>八、主要完成单位情况：</w:t>
      </w:r>
      <w:r w:rsidRPr="0017572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17572C" w:rsidRPr="0017572C" w:rsidTr="00D26F4C">
        <w:trPr>
          <w:trHeight w:val="454"/>
        </w:trPr>
        <w:tc>
          <w:tcPr>
            <w:tcW w:w="1032"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单位名称</w:t>
            </w:r>
          </w:p>
        </w:tc>
        <w:tc>
          <w:tcPr>
            <w:tcW w:w="873"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排名</w:t>
            </w:r>
          </w:p>
        </w:tc>
        <w:tc>
          <w:tcPr>
            <w:tcW w:w="3095"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主要贡献</w:t>
            </w:r>
          </w:p>
        </w:tc>
      </w:tr>
      <w:tr w:rsidR="0017572C" w:rsidRPr="0017572C" w:rsidTr="00D26F4C">
        <w:trPr>
          <w:trHeight w:val="454"/>
        </w:trPr>
        <w:tc>
          <w:tcPr>
            <w:tcW w:w="1032"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873"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095" w:type="pct"/>
            <w:tcBorders>
              <w:top w:val="single" w:sz="4" w:space="0" w:color="auto"/>
              <w:left w:val="single" w:sz="4" w:space="0" w:color="auto"/>
              <w:bottom w:val="single" w:sz="4" w:space="0" w:color="auto"/>
              <w:right w:val="single" w:sz="4" w:space="0" w:color="auto"/>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sz w:val="21"/>
                <w:szCs w:val="21"/>
              </w:rPr>
            </w:pPr>
            <w:r w:rsidRPr="0017572C">
              <w:rPr>
                <w:rFonts w:ascii="Times New Roman" w:hint="eastAsia"/>
                <w:sz w:val="21"/>
                <w:szCs w:val="21"/>
              </w:rPr>
              <w:t>主持西农</w:t>
            </w:r>
            <w:r w:rsidRPr="0017572C">
              <w:rPr>
                <w:rFonts w:ascii="Times New Roman"/>
                <w:sz w:val="21"/>
                <w:szCs w:val="21"/>
              </w:rPr>
              <w:t>233</w:t>
            </w:r>
            <w:r w:rsidRPr="0017572C">
              <w:rPr>
                <w:rFonts w:ascii="Times New Roman" w:hint="eastAsia"/>
                <w:sz w:val="21"/>
                <w:szCs w:val="21"/>
              </w:rPr>
              <w:t>项目申报、实施、总结和验收</w:t>
            </w:r>
          </w:p>
        </w:tc>
      </w:tr>
    </w:tbl>
    <w:p w:rsidR="00526B30" w:rsidRPr="0017572C" w:rsidRDefault="00526B30" w:rsidP="00526B30">
      <w:pPr>
        <w:pStyle w:val="a5"/>
        <w:ind w:firstLineChars="0" w:firstLine="0"/>
        <w:rPr>
          <w:rFonts w:ascii="Times New Roman"/>
          <w:b/>
        </w:rPr>
      </w:pPr>
    </w:p>
    <w:p w:rsidR="00D26F4C" w:rsidRPr="0017572C" w:rsidRDefault="00D26F4C">
      <w:pPr>
        <w:widowControl/>
        <w:jc w:val="left"/>
        <w:rPr>
          <w:b/>
          <w:sz w:val="24"/>
        </w:rPr>
      </w:pPr>
      <w:r w:rsidRPr="0017572C">
        <w:rPr>
          <w:b/>
        </w:rPr>
        <w:br w:type="page"/>
      </w:r>
    </w:p>
    <w:p w:rsidR="00526B30" w:rsidRPr="0017572C" w:rsidRDefault="00526B30" w:rsidP="00526B30">
      <w:pPr>
        <w:pStyle w:val="a5"/>
        <w:ind w:firstLineChars="0" w:firstLine="0"/>
        <w:rPr>
          <w:b/>
        </w:rPr>
      </w:pPr>
      <w:r w:rsidRPr="0017572C">
        <w:rPr>
          <w:rFonts w:ascii="Times New Roman" w:hint="eastAsia"/>
          <w:b/>
        </w:rPr>
        <w:t>九、</w:t>
      </w:r>
      <w:r w:rsidRPr="0017572C">
        <w:rPr>
          <w:rFonts w:hint="eastAsia"/>
          <w:b/>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2"/>
        <w:gridCol w:w="1828"/>
        <w:gridCol w:w="1270"/>
        <w:gridCol w:w="1608"/>
        <w:gridCol w:w="1918"/>
        <w:gridCol w:w="1970"/>
      </w:tblGrid>
      <w:tr w:rsidR="0017572C" w:rsidRPr="0017572C" w:rsidTr="00D26F4C">
        <w:trPr>
          <w:jc w:val="center"/>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left"/>
              <w:rPr>
                <w:rFonts w:ascii="Times New Roman"/>
                <w:b/>
                <w:sz w:val="21"/>
                <w:szCs w:val="21"/>
              </w:rPr>
            </w:pPr>
            <w:r w:rsidRPr="0017572C">
              <w:rPr>
                <w:rFonts w:ascii="Times New Roman" w:hint="eastAsia"/>
                <w:b/>
                <w:sz w:val="21"/>
                <w:szCs w:val="21"/>
              </w:rPr>
              <w:t>完成人合作关系情况表</w:t>
            </w:r>
          </w:p>
        </w:tc>
      </w:tr>
      <w:tr w:rsidR="0017572C" w:rsidRPr="0017572C" w:rsidTr="00D26F4C">
        <w:trPr>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序号</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合作方式</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D26F4C"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合作者</w:t>
            </w:r>
            <w:r w:rsidRPr="0017572C">
              <w:rPr>
                <w:rFonts w:ascii="Times New Roman"/>
                <w:b/>
                <w:sz w:val="21"/>
                <w:szCs w:val="21"/>
              </w:rPr>
              <w:t>/</w:t>
            </w:r>
          </w:p>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项目排名</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合作起始时间</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合作完成时间</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b/>
                <w:sz w:val="21"/>
                <w:szCs w:val="21"/>
              </w:rPr>
            </w:pPr>
            <w:r w:rsidRPr="0017572C">
              <w:rPr>
                <w:rFonts w:ascii="Times New Roman" w:hint="eastAsia"/>
                <w:b/>
                <w:sz w:val="21"/>
                <w:szCs w:val="21"/>
              </w:rPr>
              <w:t>合作成果</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1</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共同审定品种和发表论文</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廖允成</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2010.01</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2015.12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adjustRightInd w:val="0"/>
              <w:snapToGrid w:val="0"/>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西农</w:t>
            </w:r>
            <w:r w:rsidRPr="0017572C">
              <w:rPr>
                <w:rFonts w:ascii="Times New Roman" w:eastAsiaTheme="majorEastAsia"/>
                <w:sz w:val="21"/>
                <w:szCs w:val="21"/>
              </w:rPr>
              <w:t>233</w:t>
            </w:r>
            <w:r w:rsidRPr="0017572C">
              <w:rPr>
                <w:rFonts w:ascii="Times New Roman" w:eastAsiaTheme="majorEastAsia"/>
                <w:sz w:val="21"/>
                <w:szCs w:val="21"/>
              </w:rPr>
              <w:t>审定和发表论文</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共同审定品种</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海江波</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2013.01</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2020.12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西农</w:t>
            </w:r>
            <w:r w:rsidRPr="0017572C">
              <w:rPr>
                <w:rFonts w:ascii="Times New Roman" w:eastAsiaTheme="majorEastAsia"/>
                <w:sz w:val="21"/>
                <w:szCs w:val="21"/>
              </w:rPr>
              <w:t>233</w:t>
            </w:r>
            <w:r w:rsidRPr="0017572C">
              <w:rPr>
                <w:rFonts w:ascii="Times New Roman" w:eastAsiaTheme="majorEastAsia"/>
                <w:sz w:val="21"/>
                <w:szCs w:val="21"/>
              </w:rPr>
              <w:t>审定</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3</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承担抗性鉴定</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龙书生</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2013.01</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2020.12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抗性鉴定结果</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4</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共同审定品种</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郭</w:t>
            </w:r>
            <w:r w:rsidRPr="0017572C">
              <w:rPr>
                <w:rFonts w:ascii="Times New Roman" w:eastAsiaTheme="majorEastAsia"/>
                <w:sz w:val="21"/>
                <w:szCs w:val="21"/>
              </w:rPr>
              <w:t xml:space="preserve"> </w:t>
            </w:r>
            <w:r w:rsidRPr="0017572C">
              <w:rPr>
                <w:rFonts w:ascii="Times New Roman" w:eastAsiaTheme="majorEastAsia"/>
                <w:sz w:val="21"/>
                <w:szCs w:val="21"/>
              </w:rPr>
              <w:t>勇</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2014.10</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2020.12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西农</w:t>
            </w:r>
            <w:r w:rsidRPr="0017572C">
              <w:rPr>
                <w:rFonts w:ascii="Times New Roman" w:eastAsiaTheme="majorEastAsia"/>
                <w:sz w:val="21"/>
                <w:szCs w:val="21"/>
              </w:rPr>
              <w:t>233</w:t>
            </w:r>
            <w:r w:rsidRPr="0017572C">
              <w:rPr>
                <w:rFonts w:ascii="Times New Roman" w:eastAsiaTheme="majorEastAsia"/>
                <w:sz w:val="21"/>
                <w:szCs w:val="21"/>
              </w:rPr>
              <w:t>审定</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5</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共同推广</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张</w:t>
            </w:r>
            <w:r w:rsidRPr="0017572C">
              <w:rPr>
                <w:rFonts w:ascii="Times New Roman" w:eastAsiaTheme="majorEastAsia"/>
                <w:sz w:val="21"/>
                <w:szCs w:val="21"/>
              </w:rPr>
              <w:t xml:space="preserve"> </w:t>
            </w:r>
            <w:r w:rsidRPr="0017572C">
              <w:rPr>
                <w:rFonts w:ascii="Times New Roman" w:eastAsiaTheme="majorEastAsia"/>
                <w:sz w:val="21"/>
                <w:szCs w:val="21"/>
              </w:rPr>
              <w:t>艳</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2017.01</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2020.12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应用证明</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6</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共同推广</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刘新江</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2017.01</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2020.12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应用证明</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7</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共同推广</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孙永亮</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2017.01</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2020.12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应用证明</w:t>
            </w:r>
          </w:p>
        </w:tc>
      </w:tr>
      <w:tr w:rsidR="0017572C" w:rsidRPr="0017572C" w:rsidTr="00D26F4C">
        <w:trPr>
          <w:trHeight w:val="567"/>
          <w:jc w:val="center"/>
        </w:trPr>
        <w:tc>
          <w:tcPr>
            <w:tcW w:w="37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8</w:t>
            </w:r>
          </w:p>
        </w:tc>
        <w:tc>
          <w:tcPr>
            <w:tcW w:w="9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共同推广</w:t>
            </w:r>
          </w:p>
        </w:tc>
        <w:tc>
          <w:tcPr>
            <w:tcW w:w="684"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李</w:t>
            </w:r>
            <w:r w:rsidRPr="0017572C">
              <w:rPr>
                <w:rFonts w:ascii="Times New Roman" w:eastAsiaTheme="majorEastAsia"/>
                <w:sz w:val="21"/>
                <w:szCs w:val="21"/>
              </w:rPr>
              <w:t xml:space="preserve"> </w:t>
            </w:r>
            <w:r w:rsidRPr="0017572C">
              <w:rPr>
                <w:rFonts w:ascii="Times New Roman" w:eastAsiaTheme="majorEastAsia"/>
                <w:sz w:val="21"/>
                <w:szCs w:val="21"/>
              </w:rPr>
              <w:t>怀</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2017.01</w:t>
            </w:r>
          </w:p>
        </w:tc>
        <w:tc>
          <w:tcPr>
            <w:tcW w:w="1033"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2020.12</w:t>
            </w:r>
          </w:p>
        </w:tc>
        <w:tc>
          <w:tcPr>
            <w:tcW w:w="1062" w:type="pct"/>
            <w:tcBorders>
              <w:top w:val="single" w:sz="8" w:space="0" w:color="000000"/>
              <w:left w:val="single" w:sz="8" w:space="0" w:color="000000"/>
              <w:bottom w:val="single" w:sz="8" w:space="0" w:color="000000"/>
              <w:right w:val="single" w:sz="8" w:space="0" w:color="000000"/>
            </w:tcBorders>
            <w:vAlign w:val="center"/>
            <w:hideMark/>
          </w:tcPr>
          <w:p w:rsidR="00526B30" w:rsidRPr="0017572C" w:rsidRDefault="00526B30" w:rsidP="00D26F4C">
            <w:pPr>
              <w:pStyle w:val="a5"/>
              <w:spacing w:line="240" w:lineRule="auto"/>
              <w:ind w:firstLineChars="0" w:firstLine="0"/>
              <w:jc w:val="center"/>
              <w:rPr>
                <w:rFonts w:ascii="Times New Roman" w:eastAsiaTheme="majorEastAsia"/>
                <w:sz w:val="21"/>
                <w:szCs w:val="21"/>
              </w:rPr>
            </w:pPr>
            <w:r w:rsidRPr="0017572C">
              <w:rPr>
                <w:rFonts w:ascii="Times New Roman" w:eastAsiaTheme="majorEastAsia"/>
                <w:sz w:val="21"/>
                <w:szCs w:val="21"/>
              </w:rPr>
              <w:t>应用证明</w:t>
            </w:r>
          </w:p>
        </w:tc>
      </w:tr>
      <w:tr w:rsidR="0017572C" w:rsidRPr="0017572C" w:rsidTr="00D26F4C">
        <w:trPr>
          <w:trHeight w:val="6435"/>
          <w:jc w:val="center"/>
        </w:trPr>
        <w:tc>
          <w:tcPr>
            <w:tcW w:w="5000" w:type="pct"/>
            <w:gridSpan w:val="6"/>
            <w:tcBorders>
              <w:top w:val="single" w:sz="8" w:space="0" w:color="000000"/>
              <w:left w:val="single" w:sz="8" w:space="0" w:color="000000"/>
              <w:bottom w:val="single" w:sz="8" w:space="0" w:color="000000"/>
              <w:right w:val="single" w:sz="8" w:space="0" w:color="000000"/>
            </w:tcBorders>
            <w:hideMark/>
          </w:tcPr>
          <w:p w:rsidR="00526B30" w:rsidRPr="0017572C" w:rsidRDefault="00526B30" w:rsidP="00D26F4C">
            <w:pPr>
              <w:pStyle w:val="a5"/>
              <w:adjustRightInd w:val="0"/>
              <w:snapToGrid w:val="0"/>
              <w:ind w:firstLineChars="0" w:firstLine="0"/>
              <w:jc w:val="left"/>
              <w:rPr>
                <w:rFonts w:ascii="Times New Roman"/>
                <w:b/>
                <w:sz w:val="21"/>
                <w:szCs w:val="21"/>
              </w:rPr>
            </w:pPr>
            <w:r w:rsidRPr="0017572C">
              <w:rPr>
                <w:rFonts w:ascii="Times New Roman" w:hint="eastAsia"/>
                <w:b/>
                <w:sz w:val="21"/>
                <w:szCs w:val="21"/>
              </w:rPr>
              <w:t>完成人合作关系说明（限</w:t>
            </w:r>
            <w:r w:rsidRPr="0017572C">
              <w:rPr>
                <w:rFonts w:ascii="Times New Roman"/>
                <w:b/>
                <w:sz w:val="21"/>
                <w:szCs w:val="21"/>
              </w:rPr>
              <w:t>1000</w:t>
            </w:r>
            <w:r w:rsidRPr="0017572C">
              <w:rPr>
                <w:rFonts w:ascii="Times New Roman" w:hint="eastAsia"/>
                <w:b/>
                <w:sz w:val="21"/>
                <w:szCs w:val="21"/>
              </w:rPr>
              <w:t>字）</w:t>
            </w:r>
          </w:p>
          <w:p w:rsidR="00D26F4C" w:rsidRPr="0017572C" w:rsidRDefault="00D26F4C" w:rsidP="00D26F4C">
            <w:pPr>
              <w:pStyle w:val="a5"/>
              <w:adjustRightInd w:val="0"/>
              <w:snapToGrid w:val="0"/>
              <w:ind w:firstLine="422"/>
              <w:jc w:val="left"/>
              <w:rPr>
                <w:rFonts w:ascii="Times New Roman"/>
                <w:b/>
                <w:sz w:val="21"/>
                <w:szCs w:val="21"/>
              </w:rPr>
            </w:pPr>
          </w:p>
          <w:p w:rsidR="00526B30" w:rsidRPr="0017572C" w:rsidRDefault="00526B30" w:rsidP="00D26F4C">
            <w:pPr>
              <w:pStyle w:val="a5"/>
              <w:adjustRightInd w:val="0"/>
              <w:snapToGrid w:val="0"/>
              <w:ind w:firstLine="422"/>
              <w:jc w:val="left"/>
              <w:rPr>
                <w:rFonts w:ascii="Times New Roman"/>
                <w:b/>
                <w:sz w:val="21"/>
                <w:szCs w:val="21"/>
              </w:rPr>
            </w:pPr>
            <w:r w:rsidRPr="0017572C">
              <w:rPr>
                <w:rFonts w:ascii="Times New Roman"/>
                <w:b/>
                <w:sz w:val="21"/>
                <w:szCs w:val="21"/>
              </w:rPr>
              <w:t>2010.01</w:t>
            </w:r>
            <w:r w:rsidRPr="0017572C">
              <w:rPr>
                <w:rFonts w:ascii="Times New Roman" w:hint="eastAsia"/>
                <w:b/>
                <w:sz w:val="21"/>
                <w:szCs w:val="21"/>
              </w:rPr>
              <w:t>～</w:t>
            </w:r>
            <w:r w:rsidRPr="0017572C">
              <w:rPr>
                <w:rFonts w:ascii="Times New Roman"/>
                <w:b/>
                <w:sz w:val="21"/>
                <w:szCs w:val="21"/>
              </w:rPr>
              <w:t>2015.12</w:t>
            </w:r>
            <w:r w:rsidRPr="0017572C">
              <w:rPr>
                <w:rFonts w:ascii="Times New Roman" w:hint="eastAsia"/>
                <w:sz w:val="21"/>
                <w:szCs w:val="21"/>
              </w:rPr>
              <w:t>项目主持人</w:t>
            </w:r>
            <w:r w:rsidRPr="0017572C">
              <w:rPr>
                <w:rFonts w:ascii="Times New Roman" w:hint="eastAsia"/>
                <w:b/>
                <w:sz w:val="21"/>
                <w:szCs w:val="21"/>
              </w:rPr>
              <w:t>与</w:t>
            </w:r>
            <w:r w:rsidRPr="0017572C">
              <w:rPr>
                <w:rFonts w:ascii="Times New Roman" w:hint="eastAsia"/>
                <w:sz w:val="21"/>
                <w:szCs w:val="21"/>
              </w:rPr>
              <w:t>廖允成合作共同审定西农</w:t>
            </w:r>
            <w:r w:rsidRPr="0017572C">
              <w:rPr>
                <w:rFonts w:ascii="Times New Roman"/>
                <w:sz w:val="21"/>
                <w:szCs w:val="21"/>
              </w:rPr>
              <w:t>233</w:t>
            </w:r>
            <w:r w:rsidRPr="0017572C">
              <w:rPr>
                <w:rFonts w:ascii="Times New Roman" w:hint="eastAsia"/>
                <w:sz w:val="21"/>
                <w:szCs w:val="21"/>
              </w:rPr>
              <w:t>玉米品种并合作完成了‘</w:t>
            </w:r>
            <w:r w:rsidRPr="0017572C">
              <w:rPr>
                <w:rFonts w:asciiTheme="majorEastAsia" w:eastAsiaTheme="majorEastAsia" w:hAnsiTheme="majorEastAsia" w:hint="eastAsia"/>
                <w:sz w:val="21"/>
                <w:szCs w:val="21"/>
              </w:rPr>
              <w:t>植物占位立体营养调控研究</w:t>
            </w:r>
            <w:r w:rsidRPr="0017572C">
              <w:rPr>
                <w:rFonts w:ascii="Times New Roman" w:hint="eastAsia"/>
                <w:sz w:val="21"/>
                <w:szCs w:val="21"/>
              </w:rPr>
              <w:t>’一文。</w:t>
            </w:r>
          </w:p>
          <w:p w:rsidR="00526B30" w:rsidRPr="0017572C" w:rsidRDefault="00526B30" w:rsidP="00D26F4C">
            <w:pPr>
              <w:pStyle w:val="a5"/>
              <w:adjustRightInd w:val="0"/>
              <w:snapToGrid w:val="0"/>
              <w:ind w:firstLine="422"/>
              <w:jc w:val="left"/>
              <w:rPr>
                <w:rFonts w:asciiTheme="minorEastAsia" w:eastAsiaTheme="minorEastAsia" w:hAnsiTheme="minorEastAsia"/>
                <w:sz w:val="21"/>
                <w:szCs w:val="21"/>
              </w:rPr>
            </w:pPr>
            <w:r w:rsidRPr="0017572C">
              <w:rPr>
                <w:rFonts w:asciiTheme="minorEastAsia" w:eastAsiaTheme="minorEastAsia" w:hAnsiTheme="minorEastAsia" w:hint="eastAsia"/>
                <w:b/>
                <w:sz w:val="21"/>
                <w:szCs w:val="21"/>
              </w:rPr>
              <w:t>2013.01</w:t>
            </w:r>
            <w:r w:rsidRPr="0017572C">
              <w:rPr>
                <w:rFonts w:ascii="Times New Roman" w:hint="eastAsia"/>
                <w:b/>
                <w:sz w:val="21"/>
                <w:szCs w:val="21"/>
              </w:rPr>
              <w:t>～</w:t>
            </w:r>
            <w:r w:rsidRPr="0017572C">
              <w:rPr>
                <w:rFonts w:asciiTheme="minorEastAsia" w:eastAsiaTheme="minorEastAsia" w:hAnsiTheme="minorEastAsia" w:hint="eastAsia"/>
                <w:b/>
                <w:sz w:val="21"/>
                <w:szCs w:val="21"/>
              </w:rPr>
              <w:t>2020.12</w:t>
            </w:r>
            <w:r w:rsidRPr="0017572C">
              <w:rPr>
                <w:rFonts w:asciiTheme="minorEastAsia" w:eastAsiaTheme="minorEastAsia" w:hAnsiTheme="minorEastAsia" w:hint="eastAsia"/>
                <w:sz w:val="21"/>
                <w:szCs w:val="21"/>
              </w:rPr>
              <w:t>项目支持人与海江波、郭勇共同</w:t>
            </w:r>
            <w:r w:rsidRPr="0017572C">
              <w:rPr>
                <w:rFonts w:ascii="Times New Roman" w:hint="eastAsia"/>
                <w:sz w:val="21"/>
                <w:szCs w:val="21"/>
              </w:rPr>
              <w:t>审定西农</w:t>
            </w:r>
            <w:r w:rsidRPr="0017572C">
              <w:rPr>
                <w:rFonts w:ascii="Times New Roman"/>
                <w:sz w:val="21"/>
                <w:szCs w:val="21"/>
              </w:rPr>
              <w:t>233</w:t>
            </w:r>
            <w:r w:rsidRPr="0017572C">
              <w:rPr>
                <w:rFonts w:ascii="Times New Roman" w:hint="eastAsia"/>
                <w:sz w:val="21"/>
                <w:szCs w:val="21"/>
              </w:rPr>
              <w:t>玉米品种并</w:t>
            </w:r>
            <w:r w:rsidRPr="0017572C">
              <w:rPr>
                <w:rFonts w:asciiTheme="minorEastAsia" w:eastAsiaTheme="minorEastAsia" w:hAnsiTheme="minorEastAsia" w:hint="eastAsia"/>
                <w:sz w:val="21"/>
                <w:szCs w:val="21"/>
              </w:rPr>
              <w:t>共同立项-校级推广项目西农233玉米品种的推广应用。龙书生承担项目中玉米自交系西农672和杂交种西农233的抗病鉴定和宣传推广等工作；</w:t>
            </w:r>
          </w:p>
          <w:p w:rsidR="00526B30" w:rsidRPr="0017572C" w:rsidRDefault="00526B30" w:rsidP="00D26F4C">
            <w:pPr>
              <w:pStyle w:val="a5"/>
              <w:adjustRightInd w:val="0"/>
              <w:snapToGrid w:val="0"/>
              <w:ind w:firstLine="422"/>
              <w:jc w:val="left"/>
              <w:rPr>
                <w:rFonts w:asciiTheme="minorEastAsia" w:eastAsiaTheme="minorEastAsia" w:hAnsiTheme="minorEastAsia"/>
                <w:sz w:val="21"/>
                <w:szCs w:val="21"/>
              </w:rPr>
            </w:pPr>
            <w:r w:rsidRPr="0017572C">
              <w:rPr>
                <w:rFonts w:asciiTheme="minorEastAsia" w:eastAsiaTheme="minorEastAsia" w:hAnsiTheme="minorEastAsia" w:hint="eastAsia"/>
                <w:b/>
                <w:sz w:val="21"/>
                <w:szCs w:val="21"/>
              </w:rPr>
              <w:t>2017.01</w:t>
            </w:r>
            <w:r w:rsidRPr="0017572C">
              <w:rPr>
                <w:rFonts w:ascii="Times New Roman" w:hint="eastAsia"/>
                <w:b/>
                <w:sz w:val="21"/>
                <w:szCs w:val="21"/>
              </w:rPr>
              <w:t>～</w:t>
            </w:r>
            <w:r w:rsidRPr="0017572C">
              <w:rPr>
                <w:rFonts w:asciiTheme="minorEastAsia" w:eastAsiaTheme="minorEastAsia" w:hAnsiTheme="minorEastAsia" w:hint="eastAsia"/>
                <w:b/>
                <w:sz w:val="21"/>
                <w:szCs w:val="21"/>
              </w:rPr>
              <w:t>2020.12</w:t>
            </w:r>
            <w:r w:rsidRPr="0017572C">
              <w:rPr>
                <w:rFonts w:asciiTheme="minorEastAsia" w:eastAsiaTheme="minorEastAsia" w:hAnsiTheme="minorEastAsia" w:hint="eastAsia"/>
                <w:sz w:val="21"/>
                <w:szCs w:val="21"/>
              </w:rPr>
              <w:t>张艳参加西农233玉米品种在陕西省陕南片生产宣传推广工作，刘新江参加西农233玉米品种在陕西省关中地区生产宣传推广工作，孙有亮和李怀参加西农233玉米品种在河南省大面积生产宣传推广工作。</w:t>
            </w:r>
          </w:p>
        </w:tc>
      </w:tr>
    </w:tbl>
    <w:p w:rsidR="00526B30" w:rsidRPr="0017572C" w:rsidRDefault="00526B30" w:rsidP="00526B30"/>
    <w:p w:rsidR="00526B30" w:rsidRPr="0017572C" w:rsidRDefault="00526B30">
      <w:pPr>
        <w:sectPr w:rsidR="00526B30" w:rsidRPr="0017572C" w:rsidSect="00492AFB">
          <w:pgSz w:w="11906" w:h="16838"/>
          <w:pgMar w:top="1701" w:right="1418" w:bottom="1418" w:left="1418" w:header="851" w:footer="992" w:gutter="0"/>
          <w:cols w:space="425"/>
          <w:docGrid w:linePitch="312"/>
        </w:sectPr>
      </w:pPr>
    </w:p>
    <w:p w:rsidR="0052418C" w:rsidRPr="0017572C" w:rsidRDefault="0052418C" w:rsidP="00D1060C">
      <w:pPr>
        <w:pStyle w:val="ad"/>
        <w:spacing w:before="240" w:after="240"/>
        <w:rPr>
          <w:sz w:val="24"/>
          <w:szCs w:val="24"/>
        </w:rPr>
      </w:pPr>
      <w:r w:rsidRPr="0017572C">
        <w:t>2021</w:t>
      </w:r>
      <w:r w:rsidRPr="0017572C">
        <w:t>年度陕西省科学技术奖提名项目公示内容</w:t>
      </w:r>
    </w:p>
    <w:p w:rsidR="0052418C" w:rsidRPr="0017572C" w:rsidRDefault="007F3F48" w:rsidP="00D1060C">
      <w:pPr>
        <w:pStyle w:val="1"/>
        <w:spacing w:after="240"/>
      </w:pPr>
      <w:r w:rsidRPr="0017572C">
        <w:rPr>
          <w:rFonts w:hint="eastAsia"/>
        </w:rPr>
        <w:t>蔡焕杰</w:t>
      </w:r>
    </w:p>
    <w:p w:rsidR="0052418C" w:rsidRPr="0017572C" w:rsidRDefault="0052418C" w:rsidP="007F3F48">
      <w:pPr>
        <w:spacing w:line="480" w:lineRule="exact"/>
        <w:rPr>
          <w:b/>
          <w:sz w:val="24"/>
          <w:szCs w:val="24"/>
        </w:rPr>
      </w:pPr>
      <w:r w:rsidRPr="0017572C">
        <w:rPr>
          <w:rStyle w:val="3Char"/>
        </w:rPr>
        <w:t>一、项目名称：</w:t>
      </w:r>
      <w:r w:rsidRPr="0017572C">
        <w:rPr>
          <w:sz w:val="24"/>
          <w:szCs w:val="24"/>
        </w:rPr>
        <w:t>农业生态系统水分消耗及温室气体排放对变化环境的响应</w:t>
      </w:r>
    </w:p>
    <w:p w:rsidR="0052418C" w:rsidRPr="0017572C" w:rsidRDefault="0052418C" w:rsidP="007F3F48">
      <w:pPr>
        <w:widowControl/>
        <w:spacing w:line="480" w:lineRule="exact"/>
        <w:rPr>
          <w:bCs/>
          <w:spacing w:val="2"/>
          <w:sz w:val="24"/>
          <w:szCs w:val="24"/>
        </w:rPr>
      </w:pPr>
      <w:r w:rsidRPr="0017572C">
        <w:rPr>
          <w:rStyle w:val="3Char"/>
        </w:rPr>
        <w:t>二、提名者：</w:t>
      </w:r>
      <w:r w:rsidRPr="0017572C">
        <w:rPr>
          <w:sz w:val="24"/>
          <w:szCs w:val="24"/>
        </w:rPr>
        <w:t>杨凌农业高新技术产业示范区管理委员会</w:t>
      </w:r>
    </w:p>
    <w:p w:rsidR="0052418C" w:rsidRPr="0017572C" w:rsidRDefault="0052418C" w:rsidP="007F3F48">
      <w:pPr>
        <w:pStyle w:val="3"/>
      </w:pPr>
      <w:r w:rsidRPr="0017572C">
        <w:rPr>
          <w:spacing w:val="2"/>
        </w:rPr>
        <w:t>三、</w:t>
      </w:r>
      <w:r w:rsidRPr="0017572C">
        <w:t>项目简介：</w:t>
      </w:r>
    </w:p>
    <w:p w:rsidR="0052418C" w:rsidRPr="0017572C" w:rsidRDefault="0052418C" w:rsidP="007F3F48">
      <w:pPr>
        <w:widowControl/>
        <w:spacing w:line="480" w:lineRule="exact"/>
        <w:ind w:firstLineChars="200" w:firstLine="480"/>
        <w:rPr>
          <w:bCs/>
          <w:sz w:val="24"/>
          <w:szCs w:val="24"/>
        </w:rPr>
      </w:pPr>
      <w:r w:rsidRPr="0017572C">
        <w:rPr>
          <w:rFonts w:hint="eastAsia"/>
          <w:bCs/>
          <w:sz w:val="24"/>
          <w:szCs w:val="24"/>
        </w:rPr>
        <w:t>农业耗水是一个地区主要的水量支出，直接影响着当地水资源的配置，在水资源紧缺地区，农业耗水问题一直受到广泛关注。温室气体排放是全球气候变暖的主要驱动因子，农田生态系统的温室气体排放量占人为温室气体排放总量的</w:t>
      </w:r>
      <w:r w:rsidRPr="0017572C">
        <w:rPr>
          <w:rFonts w:hint="eastAsia"/>
          <w:bCs/>
          <w:sz w:val="24"/>
          <w:szCs w:val="24"/>
        </w:rPr>
        <w:t>21%</w:t>
      </w:r>
      <w:r w:rsidRPr="0017572C">
        <w:rPr>
          <w:rFonts w:hint="eastAsia"/>
          <w:bCs/>
          <w:sz w:val="24"/>
          <w:szCs w:val="24"/>
        </w:rPr>
        <w:t>～</w:t>
      </w:r>
      <w:r w:rsidRPr="0017572C">
        <w:rPr>
          <w:rFonts w:hint="eastAsia"/>
          <w:bCs/>
          <w:sz w:val="24"/>
          <w:szCs w:val="24"/>
        </w:rPr>
        <w:t>25%</w:t>
      </w:r>
      <w:r w:rsidRPr="0017572C">
        <w:rPr>
          <w:rFonts w:hint="eastAsia"/>
          <w:bCs/>
          <w:sz w:val="24"/>
          <w:szCs w:val="24"/>
        </w:rPr>
        <w:t>，是重要的温室气体产生源。因此，研究农业生态系统水分消耗及温室气体排放特征，对制定我国水资源管理以及农田温室气体减排策略，保障农业的可持续发展具有重要意义。近年来，气候环境变化已成为全世界学者和决策者共同关注的重要环境问题，温度、降水、</w:t>
      </w:r>
      <w:r w:rsidRPr="0017572C">
        <w:rPr>
          <w:rFonts w:hint="eastAsia"/>
          <w:bCs/>
          <w:sz w:val="24"/>
          <w:szCs w:val="24"/>
        </w:rPr>
        <w:t>CO</w:t>
      </w:r>
      <w:r w:rsidRPr="0017572C">
        <w:rPr>
          <w:rFonts w:hint="eastAsia"/>
          <w:bCs/>
          <w:sz w:val="24"/>
          <w:szCs w:val="24"/>
          <w:vertAlign w:val="subscript"/>
        </w:rPr>
        <w:t>2</w:t>
      </w:r>
      <w:r w:rsidRPr="0017572C">
        <w:rPr>
          <w:rFonts w:hint="eastAsia"/>
          <w:bCs/>
          <w:sz w:val="24"/>
          <w:szCs w:val="24"/>
        </w:rPr>
        <w:t>浓度变化等都可能会影响</w:t>
      </w:r>
      <w:r w:rsidRPr="0017572C">
        <w:rPr>
          <w:bCs/>
          <w:sz w:val="24"/>
          <w:szCs w:val="24"/>
        </w:rPr>
        <w:t>农</w:t>
      </w:r>
      <w:r w:rsidRPr="0017572C">
        <w:rPr>
          <w:rFonts w:hint="eastAsia"/>
          <w:bCs/>
          <w:sz w:val="24"/>
          <w:szCs w:val="24"/>
        </w:rPr>
        <w:t>业</w:t>
      </w:r>
      <w:r w:rsidRPr="0017572C">
        <w:rPr>
          <w:bCs/>
          <w:sz w:val="24"/>
          <w:szCs w:val="24"/>
        </w:rPr>
        <w:t>生态系统耗水量及</w:t>
      </w:r>
      <w:r w:rsidRPr="0017572C">
        <w:rPr>
          <w:rFonts w:hint="eastAsia"/>
          <w:bCs/>
          <w:sz w:val="24"/>
          <w:szCs w:val="24"/>
        </w:rPr>
        <w:t>温室气体</w:t>
      </w:r>
      <w:r w:rsidRPr="0017572C">
        <w:rPr>
          <w:bCs/>
          <w:sz w:val="24"/>
          <w:szCs w:val="24"/>
        </w:rPr>
        <w:t>排放</w:t>
      </w:r>
      <w:r w:rsidRPr="0017572C">
        <w:rPr>
          <w:rFonts w:hint="eastAsia"/>
          <w:bCs/>
          <w:sz w:val="24"/>
          <w:szCs w:val="24"/>
        </w:rPr>
        <w:t>量</w:t>
      </w:r>
      <w:r w:rsidRPr="0017572C">
        <w:rPr>
          <w:bCs/>
          <w:sz w:val="24"/>
          <w:szCs w:val="24"/>
        </w:rPr>
        <w:t>等。气候的变异性和极端性将使覆盖了近</w:t>
      </w:r>
      <w:r w:rsidRPr="0017572C">
        <w:rPr>
          <w:bCs/>
          <w:sz w:val="24"/>
          <w:szCs w:val="24"/>
        </w:rPr>
        <w:t>40%</w:t>
      </w:r>
      <w:r w:rsidRPr="0017572C">
        <w:rPr>
          <w:bCs/>
          <w:sz w:val="24"/>
          <w:szCs w:val="24"/>
        </w:rPr>
        <w:t>地球陆地的农业生态系统面临较大的挑战。然而，由于不同环境变量之间相互作用的复杂性，环境的变化对农业生态系统水碳效应还不明确，因此在环境变化的背景下，量化农业耗水及其水分生产力</w:t>
      </w:r>
      <w:r w:rsidRPr="0017572C">
        <w:rPr>
          <w:rFonts w:hint="eastAsia"/>
          <w:bCs/>
          <w:sz w:val="24"/>
          <w:szCs w:val="24"/>
        </w:rPr>
        <w:t>、</w:t>
      </w:r>
      <w:r w:rsidRPr="0017572C">
        <w:rPr>
          <w:bCs/>
          <w:sz w:val="24"/>
          <w:szCs w:val="24"/>
        </w:rPr>
        <w:t>明确温室气体排放特征并揭示其主要影响因素，对应对环境变化、进而提出有效的节水增产减排策略、确保粮食生产安全具有重要意义。</w:t>
      </w:r>
    </w:p>
    <w:p w:rsidR="0052418C" w:rsidRPr="0017572C" w:rsidRDefault="00DA4FE0" w:rsidP="007F3F48">
      <w:pPr>
        <w:widowControl/>
        <w:spacing w:line="480" w:lineRule="exact"/>
        <w:ind w:firstLineChars="200" w:firstLine="480"/>
        <w:rPr>
          <w:bCs/>
          <w:sz w:val="24"/>
          <w:szCs w:val="24"/>
        </w:rPr>
      </w:pPr>
      <w:r>
        <w:rPr>
          <w:bCs/>
          <w:sz w:val="24"/>
          <w:szCs w:val="24"/>
        </w:rPr>
        <w:t>该项目</w:t>
      </w:r>
      <w:r w:rsidR="0052418C" w:rsidRPr="0017572C">
        <w:rPr>
          <w:bCs/>
          <w:sz w:val="24"/>
          <w:szCs w:val="24"/>
        </w:rPr>
        <w:t>从区域、农田角度出发，系统研究了农业生态系统水分消耗和温室气体排放特征，探明了影响农业耗水和温室气体排放通量的关键环境因子，揭示了影响农田温室气体排放的土壤环境机理，并基于未来气候变化情景下，阐明了变化环境对区域农田主要作物需水量、水分生产力的影响，创建了基于</w:t>
      </w:r>
      <w:r w:rsidR="0052418C" w:rsidRPr="0017572C">
        <w:rPr>
          <w:bCs/>
          <w:sz w:val="24"/>
          <w:szCs w:val="24"/>
        </w:rPr>
        <w:t>“</w:t>
      </w:r>
      <w:r w:rsidR="0052418C" w:rsidRPr="0017572C">
        <w:rPr>
          <w:bCs/>
          <w:sz w:val="24"/>
          <w:szCs w:val="24"/>
        </w:rPr>
        <w:t>驱动</w:t>
      </w:r>
      <w:r w:rsidR="0052418C" w:rsidRPr="0017572C">
        <w:rPr>
          <w:bCs/>
          <w:sz w:val="24"/>
          <w:szCs w:val="24"/>
        </w:rPr>
        <w:t>-</w:t>
      </w:r>
      <w:r w:rsidR="0052418C" w:rsidRPr="0017572C">
        <w:rPr>
          <w:bCs/>
          <w:sz w:val="24"/>
          <w:szCs w:val="24"/>
        </w:rPr>
        <w:t>压力</w:t>
      </w:r>
      <w:r w:rsidR="0052418C" w:rsidRPr="0017572C">
        <w:rPr>
          <w:bCs/>
          <w:sz w:val="24"/>
          <w:szCs w:val="24"/>
        </w:rPr>
        <w:t>-</w:t>
      </w:r>
      <w:r w:rsidR="0052418C" w:rsidRPr="0017572C">
        <w:rPr>
          <w:bCs/>
          <w:sz w:val="24"/>
          <w:szCs w:val="24"/>
        </w:rPr>
        <w:t>状态</w:t>
      </w:r>
      <w:r w:rsidR="0052418C" w:rsidRPr="0017572C">
        <w:rPr>
          <w:bCs/>
          <w:sz w:val="24"/>
          <w:szCs w:val="24"/>
        </w:rPr>
        <w:t>-</w:t>
      </w:r>
      <w:r w:rsidR="0052418C" w:rsidRPr="0017572C">
        <w:rPr>
          <w:bCs/>
          <w:sz w:val="24"/>
          <w:szCs w:val="24"/>
        </w:rPr>
        <w:t>影响</w:t>
      </w:r>
      <w:r w:rsidR="0052418C" w:rsidRPr="0017572C">
        <w:rPr>
          <w:bCs/>
          <w:sz w:val="24"/>
          <w:szCs w:val="24"/>
        </w:rPr>
        <w:t>-</w:t>
      </w:r>
      <w:r w:rsidR="0052418C" w:rsidRPr="0017572C">
        <w:rPr>
          <w:bCs/>
          <w:sz w:val="24"/>
          <w:szCs w:val="24"/>
        </w:rPr>
        <w:t>响应</w:t>
      </w:r>
      <w:r w:rsidR="0052418C" w:rsidRPr="0017572C">
        <w:rPr>
          <w:bCs/>
          <w:sz w:val="24"/>
          <w:szCs w:val="24"/>
        </w:rPr>
        <w:t>”</w:t>
      </w:r>
      <w:r w:rsidR="0052418C" w:rsidRPr="0017572C">
        <w:rPr>
          <w:bCs/>
          <w:sz w:val="24"/>
          <w:szCs w:val="24"/>
        </w:rPr>
        <w:t>模型的全过程链农业用水评价方法，揭示了自然、社会、经济发展等变化环境对农业用水的影响过程和驱动机制。在</w:t>
      </w:r>
      <w:r w:rsidR="0052418C" w:rsidRPr="0017572C">
        <w:rPr>
          <w:bCs/>
          <w:sz w:val="24"/>
          <w:szCs w:val="24"/>
        </w:rPr>
        <w:t>“</w:t>
      </w:r>
      <w:r w:rsidR="0052418C" w:rsidRPr="0017572C">
        <w:rPr>
          <w:bCs/>
          <w:sz w:val="24"/>
          <w:szCs w:val="24"/>
        </w:rPr>
        <w:t>碳达峰</w:t>
      </w:r>
      <w:r w:rsidR="0052418C" w:rsidRPr="0017572C">
        <w:rPr>
          <w:bCs/>
          <w:sz w:val="24"/>
          <w:szCs w:val="24"/>
        </w:rPr>
        <w:t>”</w:t>
      </w:r>
      <w:r w:rsidR="0052418C" w:rsidRPr="0017572C">
        <w:rPr>
          <w:bCs/>
          <w:sz w:val="24"/>
          <w:szCs w:val="24"/>
        </w:rPr>
        <w:t>和</w:t>
      </w:r>
      <w:r w:rsidR="0052418C" w:rsidRPr="0017572C">
        <w:rPr>
          <w:bCs/>
          <w:sz w:val="24"/>
          <w:szCs w:val="24"/>
        </w:rPr>
        <w:t>“</w:t>
      </w:r>
      <w:r w:rsidR="0052418C" w:rsidRPr="0017572C">
        <w:rPr>
          <w:bCs/>
          <w:sz w:val="24"/>
          <w:szCs w:val="24"/>
        </w:rPr>
        <w:t>碳中和</w:t>
      </w:r>
      <w:r w:rsidR="0052418C" w:rsidRPr="0017572C">
        <w:rPr>
          <w:bCs/>
          <w:sz w:val="24"/>
          <w:szCs w:val="24"/>
        </w:rPr>
        <w:t>”</w:t>
      </w:r>
      <w:r w:rsidR="0052418C" w:rsidRPr="0017572C">
        <w:rPr>
          <w:bCs/>
          <w:sz w:val="24"/>
          <w:szCs w:val="24"/>
        </w:rPr>
        <w:t>的需求背景下，为实现农业生态系统节水、减排提供了科学依据和调控路径。</w:t>
      </w:r>
    </w:p>
    <w:p w:rsidR="0052418C" w:rsidRPr="0017572C" w:rsidRDefault="0052418C" w:rsidP="007F3F48">
      <w:pPr>
        <w:widowControl/>
        <w:spacing w:line="480" w:lineRule="exact"/>
        <w:ind w:firstLineChars="200" w:firstLine="482"/>
        <w:rPr>
          <w:bCs/>
          <w:sz w:val="24"/>
          <w:szCs w:val="24"/>
        </w:rPr>
      </w:pPr>
      <w:r w:rsidRPr="0017572C">
        <w:rPr>
          <w:b/>
          <w:sz w:val="24"/>
          <w:szCs w:val="24"/>
        </w:rPr>
        <w:t>主要科学发现和科学价值如下：</w:t>
      </w:r>
    </w:p>
    <w:p w:rsidR="0052418C" w:rsidRPr="0017572C" w:rsidRDefault="0052418C" w:rsidP="007F3F48">
      <w:pPr>
        <w:widowControl/>
        <w:spacing w:line="480" w:lineRule="exact"/>
        <w:ind w:firstLineChars="200" w:firstLine="482"/>
        <w:rPr>
          <w:bCs/>
          <w:sz w:val="24"/>
          <w:szCs w:val="24"/>
        </w:rPr>
      </w:pPr>
      <w:r w:rsidRPr="0017572C">
        <w:rPr>
          <w:b/>
          <w:sz w:val="24"/>
          <w:szCs w:val="24"/>
        </w:rPr>
        <w:t xml:space="preserve">1. </w:t>
      </w:r>
      <w:r w:rsidRPr="0017572C">
        <w:rPr>
          <w:b/>
          <w:sz w:val="24"/>
          <w:szCs w:val="24"/>
        </w:rPr>
        <w:t>探明了农田系统作物水分通量的变化规律，明确了影响作物水分通量的关键因子，构建了土壤</w:t>
      </w:r>
      <w:r w:rsidRPr="0017572C">
        <w:rPr>
          <w:b/>
          <w:sz w:val="24"/>
          <w:szCs w:val="24"/>
        </w:rPr>
        <w:t>-</w:t>
      </w:r>
      <w:r w:rsidRPr="0017572C">
        <w:rPr>
          <w:b/>
          <w:sz w:val="24"/>
          <w:szCs w:val="24"/>
        </w:rPr>
        <w:t>植物</w:t>
      </w:r>
      <w:r w:rsidRPr="0017572C">
        <w:rPr>
          <w:b/>
          <w:sz w:val="24"/>
          <w:szCs w:val="24"/>
        </w:rPr>
        <w:t>-</w:t>
      </w:r>
      <w:r w:rsidRPr="0017572C">
        <w:rPr>
          <w:b/>
          <w:sz w:val="24"/>
          <w:szCs w:val="24"/>
        </w:rPr>
        <w:t>大气连续体水热传输模型，确定了作物水分高效利用的管理模式。</w:t>
      </w:r>
    </w:p>
    <w:p w:rsidR="0052418C" w:rsidRPr="0017572C" w:rsidRDefault="0052418C" w:rsidP="007F3F48">
      <w:pPr>
        <w:widowControl/>
        <w:spacing w:line="480" w:lineRule="exact"/>
        <w:ind w:firstLineChars="200" w:firstLine="480"/>
        <w:rPr>
          <w:bCs/>
          <w:sz w:val="24"/>
          <w:szCs w:val="24"/>
        </w:rPr>
      </w:pPr>
      <w:r w:rsidRPr="0017572C">
        <w:rPr>
          <w:bCs/>
          <w:sz w:val="24"/>
          <w:szCs w:val="24"/>
        </w:rPr>
        <w:t>基于长期田间通量观测数据，分析了能量及水分通量不同时间尺度的变化特征及其主控因子，其中净辐射为影响夏玉米冬小麦蒸散发的直接主控因子，并与饱和水汽压差直接负相关，冬小麦则相反；揭示了能量及水碳通量之间的耦合关系，提出了描述关中平原典型农田生态水文过程的参数化方案；在充分考虑水汽热耦合运移的</w:t>
      </w:r>
      <w:r w:rsidRPr="0017572C">
        <w:rPr>
          <w:bCs/>
          <w:sz w:val="24"/>
          <w:szCs w:val="24"/>
        </w:rPr>
        <w:t xml:space="preserve">STEMMUS </w:t>
      </w:r>
      <w:r w:rsidRPr="0017572C">
        <w:rPr>
          <w:bCs/>
          <w:sz w:val="24"/>
          <w:szCs w:val="24"/>
        </w:rPr>
        <w:t>模型基础上加入了蒸发蒸腾计算模块和根系吸水计算模块（宏观和微观根系吸水模型），建立了适合本地区的土壤</w:t>
      </w:r>
      <w:r w:rsidRPr="0017572C">
        <w:rPr>
          <w:bCs/>
          <w:sz w:val="24"/>
          <w:szCs w:val="24"/>
        </w:rPr>
        <w:t>-</w:t>
      </w:r>
      <w:r w:rsidRPr="0017572C">
        <w:rPr>
          <w:bCs/>
          <w:sz w:val="24"/>
          <w:szCs w:val="24"/>
        </w:rPr>
        <w:t>植物</w:t>
      </w:r>
      <w:r w:rsidRPr="0017572C">
        <w:rPr>
          <w:bCs/>
          <w:sz w:val="24"/>
          <w:szCs w:val="24"/>
        </w:rPr>
        <w:t>-</w:t>
      </w:r>
      <w:r w:rsidRPr="0017572C">
        <w:rPr>
          <w:bCs/>
          <w:sz w:val="24"/>
          <w:szCs w:val="24"/>
        </w:rPr>
        <w:t>大气连续体水热传输模型。</w:t>
      </w:r>
    </w:p>
    <w:p w:rsidR="0052418C" w:rsidRPr="0017572C" w:rsidRDefault="0052418C" w:rsidP="007F3F48">
      <w:pPr>
        <w:widowControl/>
        <w:spacing w:line="480" w:lineRule="exact"/>
        <w:ind w:firstLineChars="200" w:firstLine="480"/>
        <w:rPr>
          <w:bCs/>
          <w:sz w:val="24"/>
          <w:szCs w:val="24"/>
        </w:rPr>
      </w:pPr>
      <w:r w:rsidRPr="0017572C">
        <w:rPr>
          <w:bCs/>
          <w:sz w:val="24"/>
          <w:szCs w:val="24"/>
        </w:rPr>
        <w:t>揭示了灌溉农田影响冬小麦、夏玉米不同灌水时期灌水效率及深层渗漏量的主要因素，制定了提高灌水效率，减少水分深层渗漏量的灌水策略；探明了不同水文年下冬小麦、夏玉米水分利用效率、产量等变化规律，确定了不同降水年型下较优的水分管理模式；揭示了地膜覆盖影响作物水分吸收利用的根区土壤环境机理，探明了覆膜栽培冬油菜、冬小麦在不同降雨年型下的</w:t>
      </w:r>
      <w:r w:rsidRPr="0017572C">
        <w:rPr>
          <w:rFonts w:hint="eastAsia"/>
          <w:bCs/>
          <w:sz w:val="24"/>
          <w:szCs w:val="24"/>
        </w:rPr>
        <w:t>节水保产效应</w:t>
      </w:r>
      <w:r w:rsidRPr="0017572C">
        <w:rPr>
          <w:bCs/>
          <w:sz w:val="24"/>
          <w:szCs w:val="24"/>
        </w:rPr>
        <w:t>，确定了西北旱区冬油菜、冬小麦节水增产减排的覆膜种植方式、施氮量、补灌量和补灌时期。</w:t>
      </w:r>
    </w:p>
    <w:p w:rsidR="0052418C" w:rsidRPr="0017572C" w:rsidRDefault="0052418C" w:rsidP="007F3F48">
      <w:pPr>
        <w:widowControl/>
        <w:spacing w:line="480" w:lineRule="exact"/>
        <w:ind w:firstLineChars="200" w:firstLine="482"/>
        <w:rPr>
          <w:b/>
          <w:sz w:val="24"/>
          <w:szCs w:val="24"/>
        </w:rPr>
      </w:pPr>
      <w:r w:rsidRPr="0017572C">
        <w:rPr>
          <w:b/>
          <w:sz w:val="24"/>
          <w:szCs w:val="24"/>
        </w:rPr>
        <w:t xml:space="preserve">2. </w:t>
      </w:r>
      <w:r w:rsidRPr="0017572C">
        <w:rPr>
          <w:b/>
          <w:sz w:val="24"/>
          <w:szCs w:val="24"/>
        </w:rPr>
        <w:t>探明了不同农业措施对农田温室气体排放通量和排放总量的影响规律，揭示了</w:t>
      </w:r>
      <w:bookmarkStart w:id="125" w:name="_Hlk69476821"/>
      <w:r w:rsidRPr="0017572C">
        <w:rPr>
          <w:b/>
          <w:sz w:val="24"/>
          <w:szCs w:val="24"/>
        </w:rPr>
        <w:t>影响农田温室气体排放的土壤环境机理</w:t>
      </w:r>
      <w:bookmarkEnd w:id="125"/>
      <w:r w:rsidRPr="0017572C">
        <w:rPr>
          <w:b/>
          <w:sz w:val="24"/>
          <w:szCs w:val="24"/>
        </w:rPr>
        <w:t>，确定了作物增产减排的农业管理措施。</w:t>
      </w:r>
    </w:p>
    <w:p w:rsidR="0052418C" w:rsidRPr="0017572C" w:rsidRDefault="0052418C" w:rsidP="007F3F48">
      <w:pPr>
        <w:widowControl/>
        <w:spacing w:line="480" w:lineRule="exact"/>
        <w:ind w:firstLineChars="200" w:firstLine="480"/>
        <w:rPr>
          <w:bCs/>
          <w:sz w:val="24"/>
          <w:szCs w:val="24"/>
        </w:rPr>
      </w:pPr>
      <w:r w:rsidRPr="0017572C">
        <w:rPr>
          <w:bCs/>
          <w:sz w:val="24"/>
          <w:szCs w:val="24"/>
        </w:rPr>
        <w:t>探明了不同灌水策略对农田温室气体排放的影响规律和作用路径。灌水可增加农田温室气体的排放量，亏缺灌溉可在一定程度上减少温室气体排放通量及年际排放总量；确定了影响农田土壤温室气体排放的主控因素（土壤水分、温度、过氧化氢酶活性</w:t>
      </w:r>
      <w:r w:rsidRPr="0017572C">
        <w:rPr>
          <w:rFonts w:hint="eastAsia"/>
          <w:bCs/>
          <w:sz w:val="24"/>
          <w:szCs w:val="24"/>
        </w:rPr>
        <w:t>是影响农田土壤</w:t>
      </w:r>
      <w:r w:rsidRPr="0017572C">
        <w:rPr>
          <w:rFonts w:hint="eastAsia"/>
          <w:bCs/>
          <w:sz w:val="24"/>
          <w:szCs w:val="24"/>
        </w:rPr>
        <w:t>CO</w:t>
      </w:r>
      <w:r w:rsidRPr="0017572C">
        <w:rPr>
          <w:rFonts w:hint="eastAsia"/>
          <w:bCs/>
          <w:sz w:val="24"/>
          <w:szCs w:val="24"/>
          <w:vertAlign w:val="subscript"/>
        </w:rPr>
        <w:t>2</w:t>
      </w:r>
      <w:r w:rsidRPr="0017572C">
        <w:rPr>
          <w:rFonts w:hint="eastAsia"/>
          <w:bCs/>
          <w:sz w:val="24"/>
          <w:szCs w:val="24"/>
        </w:rPr>
        <w:t>排放的关键因素，土壤水分、温度、硝态氮含量、硝化细菌和反硝化细菌数量是影响土壤</w:t>
      </w:r>
      <w:r w:rsidRPr="0017572C">
        <w:rPr>
          <w:rFonts w:hint="eastAsia"/>
          <w:bCs/>
          <w:sz w:val="24"/>
          <w:szCs w:val="24"/>
        </w:rPr>
        <w:t>N</w:t>
      </w:r>
      <w:r w:rsidRPr="0017572C">
        <w:rPr>
          <w:rFonts w:hint="eastAsia"/>
          <w:bCs/>
          <w:sz w:val="24"/>
          <w:szCs w:val="24"/>
          <w:vertAlign w:val="subscript"/>
        </w:rPr>
        <w:t>2</w:t>
      </w:r>
      <w:r w:rsidRPr="0017572C">
        <w:rPr>
          <w:rFonts w:hint="eastAsia"/>
          <w:bCs/>
          <w:sz w:val="24"/>
          <w:szCs w:val="24"/>
        </w:rPr>
        <w:t>O</w:t>
      </w:r>
      <w:r w:rsidRPr="0017572C">
        <w:rPr>
          <w:rFonts w:hint="eastAsia"/>
          <w:bCs/>
          <w:sz w:val="24"/>
          <w:szCs w:val="24"/>
        </w:rPr>
        <w:t>排放的关键因素</w:t>
      </w:r>
      <w:r w:rsidRPr="0017572C">
        <w:rPr>
          <w:bCs/>
          <w:sz w:val="24"/>
          <w:szCs w:val="24"/>
        </w:rPr>
        <w:t>），建立了温室气体排放通量与土壤主控因素的定量关系（土壤</w:t>
      </w:r>
      <w:r w:rsidRPr="0017572C">
        <w:rPr>
          <w:bCs/>
          <w:sz w:val="24"/>
          <w:szCs w:val="24"/>
        </w:rPr>
        <w:t>CO</w:t>
      </w:r>
      <w:r w:rsidRPr="0017572C">
        <w:rPr>
          <w:bCs/>
          <w:sz w:val="24"/>
          <w:szCs w:val="24"/>
          <w:vertAlign w:val="subscript"/>
        </w:rPr>
        <w:t>2</w:t>
      </w:r>
      <w:r w:rsidRPr="0017572C">
        <w:rPr>
          <w:bCs/>
          <w:sz w:val="24"/>
          <w:szCs w:val="24"/>
        </w:rPr>
        <w:t>排放通量与土壤孔隙含水率间呈二次多项式关系，与土壤温度呈显著指数正相关关系，与土壤过氧化氢酶活性呈显著正相关关系），揭示了影响农田温室气体排放的土壤环境机理，提出了农田节水减排管理措施（温室番茄：加气</w:t>
      </w:r>
      <w:r w:rsidRPr="0017572C">
        <w:rPr>
          <w:bCs/>
          <w:sz w:val="24"/>
          <w:szCs w:val="24"/>
        </w:rPr>
        <w:t>+</w:t>
      </w:r>
      <w:r w:rsidRPr="0017572C">
        <w:rPr>
          <w:bCs/>
          <w:sz w:val="24"/>
          <w:szCs w:val="24"/>
        </w:rPr>
        <w:t>亏缺灌溉</w:t>
      </w:r>
      <w:r w:rsidRPr="0017572C">
        <w:rPr>
          <w:bCs/>
          <w:sz w:val="24"/>
          <w:szCs w:val="24"/>
        </w:rPr>
        <w:t>20%</w:t>
      </w:r>
      <w:r w:rsidRPr="0017572C">
        <w:rPr>
          <w:bCs/>
          <w:sz w:val="24"/>
          <w:szCs w:val="24"/>
        </w:rPr>
        <w:t>水平的地下滴灌灌水模式；冬小麦、夏玉米：苗期和拔节期均亏水</w:t>
      </w:r>
      <w:r w:rsidRPr="0017572C">
        <w:rPr>
          <w:bCs/>
          <w:sz w:val="24"/>
          <w:szCs w:val="24"/>
        </w:rPr>
        <w:t>20%</w:t>
      </w:r>
      <w:r w:rsidRPr="0017572C">
        <w:rPr>
          <w:bCs/>
          <w:sz w:val="24"/>
          <w:szCs w:val="24"/>
        </w:rPr>
        <w:t>，其它主要生育期实施充分灌溉的灌水模式）。</w:t>
      </w:r>
    </w:p>
    <w:p w:rsidR="0052418C" w:rsidRPr="0017572C" w:rsidRDefault="0052418C" w:rsidP="007F3F48">
      <w:pPr>
        <w:widowControl/>
        <w:spacing w:line="480" w:lineRule="exact"/>
        <w:ind w:firstLineChars="200" w:firstLine="482"/>
        <w:rPr>
          <w:bCs/>
          <w:sz w:val="24"/>
          <w:szCs w:val="24"/>
        </w:rPr>
      </w:pPr>
      <w:r w:rsidRPr="0017572C">
        <w:rPr>
          <w:b/>
          <w:sz w:val="24"/>
          <w:szCs w:val="24"/>
        </w:rPr>
        <w:t xml:space="preserve">3. </w:t>
      </w:r>
      <w:r w:rsidRPr="0017572C">
        <w:rPr>
          <w:b/>
          <w:sz w:val="24"/>
          <w:szCs w:val="24"/>
        </w:rPr>
        <w:t>阐明了未来气候情景下，西北地区温度、降水等主要气候要素的变化特征，明确了变化环境对农田主要作物需水量的影响特征。</w:t>
      </w:r>
    </w:p>
    <w:p w:rsidR="0052418C" w:rsidRPr="0017572C" w:rsidRDefault="0052418C" w:rsidP="00D26F4C">
      <w:pPr>
        <w:widowControl/>
        <w:spacing w:line="460" w:lineRule="exact"/>
        <w:ind w:firstLineChars="200" w:firstLine="480"/>
        <w:rPr>
          <w:bCs/>
          <w:sz w:val="24"/>
          <w:szCs w:val="24"/>
        </w:rPr>
      </w:pPr>
      <w:r w:rsidRPr="0017572C">
        <w:rPr>
          <w:bCs/>
          <w:sz w:val="24"/>
          <w:szCs w:val="24"/>
        </w:rPr>
        <w:t>在</w:t>
      </w:r>
      <w:r w:rsidRPr="0017572C">
        <w:rPr>
          <w:bCs/>
          <w:sz w:val="24"/>
          <w:szCs w:val="24"/>
        </w:rPr>
        <w:t>RCP4.5</w:t>
      </w:r>
      <w:r w:rsidRPr="0017572C">
        <w:rPr>
          <w:bCs/>
          <w:sz w:val="24"/>
          <w:szCs w:val="24"/>
        </w:rPr>
        <w:t>和</w:t>
      </w:r>
      <w:r w:rsidRPr="0017572C">
        <w:rPr>
          <w:bCs/>
          <w:sz w:val="24"/>
          <w:szCs w:val="24"/>
        </w:rPr>
        <w:t>RCP8.5</w:t>
      </w:r>
      <w:r w:rsidRPr="0017572C">
        <w:rPr>
          <w:bCs/>
          <w:sz w:val="24"/>
          <w:szCs w:val="24"/>
        </w:rPr>
        <w:t>两种情景下，西北地区温度整体呈上升趋势，同时</w:t>
      </w:r>
      <w:r w:rsidRPr="0017572C">
        <w:rPr>
          <w:bCs/>
          <w:sz w:val="24"/>
          <w:szCs w:val="24"/>
        </w:rPr>
        <w:t>RCP8.5</w:t>
      </w:r>
      <w:r w:rsidRPr="0017572C">
        <w:rPr>
          <w:bCs/>
          <w:sz w:val="24"/>
          <w:szCs w:val="24"/>
        </w:rPr>
        <w:t>情景的温度上升幅度要高于</w:t>
      </w:r>
      <w:r w:rsidRPr="0017572C">
        <w:rPr>
          <w:bCs/>
          <w:sz w:val="24"/>
          <w:szCs w:val="24"/>
        </w:rPr>
        <w:t>RCP4.5</w:t>
      </w:r>
      <w:r w:rsidRPr="0017572C">
        <w:rPr>
          <w:bCs/>
          <w:sz w:val="24"/>
          <w:szCs w:val="24"/>
        </w:rPr>
        <w:t>情景；中部地区降水量呈增加趋势，其余地区呈下降趋势。在未来气候情景下，大多数区域玉米的作物需水量都呈增加的趋势，西北地区的东部和西部增加趋势更大，中部区域较小。西北河套灌区</w:t>
      </w:r>
      <w:r w:rsidRPr="0017572C">
        <w:rPr>
          <w:bCs/>
          <w:sz w:val="24"/>
          <w:szCs w:val="24"/>
        </w:rPr>
        <w:t>ET</w:t>
      </w:r>
      <w:r w:rsidRPr="0017572C">
        <w:rPr>
          <w:bCs/>
          <w:sz w:val="24"/>
          <w:szCs w:val="24"/>
          <w:vertAlign w:val="subscript"/>
        </w:rPr>
        <w:t>0</w:t>
      </w:r>
      <w:r w:rsidRPr="0017572C">
        <w:rPr>
          <w:bCs/>
          <w:sz w:val="24"/>
          <w:szCs w:val="24"/>
        </w:rPr>
        <w:t>在</w:t>
      </w:r>
      <w:r w:rsidRPr="0017572C">
        <w:rPr>
          <w:bCs/>
          <w:sz w:val="24"/>
          <w:szCs w:val="24"/>
        </w:rPr>
        <w:t>2040</w:t>
      </w:r>
      <w:r w:rsidRPr="0017572C">
        <w:rPr>
          <w:rFonts w:hint="eastAsia"/>
          <w:bCs/>
          <w:sz w:val="24"/>
          <w:szCs w:val="24"/>
        </w:rPr>
        <w:t>～</w:t>
      </w:r>
      <w:r w:rsidRPr="0017572C">
        <w:rPr>
          <w:bCs/>
          <w:sz w:val="24"/>
          <w:szCs w:val="24"/>
        </w:rPr>
        <w:t>2069</w:t>
      </w:r>
      <w:r w:rsidRPr="0017572C">
        <w:rPr>
          <w:bCs/>
          <w:sz w:val="24"/>
          <w:szCs w:val="24"/>
        </w:rPr>
        <w:t>和</w:t>
      </w:r>
      <w:r w:rsidRPr="0017572C">
        <w:rPr>
          <w:bCs/>
          <w:sz w:val="24"/>
          <w:szCs w:val="24"/>
        </w:rPr>
        <w:t>2070</w:t>
      </w:r>
      <w:r w:rsidRPr="0017572C">
        <w:rPr>
          <w:rFonts w:hint="eastAsia"/>
          <w:bCs/>
          <w:sz w:val="24"/>
          <w:szCs w:val="24"/>
        </w:rPr>
        <w:t>～</w:t>
      </w:r>
      <w:r w:rsidRPr="0017572C">
        <w:rPr>
          <w:bCs/>
          <w:sz w:val="24"/>
          <w:szCs w:val="24"/>
        </w:rPr>
        <w:t>2099</w:t>
      </w:r>
      <w:r w:rsidRPr="0017572C">
        <w:rPr>
          <w:bCs/>
          <w:sz w:val="24"/>
          <w:szCs w:val="24"/>
        </w:rPr>
        <w:t>两个时段将分别上升</w:t>
      </w:r>
      <w:r w:rsidRPr="0017572C">
        <w:rPr>
          <w:bCs/>
          <w:sz w:val="24"/>
          <w:szCs w:val="24"/>
        </w:rPr>
        <w:t>3.9%</w:t>
      </w:r>
      <w:r w:rsidRPr="0017572C">
        <w:rPr>
          <w:rFonts w:hint="eastAsia"/>
          <w:bCs/>
          <w:sz w:val="24"/>
          <w:szCs w:val="24"/>
        </w:rPr>
        <w:t>～</w:t>
      </w:r>
      <w:r w:rsidRPr="0017572C">
        <w:rPr>
          <w:bCs/>
          <w:sz w:val="24"/>
          <w:szCs w:val="24"/>
        </w:rPr>
        <w:t>6.1%</w:t>
      </w:r>
      <w:r w:rsidRPr="0017572C">
        <w:rPr>
          <w:bCs/>
          <w:sz w:val="24"/>
          <w:szCs w:val="24"/>
        </w:rPr>
        <w:t>和</w:t>
      </w:r>
      <w:r w:rsidRPr="0017572C">
        <w:rPr>
          <w:bCs/>
          <w:sz w:val="24"/>
          <w:szCs w:val="24"/>
        </w:rPr>
        <w:t>7.5%</w:t>
      </w:r>
      <w:r w:rsidRPr="0017572C">
        <w:rPr>
          <w:rFonts w:hint="eastAsia"/>
          <w:bCs/>
          <w:sz w:val="24"/>
          <w:szCs w:val="24"/>
        </w:rPr>
        <w:t>～</w:t>
      </w:r>
      <w:r w:rsidRPr="0017572C">
        <w:rPr>
          <w:bCs/>
          <w:sz w:val="24"/>
          <w:szCs w:val="24"/>
        </w:rPr>
        <w:t>12.2%</w:t>
      </w:r>
      <w:r w:rsidRPr="0017572C">
        <w:rPr>
          <w:bCs/>
          <w:sz w:val="24"/>
          <w:szCs w:val="24"/>
        </w:rPr>
        <w:t>，增加了主要作物生育期的需水量，农业灌溉需水总量呈现增多的趋势；陕北地区在未来气候变化情景下作物蒸发蒸腾总量、灌溉需水量呈不显著下降趋势。西北大部分地区玉米单产整体呈现出增加的趋势，陕西北部和新疆北部增幅较大，</w:t>
      </w:r>
      <w:r w:rsidRPr="0017572C">
        <w:rPr>
          <w:bCs/>
          <w:sz w:val="24"/>
          <w:szCs w:val="24"/>
        </w:rPr>
        <w:t>RCP8.5</w:t>
      </w:r>
      <w:r w:rsidRPr="0017572C">
        <w:rPr>
          <w:bCs/>
          <w:sz w:val="24"/>
          <w:szCs w:val="24"/>
        </w:rPr>
        <w:t>产量的变化趋势比</w:t>
      </w:r>
      <w:r w:rsidRPr="0017572C">
        <w:rPr>
          <w:bCs/>
          <w:sz w:val="24"/>
          <w:szCs w:val="24"/>
        </w:rPr>
        <w:t>RCP4.5</w:t>
      </w:r>
      <w:r w:rsidRPr="0017572C">
        <w:rPr>
          <w:bCs/>
          <w:sz w:val="24"/>
          <w:szCs w:val="24"/>
        </w:rPr>
        <w:t>更加显著。</w:t>
      </w:r>
    </w:p>
    <w:p w:rsidR="0052418C" w:rsidRPr="0017572C" w:rsidRDefault="0052418C" w:rsidP="00D26F4C">
      <w:pPr>
        <w:widowControl/>
        <w:spacing w:line="460" w:lineRule="exact"/>
        <w:ind w:firstLineChars="200" w:firstLine="482"/>
        <w:rPr>
          <w:b/>
          <w:sz w:val="24"/>
          <w:szCs w:val="24"/>
        </w:rPr>
      </w:pPr>
      <w:r w:rsidRPr="0017572C">
        <w:rPr>
          <w:b/>
          <w:sz w:val="24"/>
          <w:szCs w:val="24"/>
        </w:rPr>
        <w:t xml:space="preserve">4. </w:t>
      </w:r>
      <w:r w:rsidRPr="0017572C">
        <w:rPr>
          <w:b/>
          <w:sz w:val="24"/>
          <w:szCs w:val="24"/>
        </w:rPr>
        <w:t>创建了基于</w:t>
      </w:r>
      <w:r w:rsidRPr="0017572C">
        <w:rPr>
          <w:b/>
          <w:sz w:val="24"/>
          <w:szCs w:val="24"/>
        </w:rPr>
        <w:t>“</w:t>
      </w:r>
      <w:r w:rsidRPr="0017572C">
        <w:rPr>
          <w:b/>
          <w:sz w:val="24"/>
          <w:szCs w:val="24"/>
        </w:rPr>
        <w:t>驱动</w:t>
      </w:r>
      <w:r w:rsidRPr="0017572C">
        <w:rPr>
          <w:b/>
          <w:sz w:val="24"/>
          <w:szCs w:val="24"/>
        </w:rPr>
        <w:t>-</w:t>
      </w:r>
      <w:r w:rsidRPr="0017572C">
        <w:rPr>
          <w:b/>
          <w:sz w:val="24"/>
          <w:szCs w:val="24"/>
        </w:rPr>
        <w:t>压力</w:t>
      </w:r>
      <w:r w:rsidRPr="0017572C">
        <w:rPr>
          <w:b/>
          <w:sz w:val="24"/>
          <w:szCs w:val="24"/>
        </w:rPr>
        <w:t>-</w:t>
      </w:r>
      <w:r w:rsidRPr="0017572C">
        <w:rPr>
          <w:b/>
          <w:sz w:val="24"/>
          <w:szCs w:val="24"/>
        </w:rPr>
        <w:t>状态</w:t>
      </w:r>
      <w:r w:rsidRPr="0017572C">
        <w:rPr>
          <w:b/>
          <w:sz w:val="24"/>
          <w:szCs w:val="24"/>
        </w:rPr>
        <w:t>-</w:t>
      </w:r>
      <w:r w:rsidRPr="0017572C">
        <w:rPr>
          <w:b/>
          <w:sz w:val="24"/>
          <w:szCs w:val="24"/>
        </w:rPr>
        <w:t>影响</w:t>
      </w:r>
      <w:r w:rsidRPr="0017572C">
        <w:rPr>
          <w:b/>
          <w:sz w:val="24"/>
          <w:szCs w:val="24"/>
        </w:rPr>
        <w:t>-</w:t>
      </w:r>
      <w:r w:rsidRPr="0017572C">
        <w:rPr>
          <w:b/>
          <w:sz w:val="24"/>
          <w:szCs w:val="24"/>
        </w:rPr>
        <w:t>响应</w:t>
      </w:r>
      <w:r w:rsidRPr="0017572C">
        <w:rPr>
          <w:b/>
          <w:sz w:val="24"/>
          <w:szCs w:val="24"/>
        </w:rPr>
        <w:t>”</w:t>
      </w:r>
      <w:r w:rsidRPr="0017572C">
        <w:rPr>
          <w:b/>
          <w:sz w:val="24"/>
          <w:szCs w:val="24"/>
        </w:rPr>
        <w:t>模型的全过程链农业用水评价方法，揭示了自然、社会、经济要素变化对农业用水的驱动机制，探明了黄河流域典型灌区作物水分生产力对气候、灌溉水利用效率和化肥使用量的敏感程度。</w:t>
      </w:r>
    </w:p>
    <w:p w:rsidR="0052418C" w:rsidRPr="0017572C" w:rsidRDefault="0052418C" w:rsidP="00D26F4C">
      <w:pPr>
        <w:widowControl/>
        <w:spacing w:line="460" w:lineRule="exact"/>
        <w:ind w:firstLineChars="200" w:firstLine="480"/>
        <w:rPr>
          <w:bCs/>
          <w:sz w:val="24"/>
          <w:szCs w:val="24"/>
        </w:rPr>
      </w:pPr>
      <w:r w:rsidRPr="0017572C">
        <w:rPr>
          <w:bCs/>
          <w:sz w:val="24"/>
          <w:szCs w:val="24"/>
        </w:rPr>
        <w:t>建立了</w:t>
      </w:r>
      <w:r w:rsidRPr="0017572C">
        <w:rPr>
          <w:bCs/>
          <w:sz w:val="24"/>
          <w:szCs w:val="24"/>
        </w:rPr>
        <w:t>“</w:t>
      </w:r>
      <w:r w:rsidRPr="0017572C">
        <w:rPr>
          <w:bCs/>
          <w:sz w:val="24"/>
          <w:szCs w:val="24"/>
        </w:rPr>
        <w:t>驱动</w:t>
      </w:r>
      <w:r w:rsidRPr="0017572C">
        <w:rPr>
          <w:bCs/>
          <w:sz w:val="24"/>
          <w:szCs w:val="24"/>
        </w:rPr>
        <w:t>-</w:t>
      </w:r>
      <w:r w:rsidRPr="0017572C">
        <w:rPr>
          <w:bCs/>
          <w:sz w:val="24"/>
          <w:szCs w:val="24"/>
        </w:rPr>
        <w:t>压力</w:t>
      </w:r>
      <w:r w:rsidRPr="0017572C">
        <w:rPr>
          <w:bCs/>
          <w:sz w:val="24"/>
          <w:szCs w:val="24"/>
        </w:rPr>
        <w:t>-</w:t>
      </w:r>
      <w:r w:rsidRPr="0017572C">
        <w:rPr>
          <w:bCs/>
          <w:sz w:val="24"/>
          <w:szCs w:val="24"/>
        </w:rPr>
        <w:t>状态</w:t>
      </w:r>
      <w:r w:rsidRPr="0017572C">
        <w:rPr>
          <w:bCs/>
          <w:sz w:val="24"/>
          <w:szCs w:val="24"/>
        </w:rPr>
        <w:t>-</w:t>
      </w:r>
      <w:r w:rsidRPr="0017572C">
        <w:rPr>
          <w:bCs/>
          <w:sz w:val="24"/>
          <w:szCs w:val="24"/>
        </w:rPr>
        <w:t>影响</w:t>
      </w:r>
      <w:r w:rsidRPr="0017572C">
        <w:rPr>
          <w:bCs/>
          <w:sz w:val="24"/>
          <w:szCs w:val="24"/>
        </w:rPr>
        <w:t>-</w:t>
      </w:r>
      <w:r w:rsidRPr="0017572C">
        <w:rPr>
          <w:bCs/>
          <w:sz w:val="24"/>
          <w:szCs w:val="24"/>
        </w:rPr>
        <w:t>响应</w:t>
      </w:r>
      <w:r w:rsidRPr="0017572C">
        <w:rPr>
          <w:bCs/>
          <w:sz w:val="24"/>
          <w:szCs w:val="24"/>
        </w:rPr>
        <w:t>”</w:t>
      </w:r>
      <w:r w:rsidRPr="0017572C">
        <w:rPr>
          <w:bCs/>
          <w:sz w:val="24"/>
          <w:szCs w:val="24"/>
        </w:rPr>
        <w:t>模型的全过程链农业用水评价框架，弥补了现有研究缺乏从系统观的视角分析社会、经济发展对农业用水影响的不足，为分析区域农业水资源利用和可持续性提供了全过程链信息。基于水资源系统发展</w:t>
      </w:r>
      <w:r w:rsidRPr="0017572C">
        <w:rPr>
          <w:bCs/>
          <w:sz w:val="24"/>
          <w:szCs w:val="24"/>
        </w:rPr>
        <w:t>Logistic</w:t>
      </w:r>
      <w:r w:rsidRPr="0017572C">
        <w:rPr>
          <w:bCs/>
          <w:sz w:val="24"/>
          <w:szCs w:val="24"/>
        </w:rPr>
        <w:t>曲线和协同理论，建立了区域农业水资源可持续调控的路径和方法，为区域水资源可持续调控提供了有效途径。分析评价了黄河流域典型灌区气候、农业生产投入因子和灌溉水平对作物水分生产力变化的驱动力，明确了灌区作物水分生产力的影响因素及其调控方向，为通过作物水分生产力调控实现农业水资源高效利用提供参考。</w:t>
      </w:r>
    </w:p>
    <w:p w:rsidR="0052418C" w:rsidRPr="0017572C" w:rsidRDefault="0052418C" w:rsidP="007F3F48">
      <w:pPr>
        <w:pStyle w:val="3"/>
      </w:pPr>
      <w:r w:rsidRPr="0017572C">
        <w:t>四、客观评价：（包括该项目科技成果鉴定意见、国内外对</w:t>
      </w:r>
      <w:r w:rsidR="00DA4FE0">
        <w:t>该项目</w:t>
      </w:r>
      <w:r w:rsidRPr="0017572C">
        <w:t>研究成果的引用情况）</w:t>
      </w:r>
    </w:p>
    <w:p w:rsidR="0052418C" w:rsidRPr="0017572C" w:rsidRDefault="0052418C" w:rsidP="007F3F48">
      <w:pPr>
        <w:widowControl/>
        <w:spacing w:line="480" w:lineRule="exact"/>
        <w:ind w:firstLineChars="200" w:firstLine="480"/>
        <w:rPr>
          <w:bCs/>
          <w:sz w:val="24"/>
          <w:szCs w:val="24"/>
        </w:rPr>
      </w:pPr>
      <w:r w:rsidRPr="0017572C">
        <w:rPr>
          <w:bCs/>
          <w:sz w:val="24"/>
          <w:szCs w:val="24"/>
        </w:rPr>
        <w:t>项目研究成果受到国内外同行专家的广泛重视和认可。该项目</w:t>
      </w:r>
      <w:r w:rsidRPr="0017572C">
        <w:rPr>
          <w:bCs/>
          <w:sz w:val="24"/>
          <w:szCs w:val="24"/>
        </w:rPr>
        <w:t>8</w:t>
      </w:r>
      <w:r w:rsidRPr="0017572C">
        <w:rPr>
          <w:bCs/>
          <w:sz w:val="24"/>
          <w:szCs w:val="24"/>
        </w:rPr>
        <w:t>篇代表性论著总他引</w:t>
      </w:r>
      <w:r w:rsidRPr="0017572C">
        <w:rPr>
          <w:bCs/>
          <w:sz w:val="24"/>
          <w:szCs w:val="24"/>
        </w:rPr>
        <w:t>268</w:t>
      </w:r>
      <w:r w:rsidRPr="0017572C">
        <w:rPr>
          <w:bCs/>
          <w:sz w:val="24"/>
          <w:szCs w:val="24"/>
        </w:rPr>
        <w:t>次，包括</w:t>
      </w:r>
      <w:r w:rsidRPr="0017572C">
        <w:rPr>
          <w:bCs/>
          <w:sz w:val="24"/>
          <w:szCs w:val="24"/>
        </w:rPr>
        <w:t>Journal of Hydrology</w:t>
      </w:r>
      <w:r w:rsidRPr="0017572C">
        <w:rPr>
          <w:bCs/>
          <w:sz w:val="24"/>
          <w:szCs w:val="24"/>
        </w:rPr>
        <w:t>、</w:t>
      </w:r>
      <w:r w:rsidRPr="0017572C">
        <w:rPr>
          <w:bCs/>
          <w:sz w:val="24"/>
          <w:szCs w:val="24"/>
        </w:rPr>
        <w:t>Agricultural Water Management</w:t>
      </w:r>
      <w:r w:rsidRPr="0017572C">
        <w:rPr>
          <w:bCs/>
          <w:sz w:val="24"/>
          <w:szCs w:val="24"/>
        </w:rPr>
        <w:t>、</w:t>
      </w:r>
      <w:r w:rsidRPr="0017572C">
        <w:rPr>
          <w:bCs/>
          <w:sz w:val="24"/>
          <w:szCs w:val="24"/>
        </w:rPr>
        <w:t>Resources Conservation and Recycling</w:t>
      </w:r>
      <w:r w:rsidRPr="0017572C">
        <w:rPr>
          <w:bCs/>
          <w:sz w:val="24"/>
          <w:szCs w:val="24"/>
        </w:rPr>
        <w:t>、</w:t>
      </w:r>
      <w:r w:rsidRPr="0017572C">
        <w:rPr>
          <w:bCs/>
          <w:sz w:val="24"/>
          <w:szCs w:val="24"/>
        </w:rPr>
        <w:t>Journal of Cleaner Production</w:t>
      </w:r>
      <w:r w:rsidRPr="0017572C">
        <w:rPr>
          <w:bCs/>
          <w:sz w:val="24"/>
          <w:szCs w:val="24"/>
        </w:rPr>
        <w:t>和水科学进展等本学科国内外知名刊物和重要部门引用。</w:t>
      </w:r>
    </w:p>
    <w:p w:rsidR="0052418C" w:rsidRPr="0017572C" w:rsidRDefault="0052418C" w:rsidP="007F3F48">
      <w:pPr>
        <w:widowControl/>
        <w:spacing w:line="480" w:lineRule="exact"/>
        <w:ind w:firstLineChars="200" w:firstLine="480"/>
        <w:rPr>
          <w:bCs/>
          <w:sz w:val="24"/>
          <w:szCs w:val="24"/>
        </w:rPr>
      </w:pPr>
      <w:r w:rsidRPr="0017572C">
        <w:rPr>
          <w:bCs/>
          <w:sz w:val="24"/>
          <w:szCs w:val="24"/>
        </w:rPr>
        <w:t>长安大学旱区地下水文与生态效应教育部重点实验室王文科教授团队发表在</w:t>
      </w:r>
      <w:r w:rsidRPr="0017572C">
        <w:rPr>
          <w:bCs/>
          <w:sz w:val="24"/>
          <w:szCs w:val="24"/>
        </w:rPr>
        <w:t>Journal of Hydrology</w:t>
      </w:r>
      <w:r w:rsidRPr="0017572C">
        <w:rPr>
          <w:bCs/>
          <w:sz w:val="24"/>
          <w:szCs w:val="24"/>
        </w:rPr>
        <w:t>（</w:t>
      </w:r>
      <w:r w:rsidRPr="0017572C">
        <w:rPr>
          <w:bCs/>
          <w:sz w:val="24"/>
          <w:szCs w:val="24"/>
        </w:rPr>
        <w:t>2020, 591: 125579</w:t>
      </w:r>
      <w:r w:rsidRPr="0017572C">
        <w:rPr>
          <w:bCs/>
          <w:sz w:val="24"/>
          <w:szCs w:val="24"/>
        </w:rPr>
        <w:t>）的论文中正面评价了</w:t>
      </w:r>
      <w:r w:rsidR="00DA4FE0">
        <w:rPr>
          <w:bCs/>
          <w:sz w:val="24"/>
          <w:szCs w:val="24"/>
        </w:rPr>
        <w:t>该项目</w:t>
      </w:r>
      <w:r w:rsidRPr="0017572C">
        <w:rPr>
          <w:bCs/>
          <w:sz w:val="24"/>
          <w:szCs w:val="24"/>
        </w:rPr>
        <w:t>中采用蒸渗仪评估土壤水分动态变化和蒸散分配比例的方法，并直接引用了</w:t>
      </w:r>
      <w:r w:rsidR="00DA4FE0">
        <w:rPr>
          <w:bCs/>
          <w:sz w:val="24"/>
          <w:szCs w:val="24"/>
        </w:rPr>
        <w:t>该项目</w:t>
      </w:r>
      <w:r w:rsidRPr="0017572C">
        <w:rPr>
          <w:bCs/>
          <w:sz w:val="24"/>
          <w:szCs w:val="24"/>
        </w:rPr>
        <w:t>中关于地下水和土壤水分对植物生长贡献的定量分析结果（代表性成果</w:t>
      </w:r>
      <w:r w:rsidRPr="0017572C">
        <w:rPr>
          <w:bCs/>
          <w:sz w:val="24"/>
          <w:szCs w:val="24"/>
        </w:rPr>
        <w:t>1</w:t>
      </w:r>
      <w:r w:rsidRPr="0017572C">
        <w:rPr>
          <w:bCs/>
          <w:sz w:val="24"/>
          <w:szCs w:val="24"/>
        </w:rPr>
        <w:t>）。伊朗学者</w:t>
      </w:r>
      <w:r w:rsidRPr="0017572C">
        <w:rPr>
          <w:bCs/>
          <w:sz w:val="24"/>
          <w:szCs w:val="24"/>
        </w:rPr>
        <w:t>Reza Mazarei</w:t>
      </w:r>
      <w:r w:rsidRPr="0017572C">
        <w:rPr>
          <w:bCs/>
          <w:sz w:val="24"/>
          <w:szCs w:val="24"/>
        </w:rPr>
        <w:t>在农林科学顶级期刊</w:t>
      </w:r>
      <w:bookmarkStart w:id="126" w:name="OLE_LINK13"/>
      <w:bookmarkStart w:id="127" w:name="OLE_LINK14"/>
      <w:r w:rsidRPr="0017572C">
        <w:rPr>
          <w:bCs/>
          <w:sz w:val="24"/>
          <w:szCs w:val="24"/>
        </w:rPr>
        <w:t>Agricultural Water Management</w:t>
      </w:r>
      <w:r w:rsidRPr="0017572C">
        <w:rPr>
          <w:bCs/>
          <w:sz w:val="24"/>
          <w:szCs w:val="24"/>
        </w:rPr>
        <w:t>发表的</w:t>
      </w:r>
      <w:bookmarkEnd w:id="126"/>
      <w:bookmarkEnd w:id="127"/>
      <w:r w:rsidRPr="0017572C">
        <w:rPr>
          <w:bCs/>
          <w:sz w:val="24"/>
          <w:szCs w:val="24"/>
        </w:rPr>
        <w:t>Optimization of furrow irrigation performance of sugarcane fields based on inflow and geometric parameters using WinSRFR in Southwest of Iran</w:t>
      </w:r>
      <w:r w:rsidRPr="0017572C">
        <w:rPr>
          <w:bCs/>
          <w:sz w:val="24"/>
          <w:szCs w:val="24"/>
        </w:rPr>
        <w:t>（</w:t>
      </w:r>
      <w:r w:rsidRPr="0017572C">
        <w:rPr>
          <w:bCs/>
          <w:sz w:val="24"/>
          <w:szCs w:val="24"/>
        </w:rPr>
        <w:t>2020</w:t>
      </w:r>
      <w:r w:rsidRPr="0017572C">
        <w:rPr>
          <w:bCs/>
          <w:sz w:val="24"/>
          <w:szCs w:val="24"/>
        </w:rPr>
        <w:t>）以及</w:t>
      </w:r>
      <w:r w:rsidRPr="0017572C">
        <w:rPr>
          <w:bCs/>
          <w:sz w:val="24"/>
          <w:szCs w:val="24"/>
        </w:rPr>
        <w:t>Temporal variability of infiltration and roughness coefficients and furrow irrigation performance under different inflow rates</w:t>
      </w:r>
      <w:r w:rsidRPr="0017572C">
        <w:rPr>
          <w:bCs/>
          <w:sz w:val="24"/>
          <w:szCs w:val="24"/>
        </w:rPr>
        <w:t>（</w:t>
      </w:r>
      <w:r w:rsidRPr="0017572C">
        <w:rPr>
          <w:bCs/>
          <w:sz w:val="24"/>
          <w:szCs w:val="24"/>
        </w:rPr>
        <w:t>2021</w:t>
      </w:r>
      <w:r w:rsidRPr="0017572C">
        <w:rPr>
          <w:bCs/>
          <w:sz w:val="24"/>
          <w:szCs w:val="24"/>
        </w:rPr>
        <w:t>）引用项目成果，肯定了土壤入渗参数及田面糙率系数的季节变异性结论，明确了这种季节变异特征降低了灌水利用效率，验证了考虑土壤入渗参数及田面糙率系数的季节变异性特征可以有效提高沟灌条件下灌溉质量及水分利用效率（代表性成果</w:t>
      </w:r>
      <w:r w:rsidRPr="0017572C">
        <w:rPr>
          <w:bCs/>
          <w:sz w:val="24"/>
          <w:szCs w:val="24"/>
        </w:rPr>
        <w:t>1</w:t>
      </w:r>
      <w:r w:rsidRPr="0017572C">
        <w:rPr>
          <w:bCs/>
          <w:sz w:val="24"/>
          <w:szCs w:val="24"/>
        </w:rPr>
        <w:t>）。</w:t>
      </w:r>
    </w:p>
    <w:p w:rsidR="0052418C" w:rsidRPr="0017572C" w:rsidRDefault="0052418C" w:rsidP="00D26F4C">
      <w:pPr>
        <w:spacing w:line="460" w:lineRule="exact"/>
        <w:ind w:firstLineChars="200" w:firstLine="480"/>
        <w:rPr>
          <w:bCs/>
          <w:sz w:val="24"/>
          <w:szCs w:val="24"/>
        </w:rPr>
      </w:pPr>
      <w:r w:rsidRPr="0017572C">
        <w:rPr>
          <w:bCs/>
          <w:sz w:val="24"/>
          <w:szCs w:val="24"/>
        </w:rPr>
        <w:t>中国农业大学康绍忠院士团队多次引用项目研究成果，其发表在</w:t>
      </w:r>
      <w:r w:rsidRPr="0017572C">
        <w:rPr>
          <w:bCs/>
          <w:sz w:val="24"/>
          <w:szCs w:val="24"/>
        </w:rPr>
        <w:t>Soil and Tillage Research</w:t>
      </w:r>
      <w:r w:rsidRPr="0017572C">
        <w:rPr>
          <w:bCs/>
          <w:sz w:val="24"/>
          <w:szCs w:val="24"/>
        </w:rPr>
        <w:t>的论文</w:t>
      </w:r>
      <w:r w:rsidRPr="0017572C">
        <w:rPr>
          <w:bCs/>
          <w:sz w:val="24"/>
          <w:szCs w:val="24"/>
        </w:rPr>
        <w:t>Inorganic nitrogen fertilizer and high N application rate promote N</w:t>
      </w:r>
      <w:r w:rsidRPr="0017572C">
        <w:rPr>
          <w:bCs/>
          <w:sz w:val="24"/>
          <w:szCs w:val="24"/>
          <w:vertAlign w:val="subscript"/>
        </w:rPr>
        <w:t>2</w:t>
      </w:r>
      <w:r w:rsidRPr="0017572C">
        <w:rPr>
          <w:bCs/>
          <w:sz w:val="24"/>
          <w:szCs w:val="24"/>
        </w:rPr>
        <w:t>O emission and suppress CH</w:t>
      </w:r>
      <w:r w:rsidRPr="0017572C">
        <w:rPr>
          <w:bCs/>
          <w:sz w:val="24"/>
          <w:szCs w:val="24"/>
          <w:vertAlign w:val="subscript"/>
        </w:rPr>
        <w:t>4</w:t>
      </w:r>
      <w:r w:rsidRPr="0017572C">
        <w:rPr>
          <w:bCs/>
          <w:sz w:val="24"/>
          <w:szCs w:val="24"/>
        </w:rPr>
        <w:t xml:space="preserve"> uptake in a rotational vegetable system</w:t>
      </w:r>
      <w:r w:rsidRPr="0017572C">
        <w:rPr>
          <w:bCs/>
          <w:sz w:val="24"/>
          <w:szCs w:val="24"/>
        </w:rPr>
        <w:t>中证实了</w:t>
      </w:r>
      <w:r w:rsidR="00DA4FE0">
        <w:rPr>
          <w:bCs/>
          <w:sz w:val="24"/>
          <w:szCs w:val="24"/>
        </w:rPr>
        <w:t>该项目</w:t>
      </w:r>
      <w:r w:rsidRPr="0017572C">
        <w:rPr>
          <w:bCs/>
          <w:sz w:val="24"/>
          <w:szCs w:val="24"/>
        </w:rPr>
        <w:t>关于农田温室气体排放规律的研究结果（代表性成果</w:t>
      </w:r>
      <w:r w:rsidRPr="0017572C">
        <w:rPr>
          <w:bCs/>
          <w:sz w:val="24"/>
          <w:szCs w:val="24"/>
        </w:rPr>
        <w:t>2</w:t>
      </w:r>
      <w:r w:rsidRPr="0017572C">
        <w:rPr>
          <w:bCs/>
          <w:sz w:val="24"/>
          <w:szCs w:val="24"/>
        </w:rPr>
        <w:t>）。中国科学院水利部水土保持研究所冯浩研究员团队发表在农业机械学报（</w:t>
      </w:r>
      <w:r w:rsidRPr="0017572C">
        <w:rPr>
          <w:bCs/>
          <w:sz w:val="24"/>
          <w:szCs w:val="24"/>
        </w:rPr>
        <w:t>2017, 48: 223-230</w:t>
      </w:r>
      <w:r w:rsidRPr="0017572C">
        <w:rPr>
          <w:bCs/>
          <w:sz w:val="24"/>
          <w:szCs w:val="24"/>
        </w:rPr>
        <w:t>）的论文中证实了</w:t>
      </w:r>
      <w:r w:rsidR="00DA4FE0">
        <w:rPr>
          <w:bCs/>
          <w:sz w:val="24"/>
          <w:szCs w:val="24"/>
        </w:rPr>
        <w:t>该项目</w:t>
      </w:r>
      <w:r w:rsidRPr="0017572C">
        <w:rPr>
          <w:bCs/>
          <w:sz w:val="24"/>
          <w:szCs w:val="24"/>
        </w:rPr>
        <w:t>中关于农田</w:t>
      </w:r>
      <w:r w:rsidRPr="0017572C">
        <w:rPr>
          <w:bCs/>
          <w:sz w:val="24"/>
          <w:szCs w:val="24"/>
        </w:rPr>
        <w:t>CO</w:t>
      </w:r>
      <w:r w:rsidRPr="0017572C">
        <w:rPr>
          <w:bCs/>
          <w:sz w:val="24"/>
          <w:szCs w:val="24"/>
          <w:vertAlign w:val="subscript"/>
        </w:rPr>
        <w:t>2</w:t>
      </w:r>
      <w:r w:rsidRPr="0017572C">
        <w:rPr>
          <w:bCs/>
          <w:sz w:val="24"/>
          <w:szCs w:val="24"/>
        </w:rPr>
        <w:t>排放的关键影响因子及其相应影响规律的研究结果。埃及吉萨农业研究中心大田作物研究所</w:t>
      </w:r>
      <w:r w:rsidRPr="0017572C">
        <w:rPr>
          <w:bCs/>
          <w:sz w:val="24"/>
          <w:szCs w:val="24"/>
        </w:rPr>
        <w:t>EI-Shahawy TA</w:t>
      </w:r>
      <w:r w:rsidRPr="0017572C">
        <w:rPr>
          <w:bCs/>
          <w:sz w:val="24"/>
          <w:szCs w:val="24"/>
        </w:rPr>
        <w:t>研究团队发表在</w:t>
      </w:r>
      <w:r w:rsidRPr="0017572C">
        <w:rPr>
          <w:bCs/>
          <w:sz w:val="24"/>
          <w:szCs w:val="24"/>
        </w:rPr>
        <w:t>Agricultural Water Management</w:t>
      </w:r>
      <w:r w:rsidRPr="0017572C">
        <w:rPr>
          <w:bCs/>
          <w:sz w:val="24"/>
          <w:szCs w:val="24"/>
        </w:rPr>
        <w:t>（</w:t>
      </w:r>
      <w:r w:rsidRPr="0017572C">
        <w:rPr>
          <w:bCs/>
          <w:sz w:val="24"/>
          <w:szCs w:val="24"/>
        </w:rPr>
        <w:t>2021, 244: 106589</w:t>
      </w:r>
      <w:r w:rsidRPr="0017572C">
        <w:rPr>
          <w:bCs/>
          <w:sz w:val="24"/>
          <w:szCs w:val="24"/>
        </w:rPr>
        <w:t>）中的论文、西安理工大学白丹教授团队发表在</w:t>
      </w:r>
      <w:r w:rsidRPr="0017572C">
        <w:rPr>
          <w:bCs/>
          <w:sz w:val="24"/>
          <w:szCs w:val="24"/>
        </w:rPr>
        <w:t>Agricultural Water Management</w:t>
      </w:r>
      <w:r w:rsidRPr="0017572C">
        <w:rPr>
          <w:bCs/>
          <w:sz w:val="24"/>
          <w:szCs w:val="24"/>
        </w:rPr>
        <w:t>（</w:t>
      </w:r>
      <w:r w:rsidRPr="0017572C">
        <w:rPr>
          <w:bCs/>
          <w:sz w:val="24"/>
          <w:szCs w:val="24"/>
        </w:rPr>
        <w:t>2021, 252: 106875</w:t>
      </w:r>
      <w:r w:rsidRPr="0017572C">
        <w:rPr>
          <w:bCs/>
          <w:sz w:val="24"/>
          <w:szCs w:val="24"/>
        </w:rPr>
        <w:t>）中的论文、河海大学徐俊增教授团队发表在</w:t>
      </w:r>
      <w:r w:rsidRPr="0017572C">
        <w:rPr>
          <w:bCs/>
          <w:sz w:val="24"/>
          <w:szCs w:val="24"/>
        </w:rPr>
        <w:t>Geoderma</w:t>
      </w:r>
      <w:r w:rsidRPr="0017572C">
        <w:rPr>
          <w:bCs/>
          <w:sz w:val="24"/>
          <w:szCs w:val="24"/>
        </w:rPr>
        <w:t>（</w:t>
      </w:r>
      <w:r w:rsidRPr="0017572C">
        <w:rPr>
          <w:bCs/>
          <w:sz w:val="24"/>
          <w:szCs w:val="24"/>
        </w:rPr>
        <w:t>2020, 361: 114053</w:t>
      </w:r>
      <w:r w:rsidRPr="0017572C">
        <w:rPr>
          <w:bCs/>
          <w:sz w:val="24"/>
          <w:szCs w:val="24"/>
        </w:rPr>
        <w:t>）和</w:t>
      </w:r>
      <w:r w:rsidRPr="0017572C">
        <w:rPr>
          <w:bCs/>
          <w:sz w:val="24"/>
          <w:szCs w:val="24"/>
        </w:rPr>
        <w:t>Biology and Fertility of Soils</w:t>
      </w:r>
      <w:r w:rsidRPr="0017572C">
        <w:rPr>
          <w:bCs/>
          <w:sz w:val="24"/>
          <w:szCs w:val="24"/>
        </w:rPr>
        <w:t>（</w:t>
      </w:r>
      <w:r w:rsidRPr="0017572C">
        <w:rPr>
          <w:bCs/>
          <w:sz w:val="24"/>
          <w:szCs w:val="24"/>
        </w:rPr>
        <w:t>2020, 56: 1121-1217</w:t>
      </w:r>
      <w:r w:rsidRPr="0017572C">
        <w:rPr>
          <w:bCs/>
          <w:sz w:val="24"/>
          <w:szCs w:val="24"/>
        </w:rPr>
        <w:t>）中的论文也对本研究成果进行了高度评价和积极引用。</w:t>
      </w:r>
    </w:p>
    <w:p w:rsidR="0052418C" w:rsidRPr="0017572C" w:rsidRDefault="0052418C" w:rsidP="00D26F4C">
      <w:pPr>
        <w:spacing w:line="460" w:lineRule="exact"/>
        <w:ind w:firstLine="420"/>
        <w:rPr>
          <w:bCs/>
          <w:sz w:val="24"/>
          <w:szCs w:val="24"/>
        </w:rPr>
      </w:pPr>
      <w:r w:rsidRPr="0017572C">
        <w:rPr>
          <w:bCs/>
          <w:sz w:val="24"/>
          <w:szCs w:val="24"/>
        </w:rPr>
        <w:t>国际环境与经济研究中心</w:t>
      </w:r>
      <w:r w:rsidRPr="0017572C">
        <w:rPr>
          <w:bCs/>
          <w:sz w:val="24"/>
          <w:szCs w:val="24"/>
        </w:rPr>
        <w:t>Stella Apostolaki</w:t>
      </w:r>
      <w:r w:rsidRPr="0017572C">
        <w:rPr>
          <w:bCs/>
          <w:sz w:val="24"/>
          <w:szCs w:val="24"/>
        </w:rPr>
        <w:t>教授团队发表在环境科学领域著名期刊</w:t>
      </w:r>
      <w:r w:rsidRPr="0017572C">
        <w:rPr>
          <w:bCs/>
          <w:sz w:val="24"/>
          <w:szCs w:val="24"/>
        </w:rPr>
        <w:t>Science of The Total Environment</w:t>
      </w:r>
      <w:r w:rsidRPr="0017572C">
        <w:rPr>
          <w:bCs/>
          <w:sz w:val="24"/>
          <w:szCs w:val="24"/>
        </w:rPr>
        <w:t>（</w:t>
      </w:r>
      <w:r w:rsidRPr="0017572C">
        <w:rPr>
          <w:bCs/>
          <w:sz w:val="24"/>
          <w:szCs w:val="24"/>
        </w:rPr>
        <w:t>2019, 679: 70-79</w:t>
      </w:r>
      <w:r w:rsidRPr="0017572C">
        <w:rPr>
          <w:bCs/>
          <w:sz w:val="24"/>
          <w:szCs w:val="24"/>
        </w:rPr>
        <w:t>）上的论文正面评价了</w:t>
      </w:r>
      <w:r w:rsidRPr="0017572C">
        <w:rPr>
          <w:bCs/>
          <w:sz w:val="24"/>
          <w:szCs w:val="24"/>
        </w:rPr>
        <w:t>“</w:t>
      </w:r>
      <w:r w:rsidRPr="0017572C">
        <w:rPr>
          <w:bCs/>
          <w:sz w:val="24"/>
          <w:szCs w:val="24"/>
        </w:rPr>
        <w:t>驱动</w:t>
      </w:r>
      <w:r w:rsidRPr="0017572C">
        <w:rPr>
          <w:bCs/>
          <w:sz w:val="24"/>
          <w:szCs w:val="24"/>
        </w:rPr>
        <w:t>-</w:t>
      </w:r>
      <w:r w:rsidRPr="0017572C">
        <w:rPr>
          <w:bCs/>
          <w:sz w:val="24"/>
          <w:szCs w:val="24"/>
        </w:rPr>
        <w:t>压力</w:t>
      </w:r>
      <w:r w:rsidRPr="0017572C">
        <w:rPr>
          <w:bCs/>
          <w:sz w:val="24"/>
          <w:szCs w:val="24"/>
        </w:rPr>
        <w:t>-</w:t>
      </w:r>
      <w:r w:rsidRPr="0017572C">
        <w:rPr>
          <w:bCs/>
          <w:sz w:val="24"/>
          <w:szCs w:val="24"/>
        </w:rPr>
        <w:t>状态</w:t>
      </w:r>
      <w:r w:rsidRPr="0017572C">
        <w:rPr>
          <w:bCs/>
          <w:sz w:val="24"/>
          <w:szCs w:val="24"/>
        </w:rPr>
        <w:t>-</w:t>
      </w:r>
      <w:r w:rsidRPr="0017572C">
        <w:rPr>
          <w:bCs/>
          <w:sz w:val="24"/>
          <w:szCs w:val="24"/>
        </w:rPr>
        <w:t>影响</w:t>
      </w:r>
      <w:r w:rsidRPr="0017572C">
        <w:rPr>
          <w:bCs/>
          <w:sz w:val="24"/>
          <w:szCs w:val="24"/>
        </w:rPr>
        <w:t>-</w:t>
      </w:r>
      <w:r w:rsidRPr="0017572C">
        <w:rPr>
          <w:bCs/>
          <w:sz w:val="24"/>
          <w:szCs w:val="24"/>
        </w:rPr>
        <w:t>响应</w:t>
      </w:r>
      <w:r w:rsidRPr="0017572C">
        <w:rPr>
          <w:bCs/>
          <w:sz w:val="24"/>
          <w:szCs w:val="24"/>
        </w:rPr>
        <w:t>”</w:t>
      </w:r>
      <w:r w:rsidRPr="0017572C">
        <w:rPr>
          <w:bCs/>
          <w:sz w:val="24"/>
          <w:szCs w:val="24"/>
        </w:rPr>
        <w:t>模型的全过程链农业用水评价方法实现了在生态、化学和社会属性和影响方面对水体的准确表征，并可通过量化相关指标来绘制当前农业用水状况（代表性成果</w:t>
      </w:r>
      <w:r w:rsidRPr="0017572C">
        <w:rPr>
          <w:bCs/>
          <w:sz w:val="24"/>
          <w:szCs w:val="24"/>
        </w:rPr>
        <w:t>4</w:t>
      </w:r>
      <w:r w:rsidRPr="0017572C">
        <w:rPr>
          <w:bCs/>
          <w:sz w:val="24"/>
          <w:szCs w:val="24"/>
        </w:rPr>
        <w:t>）。清华大学赵建世教授科研团队发表在</w:t>
      </w:r>
      <w:r w:rsidRPr="0017572C">
        <w:rPr>
          <w:bCs/>
          <w:sz w:val="24"/>
          <w:szCs w:val="24"/>
        </w:rPr>
        <w:t>Journal of Hydrology</w:t>
      </w:r>
      <w:r w:rsidRPr="0017572C">
        <w:rPr>
          <w:bCs/>
          <w:sz w:val="24"/>
          <w:szCs w:val="24"/>
        </w:rPr>
        <w:t>（</w:t>
      </w:r>
      <w:r w:rsidRPr="0017572C">
        <w:rPr>
          <w:bCs/>
          <w:sz w:val="24"/>
          <w:szCs w:val="24"/>
        </w:rPr>
        <w:t>2018, 567: 212-226</w:t>
      </w:r>
      <w:r w:rsidRPr="0017572C">
        <w:rPr>
          <w:bCs/>
          <w:sz w:val="24"/>
          <w:szCs w:val="24"/>
        </w:rPr>
        <w:t>）上的论文直接引用</w:t>
      </w:r>
      <w:r w:rsidRPr="0017572C">
        <w:rPr>
          <w:bCs/>
          <w:sz w:val="24"/>
          <w:szCs w:val="24"/>
        </w:rPr>
        <w:t>“</w:t>
      </w:r>
      <w:r w:rsidRPr="0017572C">
        <w:rPr>
          <w:bCs/>
          <w:sz w:val="24"/>
          <w:szCs w:val="24"/>
        </w:rPr>
        <w:t>区域社会、经济的发展和居民消费结构的改变，使当地水资源消耗的驱动力增加，并一定程度上限制了农业用水规模</w:t>
      </w:r>
      <w:r w:rsidRPr="0017572C">
        <w:rPr>
          <w:bCs/>
          <w:sz w:val="24"/>
          <w:szCs w:val="24"/>
        </w:rPr>
        <w:t>”</w:t>
      </w:r>
      <w:r w:rsidRPr="0017572C">
        <w:rPr>
          <w:bCs/>
          <w:sz w:val="24"/>
          <w:szCs w:val="24"/>
        </w:rPr>
        <w:t>的结论。意大利基耶蒂</w:t>
      </w:r>
      <w:r w:rsidRPr="0017572C">
        <w:rPr>
          <w:bCs/>
          <w:sz w:val="24"/>
          <w:szCs w:val="24"/>
        </w:rPr>
        <w:t>-</w:t>
      </w:r>
      <w:r w:rsidRPr="0017572C">
        <w:rPr>
          <w:bCs/>
          <w:sz w:val="24"/>
          <w:szCs w:val="24"/>
        </w:rPr>
        <w:t>佩斯卡拉大学</w:t>
      </w:r>
      <w:r w:rsidRPr="0017572C">
        <w:rPr>
          <w:bCs/>
          <w:sz w:val="24"/>
          <w:szCs w:val="24"/>
        </w:rPr>
        <w:t>Casolani Nicola</w:t>
      </w:r>
      <w:r w:rsidRPr="0017572C">
        <w:rPr>
          <w:bCs/>
          <w:sz w:val="24"/>
          <w:szCs w:val="24"/>
        </w:rPr>
        <w:t>研究团队在</w:t>
      </w:r>
      <w:r w:rsidRPr="0017572C">
        <w:rPr>
          <w:bCs/>
          <w:sz w:val="24"/>
          <w:szCs w:val="24"/>
        </w:rPr>
        <w:t>Journal of Cleaner Production</w:t>
      </w:r>
      <w:r w:rsidRPr="0017572C">
        <w:rPr>
          <w:bCs/>
          <w:sz w:val="24"/>
          <w:szCs w:val="24"/>
        </w:rPr>
        <w:t>（</w:t>
      </w:r>
      <w:r w:rsidRPr="0017572C">
        <w:rPr>
          <w:bCs/>
          <w:sz w:val="24"/>
          <w:szCs w:val="24"/>
        </w:rPr>
        <w:t>2020, 262: 121331</w:t>
      </w:r>
      <w:r w:rsidRPr="0017572C">
        <w:rPr>
          <w:bCs/>
          <w:sz w:val="24"/>
          <w:szCs w:val="24"/>
        </w:rPr>
        <w:t>）上的论文中肯定了</w:t>
      </w:r>
      <w:r w:rsidRPr="0017572C">
        <w:rPr>
          <w:bCs/>
          <w:sz w:val="24"/>
          <w:szCs w:val="24"/>
        </w:rPr>
        <w:t>“</w:t>
      </w:r>
      <w:r w:rsidRPr="0017572C">
        <w:rPr>
          <w:bCs/>
          <w:sz w:val="24"/>
          <w:szCs w:val="24"/>
        </w:rPr>
        <w:t>涉及气候因素对作物水分生产力和作物需水量影响的指标可能是作物生产和总体上监测整个农业和环境系统的一个非常重要的工具</w:t>
      </w:r>
      <w:r w:rsidRPr="0017572C">
        <w:rPr>
          <w:bCs/>
          <w:sz w:val="24"/>
          <w:szCs w:val="24"/>
        </w:rPr>
        <w:t>”</w:t>
      </w:r>
      <w:r w:rsidRPr="0017572C">
        <w:rPr>
          <w:bCs/>
          <w:sz w:val="24"/>
          <w:szCs w:val="24"/>
        </w:rPr>
        <w:t>的研究结果。中南大学邓红卫教授团队发表在</w:t>
      </w:r>
      <w:r w:rsidRPr="0017572C">
        <w:rPr>
          <w:bCs/>
          <w:sz w:val="24"/>
          <w:szCs w:val="24"/>
        </w:rPr>
        <w:t>Journal of Cleaner Production</w:t>
      </w:r>
      <w:r w:rsidRPr="0017572C">
        <w:rPr>
          <w:bCs/>
          <w:sz w:val="24"/>
          <w:szCs w:val="24"/>
        </w:rPr>
        <w:t>（</w:t>
      </w:r>
      <w:r w:rsidRPr="0017572C">
        <w:rPr>
          <w:bCs/>
          <w:sz w:val="24"/>
          <w:szCs w:val="24"/>
        </w:rPr>
        <w:t>2020, 268: 122235</w:t>
      </w:r>
      <w:r w:rsidRPr="0017572C">
        <w:rPr>
          <w:bCs/>
          <w:sz w:val="24"/>
          <w:szCs w:val="24"/>
        </w:rPr>
        <w:t>）上的论文直接引用</w:t>
      </w:r>
      <w:r w:rsidR="00DA4FE0">
        <w:rPr>
          <w:bCs/>
          <w:sz w:val="24"/>
          <w:szCs w:val="24"/>
        </w:rPr>
        <w:t>该项目</w:t>
      </w:r>
      <w:r w:rsidRPr="0017572C">
        <w:rPr>
          <w:bCs/>
          <w:sz w:val="24"/>
          <w:szCs w:val="24"/>
        </w:rPr>
        <w:t>中影响农业用水过程的</w:t>
      </w:r>
      <w:r w:rsidRPr="0017572C">
        <w:rPr>
          <w:bCs/>
          <w:sz w:val="24"/>
          <w:szCs w:val="24"/>
        </w:rPr>
        <w:t>6</w:t>
      </w:r>
      <w:r w:rsidRPr="0017572C">
        <w:rPr>
          <w:bCs/>
          <w:sz w:val="24"/>
          <w:szCs w:val="24"/>
        </w:rPr>
        <w:t>个</w:t>
      </w:r>
      <w:r w:rsidRPr="0017572C">
        <w:rPr>
          <w:bCs/>
          <w:sz w:val="24"/>
          <w:szCs w:val="24"/>
        </w:rPr>
        <w:t>“</w:t>
      </w:r>
      <w:r w:rsidRPr="0017572C">
        <w:rPr>
          <w:bCs/>
          <w:sz w:val="24"/>
          <w:szCs w:val="24"/>
        </w:rPr>
        <w:t>驱动（</w:t>
      </w:r>
      <w:r w:rsidRPr="0017572C">
        <w:rPr>
          <w:bCs/>
          <w:sz w:val="24"/>
          <w:szCs w:val="24"/>
        </w:rPr>
        <w:t>D</w:t>
      </w:r>
      <w:r w:rsidRPr="0017572C">
        <w:rPr>
          <w:bCs/>
          <w:sz w:val="24"/>
          <w:szCs w:val="24"/>
        </w:rPr>
        <w:t>）</w:t>
      </w:r>
      <w:r w:rsidRPr="0017572C">
        <w:rPr>
          <w:bCs/>
          <w:sz w:val="24"/>
          <w:szCs w:val="24"/>
        </w:rPr>
        <w:t>”</w:t>
      </w:r>
      <w:r w:rsidRPr="0017572C">
        <w:rPr>
          <w:bCs/>
          <w:sz w:val="24"/>
          <w:szCs w:val="24"/>
        </w:rPr>
        <w:t>指标，并采用了</w:t>
      </w:r>
      <w:r w:rsidR="00DA4FE0">
        <w:rPr>
          <w:bCs/>
          <w:sz w:val="24"/>
          <w:szCs w:val="24"/>
        </w:rPr>
        <w:t>该项目</w:t>
      </w:r>
      <w:r w:rsidRPr="0017572C">
        <w:rPr>
          <w:bCs/>
          <w:sz w:val="24"/>
          <w:szCs w:val="24"/>
        </w:rPr>
        <w:t>中关于区域水资源利用过程及其发展速度的研究方法。安徽财经大学宋马林教授团队发表在环境科学领域著名期刊</w:t>
      </w:r>
      <w:r w:rsidRPr="0017572C">
        <w:rPr>
          <w:bCs/>
          <w:sz w:val="24"/>
          <w:szCs w:val="24"/>
        </w:rPr>
        <w:t>Journal of Cleaner Production</w:t>
      </w:r>
      <w:r w:rsidRPr="0017572C">
        <w:rPr>
          <w:bCs/>
          <w:sz w:val="24"/>
          <w:szCs w:val="24"/>
        </w:rPr>
        <w:t>（</w:t>
      </w:r>
      <w:r w:rsidRPr="0017572C">
        <w:rPr>
          <w:bCs/>
          <w:sz w:val="24"/>
          <w:szCs w:val="24"/>
        </w:rPr>
        <w:t>2018, 184: 611-621</w:t>
      </w:r>
      <w:r w:rsidRPr="0017572C">
        <w:rPr>
          <w:bCs/>
          <w:sz w:val="24"/>
          <w:szCs w:val="24"/>
        </w:rPr>
        <w:t>）上的论文中肯定了产业结构的变化是影响农业系统水资源利用效率的关键因素，改进农业技术水平可以提高农业系统水资源利用效率的研究结果。加拿大不列颠哥伦比亚大学</w:t>
      </w:r>
      <w:r w:rsidRPr="0017572C">
        <w:rPr>
          <w:bCs/>
          <w:sz w:val="24"/>
          <w:szCs w:val="24"/>
        </w:rPr>
        <w:t>Rehan Sadiq</w:t>
      </w:r>
      <w:r w:rsidRPr="0017572C">
        <w:rPr>
          <w:bCs/>
          <w:sz w:val="24"/>
          <w:szCs w:val="24"/>
        </w:rPr>
        <w:t>教授团队发表在环境科学领域著名期刊</w:t>
      </w:r>
      <w:r w:rsidRPr="0017572C">
        <w:rPr>
          <w:bCs/>
          <w:sz w:val="24"/>
          <w:szCs w:val="24"/>
        </w:rPr>
        <w:t>Journal of Cleaner Production</w:t>
      </w:r>
      <w:r w:rsidRPr="0017572C">
        <w:rPr>
          <w:bCs/>
          <w:sz w:val="24"/>
          <w:szCs w:val="24"/>
        </w:rPr>
        <w:t>（</w:t>
      </w:r>
      <w:r w:rsidRPr="0017572C">
        <w:rPr>
          <w:bCs/>
          <w:sz w:val="24"/>
          <w:szCs w:val="24"/>
        </w:rPr>
        <w:t>2020, 259: 120897</w:t>
      </w:r>
      <w:r w:rsidRPr="0017572C">
        <w:rPr>
          <w:bCs/>
          <w:sz w:val="24"/>
          <w:szCs w:val="24"/>
        </w:rPr>
        <w:t>）上的论文和德国莱布尼茨农业景观研究中心</w:t>
      </w:r>
      <w:r w:rsidRPr="0017572C">
        <w:rPr>
          <w:bCs/>
          <w:sz w:val="24"/>
          <w:szCs w:val="24"/>
        </w:rPr>
        <w:t>Carsten Paul</w:t>
      </w:r>
      <w:r w:rsidRPr="0017572C">
        <w:rPr>
          <w:bCs/>
          <w:sz w:val="24"/>
          <w:szCs w:val="24"/>
        </w:rPr>
        <w:t>教授团队发表在环境科学领域著名期刊</w:t>
      </w:r>
      <w:r w:rsidRPr="0017572C">
        <w:rPr>
          <w:bCs/>
          <w:sz w:val="24"/>
          <w:szCs w:val="24"/>
        </w:rPr>
        <w:t>Journal of Cleaner Production</w:t>
      </w:r>
      <w:r w:rsidRPr="0017572C">
        <w:rPr>
          <w:bCs/>
          <w:sz w:val="24"/>
          <w:szCs w:val="24"/>
        </w:rPr>
        <w:t>（</w:t>
      </w:r>
      <w:r w:rsidRPr="0017572C">
        <w:rPr>
          <w:bCs/>
          <w:sz w:val="24"/>
          <w:szCs w:val="24"/>
        </w:rPr>
        <w:t>2019, 227: 1054-1067</w:t>
      </w:r>
      <w:r w:rsidRPr="0017572C">
        <w:rPr>
          <w:bCs/>
          <w:sz w:val="24"/>
          <w:szCs w:val="24"/>
        </w:rPr>
        <w:t>）上的论文也对本研究成果进行了正面评价和积极引用。</w:t>
      </w:r>
    </w:p>
    <w:p w:rsidR="0052418C" w:rsidRPr="0017572C" w:rsidRDefault="0052418C" w:rsidP="007F3F48">
      <w:pPr>
        <w:pStyle w:val="3"/>
        <w:rPr>
          <w:szCs w:val="24"/>
        </w:rPr>
      </w:pPr>
      <w:r w:rsidRPr="0017572C">
        <w:rPr>
          <w:szCs w:val="24"/>
        </w:rPr>
        <w:t>五、代表性论文专著目录</w:t>
      </w:r>
      <w:r w:rsidRPr="0017572C">
        <w:rPr>
          <w:szCs w:val="24"/>
        </w:rPr>
        <w:t>(</w:t>
      </w:r>
      <w:r w:rsidRPr="0017572C">
        <w:rPr>
          <w:szCs w:val="24"/>
        </w:rPr>
        <w:t>自然奖填写，</w:t>
      </w:r>
      <w:r w:rsidRPr="0017572C">
        <w:t>不超过</w:t>
      </w:r>
      <w:r w:rsidRPr="0017572C">
        <w:t>8</w:t>
      </w:r>
      <w:r w:rsidRPr="0017572C">
        <w:t>条，其中，代表性论文不超过</w:t>
      </w:r>
      <w:r w:rsidRPr="0017572C">
        <w:t>5</w:t>
      </w:r>
      <w:r w:rsidRPr="0017572C">
        <w:t>篇，代表性专著不超过</w:t>
      </w:r>
      <w:r w:rsidRPr="0017572C">
        <w:t>3</w:t>
      </w:r>
      <w:r w:rsidRPr="0017572C">
        <w:t>部，按重要程度排序</w:t>
      </w:r>
      <w:r w:rsidRPr="0017572C">
        <w:rPr>
          <w:szCs w:val="24"/>
        </w:rPr>
        <w:t>)</w:t>
      </w:r>
    </w:p>
    <w:p w:rsidR="0052418C" w:rsidRPr="0017572C" w:rsidRDefault="0052418C" w:rsidP="00D26F4C">
      <w:pPr>
        <w:pStyle w:val="a5"/>
        <w:spacing w:line="460" w:lineRule="exact"/>
        <w:ind w:left="425" w:hangingChars="177" w:hanging="425"/>
        <w:rPr>
          <w:rFonts w:ascii="Times New Roman"/>
          <w:bCs/>
          <w:szCs w:val="24"/>
        </w:rPr>
      </w:pPr>
      <w:r w:rsidRPr="0017572C">
        <w:rPr>
          <w:rFonts w:ascii="Times New Roman"/>
          <w:bCs/>
          <w:szCs w:val="24"/>
        </w:rPr>
        <w:t>1. Yu Lianyu, Zeng Yijian, Su Zhongbo, Cai Huanjie, Zheng Zhen. The effect of different evapotranspiration methods on portraying soil water dynamics and ET partitioning in a semi-arid environment in Northwest China. Hydrology and Earth System Sciences, 2016, 20: 975</w:t>
      </w:r>
      <w:r w:rsidRPr="0017572C">
        <w:rPr>
          <w:rFonts w:ascii="Times New Roman" w:eastAsiaTheme="minorEastAsia"/>
          <w:spacing w:val="-7"/>
          <w:szCs w:val="24"/>
        </w:rPr>
        <w:t>–</w:t>
      </w:r>
      <w:r w:rsidRPr="0017572C">
        <w:rPr>
          <w:rFonts w:ascii="Times New Roman"/>
          <w:bCs/>
          <w:szCs w:val="24"/>
        </w:rPr>
        <w:t>990.</w:t>
      </w:r>
    </w:p>
    <w:p w:rsidR="0052418C" w:rsidRPr="0017572C" w:rsidRDefault="0052418C" w:rsidP="00D26F4C">
      <w:pPr>
        <w:pStyle w:val="a5"/>
        <w:spacing w:line="460" w:lineRule="exact"/>
        <w:ind w:left="400" w:hangingChars="177" w:hanging="400"/>
        <w:rPr>
          <w:rFonts w:ascii="Times New Roman" w:eastAsiaTheme="minorEastAsia"/>
          <w:spacing w:val="-7"/>
          <w:szCs w:val="24"/>
        </w:rPr>
      </w:pPr>
      <w:r w:rsidRPr="0017572C">
        <w:rPr>
          <w:rFonts w:ascii="Times New Roman" w:eastAsiaTheme="minorEastAsia"/>
          <w:spacing w:val="-7"/>
          <w:szCs w:val="24"/>
        </w:rPr>
        <w:t>2.  Sun Shikun, Wang Yubao, Liu Jing, Cai Huanjie, Wu Pute, Geng Qingling, Xu Lijun. Sustainability Assessment of Regional Water Resources Under the DPSIR Framework. Journal of Hydrology, 2016, 532: 140–148.</w:t>
      </w:r>
    </w:p>
    <w:p w:rsidR="0052418C" w:rsidRPr="0017572C" w:rsidRDefault="0052418C" w:rsidP="00D26F4C">
      <w:pPr>
        <w:pStyle w:val="a5"/>
        <w:spacing w:line="460" w:lineRule="exact"/>
        <w:ind w:left="425" w:hangingChars="177" w:hanging="425"/>
        <w:rPr>
          <w:rFonts w:ascii="Times New Roman" w:eastAsiaTheme="minorEastAsia"/>
          <w:spacing w:val="-7"/>
          <w:szCs w:val="24"/>
        </w:rPr>
      </w:pPr>
      <w:r w:rsidRPr="0017572C">
        <w:rPr>
          <w:rFonts w:ascii="Times New Roman"/>
          <w:bCs/>
          <w:szCs w:val="24"/>
        </w:rPr>
        <w:t>3.  Gu Xiaobo, Cai Huanjie</w:t>
      </w:r>
      <w:r w:rsidRPr="0017572C">
        <w:rPr>
          <w:rFonts w:ascii="Times New Roman" w:eastAsiaTheme="minorEastAsia"/>
          <w:bCs/>
          <w:spacing w:val="-7"/>
          <w:szCs w:val="24"/>
        </w:rPr>
        <w:t xml:space="preserve">, </w:t>
      </w:r>
      <w:r w:rsidRPr="0017572C">
        <w:rPr>
          <w:rFonts w:ascii="Times New Roman"/>
          <w:bCs/>
          <w:szCs w:val="24"/>
        </w:rPr>
        <w:t>Zhang Zhitao, Fang Heng, Chen Pengpeng, Huang Peng, Li Yupeng, Li Yuannong, Zhang Li, Zhou Jiaming, Du Yadan. Ridge-furrow full film mulching: An adaptive management strategy to reduce irrigation of dryland winter rapeseed (</w:t>
      </w:r>
      <w:r w:rsidRPr="0017572C">
        <w:rPr>
          <w:rFonts w:ascii="Times New Roman"/>
          <w:bCs/>
          <w:i/>
          <w:iCs/>
          <w:szCs w:val="24"/>
        </w:rPr>
        <w:t>Brassica napus</w:t>
      </w:r>
      <w:r w:rsidRPr="0017572C">
        <w:rPr>
          <w:rFonts w:ascii="Times New Roman"/>
          <w:bCs/>
          <w:szCs w:val="24"/>
        </w:rPr>
        <w:t xml:space="preserve"> L.) in northwest China. Agricultural and Forest Meteorology, 2019, 266</w:t>
      </w:r>
      <w:r w:rsidRPr="0017572C">
        <w:rPr>
          <w:rFonts w:ascii="Times New Roman" w:eastAsiaTheme="minorEastAsia"/>
          <w:spacing w:val="-7"/>
          <w:szCs w:val="24"/>
        </w:rPr>
        <w:t>–</w:t>
      </w:r>
      <w:r w:rsidRPr="0017572C">
        <w:rPr>
          <w:rFonts w:ascii="Times New Roman"/>
          <w:bCs/>
          <w:szCs w:val="24"/>
        </w:rPr>
        <w:t>267: 119</w:t>
      </w:r>
      <w:r w:rsidRPr="0017572C">
        <w:rPr>
          <w:rFonts w:ascii="Times New Roman" w:eastAsiaTheme="minorEastAsia"/>
          <w:spacing w:val="-7"/>
          <w:szCs w:val="24"/>
        </w:rPr>
        <w:t>–128.</w:t>
      </w:r>
    </w:p>
    <w:p w:rsidR="0052418C" w:rsidRPr="0017572C" w:rsidRDefault="0052418C" w:rsidP="00D26F4C">
      <w:pPr>
        <w:pStyle w:val="a5"/>
        <w:spacing w:line="460" w:lineRule="exact"/>
        <w:ind w:left="400" w:hangingChars="177" w:hanging="400"/>
        <w:rPr>
          <w:rFonts w:ascii="Times New Roman" w:eastAsiaTheme="minorEastAsia"/>
          <w:spacing w:val="-7"/>
          <w:szCs w:val="24"/>
        </w:rPr>
      </w:pPr>
      <w:r w:rsidRPr="0017572C">
        <w:rPr>
          <w:rFonts w:ascii="Times New Roman" w:eastAsiaTheme="minorEastAsia"/>
          <w:spacing w:val="-7"/>
          <w:szCs w:val="24"/>
        </w:rPr>
        <w:t>4.  Xu Jiatun, Cai Huanjie, Qaisar Saddique, Wang Xiaoyun, Li Liang, Ma Chenguang, Lu Yajun. Evaluation and optimization of border irrigation in different irrigation seasons based on temporal variation of infiltration and roughness. Agricultural Water Management, 2019, 214: 64–77.</w:t>
      </w:r>
    </w:p>
    <w:p w:rsidR="0052418C" w:rsidRPr="0017572C" w:rsidRDefault="0052418C" w:rsidP="00D26F4C">
      <w:pPr>
        <w:pStyle w:val="a5"/>
        <w:spacing w:line="460" w:lineRule="exact"/>
        <w:ind w:left="400" w:hangingChars="177" w:hanging="400"/>
        <w:rPr>
          <w:rFonts w:ascii="Times New Roman" w:eastAsiaTheme="minorEastAsia"/>
          <w:spacing w:val="-7"/>
          <w:szCs w:val="24"/>
        </w:rPr>
      </w:pPr>
      <w:r w:rsidRPr="0017572C">
        <w:rPr>
          <w:rFonts w:ascii="Times New Roman" w:eastAsiaTheme="minorEastAsia"/>
          <w:spacing w:val="-7"/>
          <w:szCs w:val="24"/>
        </w:rPr>
        <w:t xml:space="preserve">5.  </w:t>
      </w:r>
      <w:r w:rsidRPr="0017572C">
        <w:rPr>
          <w:rFonts w:ascii="Times New Roman" w:eastAsiaTheme="minorEastAsia"/>
          <w:spacing w:val="-7"/>
          <w:szCs w:val="24"/>
        </w:rPr>
        <w:t>陈慧</w:t>
      </w:r>
      <w:r w:rsidRPr="0017572C">
        <w:rPr>
          <w:rFonts w:ascii="Times New Roman" w:eastAsiaTheme="minorEastAsia"/>
          <w:spacing w:val="-7"/>
          <w:szCs w:val="24"/>
        </w:rPr>
        <w:t xml:space="preserve">, </w:t>
      </w:r>
      <w:r w:rsidRPr="0017572C">
        <w:rPr>
          <w:rFonts w:ascii="Times New Roman" w:eastAsiaTheme="minorEastAsia"/>
          <w:spacing w:val="-7"/>
          <w:szCs w:val="24"/>
        </w:rPr>
        <w:t>侯会静</w:t>
      </w:r>
      <w:r w:rsidRPr="0017572C">
        <w:rPr>
          <w:rFonts w:ascii="Times New Roman" w:eastAsiaTheme="minorEastAsia"/>
          <w:spacing w:val="-7"/>
          <w:szCs w:val="24"/>
        </w:rPr>
        <w:t xml:space="preserve">, </w:t>
      </w:r>
      <w:r w:rsidRPr="0017572C">
        <w:rPr>
          <w:rFonts w:ascii="Times New Roman" w:eastAsiaTheme="minorEastAsia"/>
          <w:spacing w:val="-7"/>
          <w:szCs w:val="24"/>
        </w:rPr>
        <w:t>蔡焕杰</w:t>
      </w:r>
      <w:r w:rsidRPr="0017572C">
        <w:rPr>
          <w:rFonts w:ascii="Times New Roman" w:eastAsiaTheme="minorEastAsia"/>
          <w:spacing w:val="-7"/>
          <w:szCs w:val="24"/>
        </w:rPr>
        <w:t xml:space="preserve">, </w:t>
      </w:r>
      <w:r w:rsidRPr="0017572C">
        <w:rPr>
          <w:rFonts w:ascii="Times New Roman" w:eastAsiaTheme="minorEastAsia"/>
          <w:spacing w:val="-7"/>
          <w:szCs w:val="24"/>
        </w:rPr>
        <w:t>朱艳</w:t>
      </w:r>
      <w:r w:rsidRPr="0017572C">
        <w:rPr>
          <w:rFonts w:ascii="Times New Roman" w:eastAsiaTheme="minorEastAsia"/>
          <w:spacing w:val="-7"/>
          <w:szCs w:val="24"/>
        </w:rPr>
        <w:t xml:space="preserve">, </w:t>
      </w:r>
      <w:r w:rsidRPr="0017572C">
        <w:rPr>
          <w:rFonts w:ascii="Times New Roman" w:eastAsiaTheme="minorEastAsia"/>
          <w:spacing w:val="-7"/>
          <w:szCs w:val="24"/>
        </w:rPr>
        <w:t>王超</w:t>
      </w:r>
      <w:r w:rsidRPr="0017572C">
        <w:rPr>
          <w:rFonts w:ascii="Times New Roman" w:eastAsiaTheme="minorEastAsia"/>
          <w:spacing w:val="-7"/>
          <w:szCs w:val="24"/>
        </w:rPr>
        <w:t xml:space="preserve">. </w:t>
      </w:r>
      <w:r w:rsidRPr="0017572C">
        <w:rPr>
          <w:rFonts w:ascii="Times New Roman" w:eastAsiaTheme="minorEastAsia"/>
          <w:spacing w:val="-7"/>
          <w:szCs w:val="24"/>
        </w:rPr>
        <w:t>加气灌溉对番茄地土壤</w:t>
      </w:r>
      <w:r w:rsidRPr="0017572C">
        <w:rPr>
          <w:rFonts w:ascii="Times New Roman" w:eastAsiaTheme="minorEastAsia"/>
          <w:spacing w:val="-7"/>
          <w:szCs w:val="24"/>
        </w:rPr>
        <w:t>CO</w:t>
      </w:r>
      <w:r w:rsidRPr="0017572C">
        <w:rPr>
          <w:rFonts w:ascii="Times New Roman" w:eastAsiaTheme="minorEastAsia"/>
          <w:spacing w:val="-7"/>
          <w:szCs w:val="24"/>
          <w:vertAlign w:val="subscript"/>
        </w:rPr>
        <w:t>2</w:t>
      </w:r>
      <w:r w:rsidRPr="0017572C">
        <w:rPr>
          <w:rFonts w:ascii="Times New Roman" w:eastAsiaTheme="minorEastAsia"/>
          <w:spacing w:val="-7"/>
          <w:szCs w:val="24"/>
        </w:rPr>
        <w:t>排放的调控效应</w:t>
      </w:r>
      <w:r w:rsidRPr="0017572C">
        <w:rPr>
          <w:rFonts w:ascii="Times New Roman" w:eastAsiaTheme="minorEastAsia"/>
          <w:spacing w:val="-7"/>
          <w:szCs w:val="24"/>
        </w:rPr>
        <w:t xml:space="preserve">. </w:t>
      </w:r>
      <w:r w:rsidRPr="0017572C">
        <w:rPr>
          <w:rFonts w:ascii="Times New Roman" w:eastAsiaTheme="minorEastAsia"/>
          <w:spacing w:val="-7"/>
          <w:szCs w:val="24"/>
        </w:rPr>
        <w:t>中国农业科学</w:t>
      </w:r>
      <w:r w:rsidRPr="0017572C">
        <w:rPr>
          <w:rFonts w:ascii="Times New Roman" w:eastAsiaTheme="minorEastAsia"/>
          <w:spacing w:val="-7"/>
          <w:szCs w:val="24"/>
        </w:rPr>
        <w:t>, 2016, 49(17): 3380–3390.</w:t>
      </w:r>
    </w:p>
    <w:p w:rsidR="0052418C" w:rsidRPr="0017572C" w:rsidRDefault="0052418C" w:rsidP="00D26F4C">
      <w:pPr>
        <w:pStyle w:val="a5"/>
        <w:spacing w:line="460" w:lineRule="exact"/>
        <w:ind w:firstLineChars="0" w:firstLine="0"/>
        <w:rPr>
          <w:rFonts w:ascii="Times New Roman" w:eastAsiaTheme="minorEastAsia"/>
          <w:spacing w:val="-7"/>
          <w:szCs w:val="24"/>
        </w:rPr>
      </w:pPr>
      <w:r w:rsidRPr="0017572C">
        <w:rPr>
          <w:rFonts w:ascii="Times New Roman" w:eastAsiaTheme="minorEastAsia"/>
          <w:spacing w:val="-7"/>
          <w:szCs w:val="24"/>
        </w:rPr>
        <w:t xml:space="preserve">6.  </w:t>
      </w:r>
      <w:r w:rsidRPr="0017572C">
        <w:rPr>
          <w:rFonts w:ascii="Times New Roman" w:eastAsiaTheme="minorEastAsia"/>
          <w:spacing w:val="-7"/>
          <w:szCs w:val="24"/>
        </w:rPr>
        <w:t>蔡焕杰</w:t>
      </w:r>
      <w:r w:rsidRPr="0017572C">
        <w:rPr>
          <w:rFonts w:ascii="Times New Roman" w:eastAsiaTheme="minorEastAsia"/>
          <w:spacing w:val="-7"/>
          <w:szCs w:val="24"/>
        </w:rPr>
        <w:t xml:space="preserve">. </w:t>
      </w:r>
      <w:r w:rsidRPr="0017572C">
        <w:rPr>
          <w:rFonts w:ascii="Times New Roman" w:eastAsiaTheme="minorEastAsia"/>
          <w:spacing w:val="-7"/>
          <w:szCs w:val="24"/>
        </w:rPr>
        <w:t>大田作物膜下滴灌的理论与应用</w:t>
      </w:r>
      <w:r w:rsidRPr="0017572C">
        <w:rPr>
          <w:rFonts w:ascii="Times New Roman" w:eastAsiaTheme="minorEastAsia"/>
          <w:spacing w:val="-7"/>
          <w:szCs w:val="24"/>
        </w:rPr>
        <w:t xml:space="preserve">. </w:t>
      </w:r>
      <w:r w:rsidRPr="0017572C">
        <w:rPr>
          <w:rFonts w:ascii="Times New Roman" w:eastAsiaTheme="minorEastAsia"/>
          <w:spacing w:val="-7"/>
          <w:szCs w:val="24"/>
        </w:rPr>
        <w:t>西北农林科技大学出版社</w:t>
      </w:r>
      <w:r w:rsidRPr="0017572C">
        <w:rPr>
          <w:rFonts w:ascii="Times New Roman" w:eastAsiaTheme="minorEastAsia"/>
          <w:spacing w:val="-7"/>
          <w:szCs w:val="24"/>
        </w:rPr>
        <w:t>, 2003.</w:t>
      </w:r>
    </w:p>
    <w:p w:rsidR="0052418C" w:rsidRPr="0017572C" w:rsidRDefault="0052418C" w:rsidP="00D26F4C">
      <w:pPr>
        <w:pStyle w:val="a5"/>
        <w:spacing w:line="460" w:lineRule="exact"/>
        <w:ind w:left="400" w:hangingChars="177" w:hanging="400"/>
        <w:rPr>
          <w:rFonts w:ascii="Times New Roman" w:eastAsiaTheme="minorEastAsia"/>
          <w:spacing w:val="-7"/>
          <w:szCs w:val="24"/>
        </w:rPr>
      </w:pPr>
      <w:r w:rsidRPr="0017572C">
        <w:rPr>
          <w:rFonts w:ascii="Times New Roman" w:eastAsiaTheme="minorEastAsia"/>
          <w:spacing w:val="-7"/>
          <w:szCs w:val="24"/>
        </w:rPr>
        <w:t xml:space="preserve">7.  </w:t>
      </w:r>
      <w:r w:rsidRPr="0017572C">
        <w:rPr>
          <w:rFonts w:ascii="Times New Roman" w:eastAsiaTheme="minorEastAsia"/>
          <w:spacing w:val="-7"/>
          <w:szCs w:val="24"/>
        </w:rPr>
        <w:t>代锋刚</w:t>
      </w:r>
      <w:r w:rsidRPr="0017572C">
        <w:rPr>
          <w:rFonts w:ascii="Times New Roman" w:eastAsiaTheme="minorEastAsia"/>
          <w:spacing w:val="-7"/>
          <w:szCs w:val="24"/>
        </w:rPr>
        <w:t xml:space="preserve">, </w:t>
      </w:r>
      <w:r w:rsidRPr="0017572C">
        <w:rPr>
          <w:rFonts w:ascii="Times New Roman" w:eastAsiaTheme="minorEastAsia"/>
          <w:spacing w:val="-7"/>
          <w:szCs w:val="24"/>
        </w:rPr>
        <w:t>付晓刚</w:t>
      </w:r>
      <w:r w:rsidRPr="0017572C">
        <w:rPr>
          <w:rFonts w:ascii="Times New Roman" w:eastAsiaTheme="minorEastAsia"/>
          <w:spacing w:val="-7"/>
          <w:szCs w:val="24"/>
        </w:rPr>
        <w:t xml:space="preserve">, </w:t>
      </w:r>
      <w:r w:rsidRPr="0017572C">
        <w:rPr>
          <w:rFonts w:ascii="Times New Roman" w:eastAsiaTheme="minorEastAsia"/>
          <w:spacing w:val="-7"/>
          <w:szCs w:val="24"/>
        </w:rPr>
        <w:t>蔡焕杰</w:t>
      </w:r>
      <w:r w:rsidRPr="0017572C">
        <w:rPr>
          <w:rFonts w:ascii="Times New Roman" w:eastAsiaTheme="minorEastAsia"/>
          <w:spacing w:val="-7"/>
          <w:szCs w:val="24"/>
        </w:rPr>
        <w:t xml:space="preserve">, </w:t>
      </w:r>
      <w:r w:rsidRPr="0017572C">
        <w:rPr>
          <w:rFonts w:ascii="Times New Roman" w:eastAsiaTheme="minorEastAsia"/>
          <w:spacing w:val="-7"/>
          <w:szCs w:val="24"/>
        </w:rPr>
        <w:t>李铎</w:t>
      </w:r>
      <w:r w:rsidRPr="0017572C">
        <w:rPr>
          <w:rFonts w:ascii="Times New Roman" w:eastAsiaTheme="minorEastAsia"/>
          <w:spacing w:val="-7"/>
          <w:szCs w:val="24"/>
        </w:rPr>
        <w:t xml:space="preserve">. </w:t>
      </w:r>
      <w:r w:rsidRPr="0017572C">
        <w:rPr>
          <w:rFonts w:ascii="Times New Roman" w:eastAsiaTheme="minorEastAsia"/>
          <w:spacing w:val="-7"/>
          <w:szCs w:val="24"/>
        </w:rPr>
        <w:t>灌区农业节水对地下水空间分布影响及模拟</w:t>
      </w:r>
      <w:r w:rsidRPr="0017572C">
        <w:rPr>
          <w:rFonts w:ascii="Times New Roman" w:eastAsiaTheme="minorEastAsia"/>
          <w:spacing w:val="-7"/>
          <w:szCs w:val="24"/>
        </w:rPr>
        <w:t xml:space="preserve">. </w:t>
      </w:r>
      <w:r w:rsidRPr="0017572C">
        <w:rPr>
          <w:rFonts w:ascii="Times New Roman" w:eastAsiaTheme="minorEastAsia"/>
          <w:spacing w:val="-7"/>
          <w:szCs w:val="24"/>
        </w:rPr>
        <w:t>地质出版社</w:t>
      </w:r>
      <w:r w:rsidRPr="0017572C">
        <w:rPr>
          <w:rFonts w:ascii="Times New Roman" w:eastAsiaTheme="minorEastAsia"/>
          <w:spacing w:val="-7"/>
          <w:szCs w:val="24"/>
        </w:rPr>
        <w:t>, 2015.</w:t>
      </w:r>
    </w:p>
    <w:p w:rsidR="00D26F4C" w:rsidRPr="0017572C" w:rsidRDefault="0052418C" w:rsidP="00D26F4C">
      <w:pPr>
        <w:pStyle w:val="a5"/>
        <w:spacing w:line="460" w:lineRule="exact"/>
        <w:ind w:left="400" w:hangingChars="177" w:hanging="400"/>
        <w:rPr>
          <w:rFonts w:ascii="Times New Roman" w:eastAsiaTheme="minorEastAsia"/>
          <w:spacing w:val="-7"/>
          <w:szCs w:val="24"/>
        </w:rPr>
        <w:sectPr w:rsidR="00D26F4C" w:rsidRPr="0017572C" w:rsidSect="00492AFB">
          <w:pgSz w:w="11906" w:h="16838"/>
          <w:pgMar w:top="1701" w:right="1418" w:bottom="1418" w:left="1418" w:header="851" w:footer="992" w:gutter="0"/>
          <w:cols w:space="425"/>
          <w:docGrid w:linePitch="312"/>
        </w:sectPr>
      </w:pPr>
      <w:r w:rsidRPr="0017572C">
        <w:rPr>
          <w:rFonts w:ascii="Times New Roman" w:eastAsiaTheme="minorEastAsia"/>
          <w:spacing w:val="-7"/>
          <w:szCs w:val="24"/>
        </w:rPr>
        <w:t xml:space="preserve">8.  </w:t>
      </w:r>
      <w:r w:rsidRPr="0017572C">
        <w:rPr>
          <w:rFonts w:ascii="Times New Roman" w:eastAsiaTheme="minorEastAsia"/>
          <w:spacing w:val="-7"/>
          <w:szCs w:val="24"/>
        </w:rPr>
        <w:t>张鑫</w:t>
      </w:r>
      <w:r w:rsidRPr="0017572C">
        <w:rPr>
          <w:rFonts w:ascii="Times New Roman" w:eastAsiaTheme="minorEastAsia"/>
          <w:spacing w:val="-7"/>
          <w:szCs w:val="24"/>
        </w:rPr>
        <w:t xml:space="preserve">, </w:t>
      </w:r>
      <w:r w:rsidRPr="0017572C">
        <w:rPr>
          <w:rFonts w:ascii="Times New Roman" w:eastAsiaTheme="minorEastAsia"/>
          <w:spacing w:val="-7"/>
          <w:szCs w:val="24"/>
        </w:rPr>
        <w:t>蔡焕杰</w:t>
      </w:r>
      <w:r w:rsidRPr="0017572C">
        <w:rPr>
          <w:rFonts w:ascii="Times New Roman" w:eastAsiaTheme="minorEastAsia"/>
          <w:spacing w:val="-7"/>
          <w:szCs w:val="24"/>
        </w:rPr>
        <w:t xml:space="preserve">. </w:t>
      </w:r>
      <w:r w:rsidRPr="0017572C">
        <w:rPr>
          <w:rFonts w:ascii="Times New Roman" w:eastAsiaTheme="minorEastAsia"/>
          <w:spacing w:val="-7"/>
          <w:szCs w:val="24"/>
        </w:rPr>
        <w:t>区域生态环境需水量与水资源合理配置</w:t>
      </w:r>
      <w:r w:rsidRPr="0017572C">
        <w:rPr>
          <w:rFonts w:ascii="Times New Roman" w:eastAsiaTheme="minorEastAsia"/>
          <w:spacing w:val="-7"/>
          <w:szCs w:val="24"/>
        </w:rPr>
        <w:t xml:space="preserve">. </w:t>
      </w:r>
      <w:r w:rsidRPr="0017572C">
        <w:rPr>
          <w:rFonts w:ascii="Times New Roman" w:eastAsiaTheme="minorEastAsia"/>
          <w:spacing w:val="-7"/>
          <w:szCs w:val="24"/>
        </w:rPr>
        <w:t>西北农林科技大学出版社</w:t>
      </w:r>
      <w:r w:rsidRPr="0017572C">
        <w:rPr>
          <w:rFonts w:ascii="Times New Roman" w:eastAsiaTheme="minorEastAsia"/>
          <w:spacing w:val="-7"/>
          <w:szCs w:val="24"/>
        </w:rPr>
        <w:t>, 2008.</w:t>
      </w:r>
    </w:p>
    <w:p w:rsidR="0052418C" w:rsidRPr="0017572C" w:rsidRDefault="0052418C" w:rsidP="001F4727">
      <w:pPr>
        <w:pStyle w:val="3"/>
      </w:pPr>
      <w:r w:rsidRPr="0017572C">
        <w:t>六、代表性引文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534"/>
        <w:gridCol w:w="1558"/>
        <w:gridCol w:w="7655"/>
        <w:gridCol w:w="2062"/>
        <w:gridCol w:w="2409"/>
      </w:tblGrid>
      <w:tr w:rsidR="0017572C" w:rsidRPr="0017572C" w:rsidTr="00D26F4C">
        <w:trPr>
          <w:trHeight w:val="567"/>
          <w:tblHeader/>
        </w:trPr>
        <w:tc>
          <w:tcPr>
            <w:tcW w:w="188" w:type="pct"/>
            <w:tcBorders>
              <w:top w:val="single" w:sz="8"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b/>
                <w:sz w:val="21"/>
                <w:szCs w:val="21"/>
              </w:rPr>
            </w:pPr>
            <w:r w:rsidRPr="0017572C">
              <w:rPr>
                <w:rFonts w:ascii="Times New Roman"/>
                <w:b/>
                <w:sz w:val="21"/>
                <w:szCs w:val="21"/>
              </w:rPr>
              <w:t>序号</w:t>
            </w:r>
          </w:p>
        </w:tc>
        <w:tc>
          <w:tcPr>
            <w:tcW w:w="548" w:type="pct"/>
            <w:tcBorders>
              <w:top w:val="single" w:sz="8"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b/>
                <w:sz w:val="21"/>
                <w:szCs w:val="21"/>
              </w:rPr>
            </w:pPr>
            <w:r w:rsidRPr="0017572C">
              <w:rPr>
                <w:rFonts w:ascii="Times New Roman"/>
                <w:b/>
                <w:sz w:val="21"/>
                <w:szCs w:val="21"/>
              </w:rPr>
              <w:t>被引代表性论文专著序号</w:t>
            </w:r>
          </w:p>
        </w:tc>
        <w:tc>
          <w:tcPr>
            <w:tcW w:w="2692" w:type="pct"/>
            <w:tcBorders>
              <w:top w:val="single" w:sz="8"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b/>
                <w:sz w:val="21"/>
                <w:szCs w:val="21"/>
              </w:rPr>
            </w:pPr>
            <w:r w:rsidRPr="0017572C">
              <w:rPr>
                <w:rFonts w:ascii="Times New Roman"/>
                <w:b/>
                <w:sz w:val="21"/>
                <w:szCs w:val="21"/>
              </w:rPr>
              <w:t>引文名称</w:t>
            </w:r>
            <w:r w:rsidRPr="0017572C">
              <w:rPr>
                <w:rFonts w:ascii="Times New Roman"/>
                <w:b/>
                <w:sz w:val="21"/>
                <w:szCs w:val="21"/>
              </w:rPr>
              <w:t>/</w:t>
            </w:r>
            <w:r w:rsidRPr="0017572C">
              <w:rPr>
                <w:rFonts w:ascii="Times New Roman"/>
                <w:b/>
                <w:sz w:val="21"/>
                <w:szCs w:val="21"/>
              </w:rPr>
              <w:t>作者</w:t>
            </w:r>
          </w:p>
        </w:tc>
        <w:tc>
          <w:tcPr>
            <w:tcW w:w="725" w:type="pct"/>
            <w:tcBorders>
              <w:top w:val="single" w:sz="8"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b/>
                <w:sz w:val="21"/>
                <w:szCs w:val="21"/>
              </w:rPr>
            </w:pPr>
            <w:r w:rsidRPr="0017572C">
              <w:rPr>
                <w:rFonts w:ascii="Times New Roman"/>
                <w:b/>
                <w:sz w:val="21"/>
                <w:szCs w:val="21"/>
              </w:rPr>
              <w:t>引文刊名</w:t>
            </w:r>
          </w:p>
        </w:tc>
        <w:tc>
          <w:tcPr>
            <w:tcW w:w="847" w:type="pct"/>
            <w:tcBorders>
              <w:top w:val="single" w:sz="8"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b/>
                <w:sz w:val="21"/>
                <w:szCs w:val="21"/>
              </w:rPr>
            </w:pPr>
            <w:r w:rsidRPr="0017572C">
              <w:rPr>
                <w:rFonts w:ascii="Times New Roman"/>
                <w:b/>
                <w:sz w:val="21"/>
                <w:szCs w:val="21"/>
              </w:rPr>
              <w:t>引文发表时间</w:t>
            </w:r>
          </w:p>
          <w:p w:rsidR="0052418C" w:rsidRPr="0017572C" w:rsidRDefault="0052418C" w:rsidP="00D26F4C">
            <w:pPr>
              <w:pStyle w:val="a5"/>
              <w:spacing w:line="240" w:lineRule="auto"/>
              <w:ind w:firstLineChars="0" w:firstLine="0"/>
              <w:jc w:val="center"/>
              <w:rPr>
                <w:rFonts w:ascii="Times New Roman"/>
                <w:b/>
                <w:sz w:val="21"/>
                <w:szCs w:val="21"/>
              </w:rPr>
            </w:pPr>
            <w:r w:rsidRPr="0017572C">
              <w:rPr>
                <w:rFonts w:ascii="Times New Roman"/>
                <w:b/>
                <w:sz w:val="21"/>
                <w:szCs w:val="21"/>
              </w:rPr>
              <w:t>（年月日）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1</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1</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Water use of Salix in the variably unsaturated zone of a semiarid desert region based on in-situ observation/Zhao Ming, Wang Wenke, Wang Zhoufeng, Chen Li, Ma Zhitong, Wang Qiangmin</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Journal of Hydrology</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r w:rsidRPr="0017572C">
              <w:rPr>
                <w:rFonts w:ascii="Times New Roman"/>
                <w:sz w:val="21"/>
                <w:szCs w:val="21"/>
              </w:rPr>
              <w:t>1</w:t>
            </w:r>
            <w:r w:rsidRPr="0017572C">
              <w:rPr>
                <w:rFonts w:ascii="Times New Roman"/>
                <w:sz w:val="21"/>
                <w:szCs w:val="21"/>
              </w:rPr>
              <w:t>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Investigating the impacts of urban densification on buried water infrastructure through DPSIR framework/Kaur M, Hewage K, Sadiq R</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Journal of Cleaner Production</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6</w:t>
            </w:r>
            <w:r w:rsidRPr="0017572C">
              <w:rPr>
                <w:rFonts w:ascii="Times New Roman"/>
                <w:sz w:val="21"/>
                <w:szCs w:val="21"/>
              </w:rPr>
              <w:t>月</w:t>
            </w:r>
            <w:r w:rsidRPr="0017572C">
              <w:rPr>
                <w:rFonts w:ascii="Times New Roman"/>
                <w:sz w:val="21"/>
                <w:szCs w:val="21"/>
              </w:rPr>
              <w:t>20</w:t>
            </w:r>
            <w:r w:rsidRPr="0017572C">
              <w:rPr>
                <w:rFonts w:ascii="Times New Roman"/>
                <w:sz w:val="21"/>
                <w:szCs w:val="21"/>
              </w:rPr>
              <w:t>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A Budyko-type model for human water consumption/Lei Xiaowen, Zhao Jianshi, Wang Dingbao, Sivapalan Murugesu</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Journal of Hydrology</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2018</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r w:rsidRPr="0017572C">
              <w:rPr>
                <w:rFonts w:ascii="Times New Roman"/>
                <w:sz w:val="21"/>
                <w:szCs w:val="21"/>
              </w:rPr>
              <w:t>1</w:t>
            </w:r>
            <w:r w:rsidRPr="0017572C">
              <w:rPr>
                <w:rFonts w:ascii="Times New Roman"/>
                <w:sz w:val="21"/>
                <w:szCs w:val="21"/>
              </w:rPr>
              <w:t>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Using a systemic approach to address the requirement for Integrated Water Resource Management within the Water Framework Directive/Apostolaki S, Koundouri P, Pittis N</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Science of The Total Environment</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2019</w:t>
            </w:r>
            <w:r w:rsidRPr="0017572C">
              <w:rPr>
                <w:rFonts w:ascii="Times New Roman"/>
                <w:sz w:val="21"/>
                <w:szCs w:val="21"/>
              </w:rPr>
              <w:t>年</w:t>
            </w:r>
            <w:r w:rsidRPr="0017572C">
              <w:rPr>
                <w:rFonts w:ascii="Times New Roman"/>
                <w:sz w:val="21"/>
                <w:szCs w:val="21"/>
              </w:rPr>
              <w:t>8</w:t>
            </w:r>
            <w:r w:rsidRPr="0017572C">
              <w:rPr>
                <w:rFonts w:ascii="Times New Roman"/>
                <w:sz w:val="21"/>
                <w:szCs w:val="21"/>
              </w:rPr>
              <w:t>月</w:t>
            </w:r>
            <w:r w:rsidRPr="0017572C">
              <w:rPr>
                <w:rFonts w:ascii="Times New Roman"/>
                <w:sz w:val="21"/>
                <w:szCs w:val="21"/>
              </w:rPr>
              <w:t>20</w:t>
            </w:r>
            <w:r w:rsidRPr="0017572C">
              <w:rPr>
                <w:rFonts w:ascii="Times New Roman"/>
                <w:sz w:val="21"/>
                <w:szCs w:val="21"/>
              </w:rPr>
              <w:t>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5</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Increasing maize production and preventing water deficits in semi-arid areas: A study matching fertilization with regional precipitation under mulch planting/Zhang Xudong, Li Zhimin, Siddique KHM, Shayakhmetova A, Jia Zhikuan, Han Qingfang</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Agricultural Water Management</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11</w:t>
            </w:r>
            <w:r w:rsidRPr="0017572C">
              <w:rPr>
                <w:rFonts w:ascii="Times New Roman"/>
                <w:sz w:val="21"/>
                <w:szCs w:val="21"/>
              </w:rPr>
              <w:t>月</w:t>
            </w:r>
            <w:r w:rsidRPr="0017572C">
              <w:rPr>
                <w:rFonts w:ascii="Times New Roman"/>
                <w:sz w:val="21"/>
                <w:szCs w:val="21"/>
              </w:rPr>
              <w:t>1</w:t>
            </w:r>
            <w:r w:rsidRPr="0017572C">
              <w:rPr>
                <w:rFonts w:ascii="Times New Roman"/>
                <w:sz w:val="21"/>
                <w:szCs w:val="21"/>
              </w:rPr>
              <w:t>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6</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A comprehensive analysis of water productivity in natural vegetation and various crops coexistent agro-ecosystems/Ren Dongyang, Xu Xu, Engel B, Huang Quanzhong, Xiong Yunwu, Huo Zailin, Huang Guanhua</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Agricultural Water Management</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2021</w:t>
            </w:r>
            <w:r w:rsidRPr="0017572C">
              <w:rPr>
                <w:rFonts w:ascii="Times New Roman"/>
                <w:sz w:val="21"/>
                <w:szCs w:val="21"/>
              </w:rPr>
              <w:t>年</w:t>
            </w:r>
            <w:r w:rsidRPr="0017572C">
              <w:rPr>
                <w:rFonts w:ascii="Times New Roman"/>
                <w:sz w:val="21"/>
                <w:szCs w:val="21"/>
              </w:rPr>
              <w:t>1</w:t>
            </w:r>
            <w:r w:rsidRPr="0017572C">
              <w:rPr>
                <w:rFonts w:ascii="Times New Roman"/>
                <w:sz w:val="21"/>
                <w:szCs w:val="21"/>
              </w:rPr>
              <w:t>月</w:t>
            </w:r>
            <w:r w:rsidRPr="0017572C">
              <w:rPr>
                <w:rFonts w:ascii="Times New Roman"/>
                <w:sz w:val="21"/>
                <w:szCs w:val="21"/>
              </w:rPr>
              <w:t>1</w:t>
            </w:r>
            <w:r w:rsidRPr="0017572C">
              <w:rPr>
                <w:rFonts w:ascii="Times New Roman"/>
                <w:sz w:val="21"/>
                <w:szCs w:val="21"/>
              </w:rPr>
              <w:t>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7</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Extensive comparison of various infiltration estimation methods for furrow irrigation under different field conditions/Ebrahimian H, Ghaffari P, Ghameshlou AN, Tabatabaei SH, Dizaj AA</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Agricultural Water Management</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3</w:t>
            </w:r>
            <w:r w:rsidRPr="0017572C">
              <w:rPr>
                <w:rFonts w:ascii="Times New Roman"/>
                <w:sz w:val="21"/>
                <w:szCs w:val="21"/>
              </w:rPr>
              <w:t>月</w:t>
            </w:r>
            <w:r w:rsidRPr="0017572C">
              <w:rPr>
                <w:rFonts w:ascii="Times New Roman"/>
                <w:sz w:val="21"/>
                <w:szCs w:val="21"/>
              </w:rPr>
              <w:t>1</w:t>
            </w:r>
            <w:r w:rsidRPr="0017572C">
              <w:rPr>
                <w:rFonts w:ascii="Times New Roman"/>
                <w:sz w:val="21"/>
                <w:szCs w:val="21"/>
              </w:rPr>
              <w:t>日</w:t>
            </w:r>
          </w:p>
        </w:tc>
      </w:tr>
      <w:tr w:rsidR="0017572C" w:rsidRPr="0017572C" w:rsidTr="00D26F4C">
        <w:trPr>
          <w:trHeight w:val="567"/>
        </w:trPr>
        <w:tc>
          <w:tcPr>
            <w:tcW w:w="188" w:type="pct"/>
            <w:tcBorders>
              <w:top w:val="single" w:sz="4" w:space="0" w:color="auto"/>
              <w:left w:val="single" w:sz="8"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8</w:t>
            </w:r>
          </w:p>
        </w:tc>
        <w:tc>
          <w:tcPr>
            <w:tcW w:w="548"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2692"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Optimization of furrow irrigation performance of sugarcane fields based on inflow and geometric parameters using WinSRFR in Southwest of Iran/Mazarei R, Mohammadi AS, Naseri A, Ebrahimian H, Izadpanah Z</w:t>
            </w:r>
          </w:p>
        </w:tc>
        <w:tc>
          <w:tcPr>
            <w:tcW w:w="725" w:type="pct"/>
            <w:tcBorders>
              <w:top w:val="single" w:sz="4" w:space="0" w:color="auto"/>
              <w:left w:val="single" w:sz="4" w:space="0" w:color="auto"/>
              <w:bottom w:val="single" w:sz="4" w:space="0" w:color="auto"/>
              <w:right w:val="single" w:sz="4"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Agricultural Water Management</w:t>
            </w:r>
          </w:p>
        </w:tc>
        <w:tc>
          <w:tcPr>
            <w:tcW w:w="847" w:type="pct"/>
            <w:tcBorders>
              <w:top w:val="single" w:sz="4" w:space="0" w:color="auto"/>
              <w:left w:val="single" w:sz="4" w:space="0" w:color="auto"/>
              <w:bottom w:val="single" w:sz="4" w:space="0" w:color="auto"/>
              <w:right w:val="single" w:sz="8" w:space="0" w:color="auto"/>
            </w:tcBorders>
            <w:vAlign w:val="center"/>
          </w:tcPr>
          <w:p w:rsidR="0052418C" w:rsidRPr="0017572C" w:rsidRDefault="0052418C" w:rsidP="00D26F4C">
            <w:pPr>
              <w:pStyle w:val="a5"/>
              <w:spacing w:line="240" w:lineRule="auto"/>
              <w:ind w:firstLineChars="0" w:firstLine="0"/>
              <w:jc w:val="center"/>
              <w:rPr>
                <w:rFonts w:ascii="Times New Roman"/>
                <w:sz w:val="21"/>
                <w:szCs w:val="21"/>
              </w:rPr>
            </w:pPr>
            <w:r w:rsidRPr="0017572C">
              <w:rPr>
                <w:rFonts w:ascii="Times New Roman"/>
                <w:sz w:val="21"/>
                <w:szCs w:val="21"/>
              </w:rPr>
              <w:t>2020</w:t>
            </w:r>
            <w:r w:rsidRPr="0017572C">
              <w:rPr>
                <w:rFonts w:ascii="Times New Roman"/>
                <w:sz w:val="21"/>
                <w:szCs w:val="21"/>
              </w:rPr>
              <w:t>年</w:t>
            </w:r>
            <w:r w:rsidRPr="0017572C">
              <w:rPr>
                <w:rFonts w:ascii="Times New Roman"/>
                <w:sz w:val="21"/>
                <w:szCs w:val="21"/>
              </w:rPr>
              <w:t>2</w:t>
            </w:r>
            <w:r w:rsidRPr="0017572C">
              <w:rPr>
                <w:rFonts w:ascii="Times New Roman"/>
                <w:sz w:val="21"/>
                <w:szCs w:val="21"/>
              </w:rPr>
              <w:t>月</w:t>
            </w:r>
            <w:r w:rsidRPr="0017572C">
              <w:rPr>
                <w:rFonts w:ascii="Times New Roman"/>
                <w:sz w:val="21"/>
                <w:szCs w:val="21"/>
              </w:rPr>
              <w:t>20</w:t>
            </w:r>
            <w:r w:rsidRPr="0017572C">
              <w:rPr>
                <w:rFonts w:ascii="Times New Roman"/>
                <w:sz w:val="21"/>
                <w:szCs w:val="21"/>
              </w:rPr>
              <w:t>日</w:t>
            </w:r>
          </w:p>
        </w:tc>
      </w:tr>
    </w:tbl>
    <w:p w:rsidR="00D26F4C" w:rsidRPr="0017572C" w:rsidRDefault="00D26F4C" w:rsidP="001F4727">
      <w:pPr>
        <w:pStyle w:val="3"/>
        <w:sectPr w:rsidR="00D26F4C" w:rsidRPr="0017572C" w:rsidSect="00D26F4C">
          <w:pgSz w:w="16838" w:h="11906" w:orient="landscape"/>
          <w:pgMar w:top="1418" w:right="1418" w:bottom="1418" w:left="1418" w:header="851" w:footer="992" w:gutter="0"/>
          <w:cols w:space="425"/>
          <w:docGrid w:linePitch="312"/>
        </w:sectPr>
      </w:pPr>
    </w:p>
    <w:p w:rsidR="0052418C" w:rsidRPr="0017572C" w:rsidRDefault="0052418C" w:rsidP="001F4727">
      <w:pPr>
        <w:pStyle w:val="3"/>
      </w:pPr>
      <w:r w:rsidRPr="0017572C">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735"/>
        <w:gridCol w:w="1164"/>
        <w:gridCol w:w="1419"/>
        <w:gridCol w:w="4782"/>
      </w:tblGrid>
      <w:tr w:rsidR="0017572C" w:rsidRPr="0017572C" w:rsidTr="00D26F4C">
        <w:trPr>
          <w:trHeight w:val="397"/>
          <w:tblHeader/>
        </w:trPr>
        <w:tc>
          <w:tcPr>
            <w:tcW w:w="63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D26F4C" w:rsidRPr="0017572C">
              <w:rPr>
                <w:rFonts w:ascii="Times New Roman" w:hint="eastAsia"/>
                <w:b/>
                <w:sz w:val="21"/>
                <w:szCs w:val="21"/>
              </w:rPr>
              <w:t xml:space="preserve">  </w:t>
            </w:r>
            <w:r w:rsidRPr="0017572C">
              <w:rPr>
                <w:rFonts w:ascii="Times New Roman"/>
                <w:b/>
                <w:sz w:val="21"/>
                <w:szCs w:val="21"/>
              </w:rPr>
              <w:t>名</w:t>
            </w:r>
          </w:p>
        </w:tc>
        <w:tc>
          <w:tcPr>
            <w:tcW w:w="396"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627" w:type="pct"/>
            <w:vAlign w:val="center"/>
          </w:tcPr>
          <w:p w:rsidR="001F4727"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p>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技术职称</w:t>
            </w:r>
          </w:p>
        </w:tc>
        <w:tc>
          <w:tcPr>
            <w:tcW w:w="764" w:type="pct"/>
            <w:vAlign w:val="center"/>
          </w:tcPr>
          <w:p w:rsidR="00D26F4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p>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完成单位</w:t>
            </w:r>
          </w:p>
        </w:tc>
        <w:tc>
          <w:tcPr>
            <w:tcW w:w="2575"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17572C" w:rsidRPr="0017572C" w:rsidTr="00D26F4C">
        <w:trPr>
          <w:trHeight w:val="397"/>
        </w:trPr>
        <w:tc>
          <w:tcPr>
            <w:tcW w:w="63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蔡焕杰</w:t>
            </w:r>
          </w:p>
        </w:tc>
        <w:tc>
          <w:tcPr>
            <w:tcW w:w="396"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627"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无</w:t>
            </w:r>
            <w:r w:rsidRPr="0017572C">
              <w:rPr>
                <w:rFonts w:ascii="Times New Roman"/>
                <w:sz w:val="21"/>
                <w:szCs w:val="21"/>
              </w:rPr>
              <w:t>/</w:t>
            </w:r>
            <w:r w:rsidRPr="0017572C">
              <w:rPr>
                <w:rFonts w:ascii="Times New Roman"/>
                <w:sz w:val="21"/>
                <w:szCs w:val="21"/>
              </w:rPr>
              <w:t>教授</w:t>
            </w:r>
          </w:p>
        </w:tc>
        <w:tc>
          <w:tcPr>
            <w:tcW w:w="764"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575" w:type="pct"/>
            <w:vAlign w:val="center"/>
          </w:tcPr>
          <w:p w:rsidR="0052418C" w:rsidRPr="0017572C" w:rsidRDefault="0052418C" w:rsidP="001F4727">
            <w:pPr>
              <w:pStyle w:val="a5"/>
              <w:adjustRightInd w:val="0"/>
              <w:snapToGrid w:val="0"/>
              <w:spacing w:line="240" w:lineRule="exact"/>
              <w:ind w:firstLineChars="0" w:firstLine="0"/>
              <w:rPr>
                <w:rFonts w:ascii="Times New Roman"/>
                <w:sz w:val="21"/>
                <w:szCs w:val="21"/>
              </w:rPr>
            </w:pPr>
            <w:r w:rsidRPr="0017572C">
              <w:rPr>
                <w:rFonts w:ascii="Times New Roman"/>
                <w:sz w:val="21"/>
                <w:szCs w:val="21"/>
              </w:rPr>
              <w:t>系统研究了区域农业耗水和温室气体排放特征，明确了农田耗水和温室气体排放的季节与年际变化特征，探明了影响农业耗水和温室气体排放通量的关键环境因子，建立了农田温室气体排放通量与关键影响因子之间的定量关系</w:t>
            </w:r>
            <w:r w:rsidRPr="0017572C">
              <w:rPr>
                <w:rFonts w:ascii="Times New Roman"/>
                <w:sz w:val="21"/>
                <w:szCs w:val="21"/>
              </w:rPr>
              <w:t>,</w:t>
            </w:r>
            <w:r w:rsidRPr="0017572C">
              <w:rPr>
                <w:rFonts w:ascii="Times New Roman"/>
                <w:sz w:val="21"/>
                <w:szCs w:val="21"/>
              </w:rPr>
              <w:t>揭示了影响农田二氧化碳温室气体排放的土壤环境机理。是代表性论文</w:t>
            </w:r>
            <w:r w:rsidRPr="0017572C">
              <w:rPr>
                <w:rFonts w:ascii="Times New Roman"/>
                <w:sz w:val="21"/>
                <w:szCs w:val="21"/>
              </w:rPr>
              <w:t>1</w:t>
            </w:r>
            <w:r w:rsidRPr="0017572C">
              <w:rPr>
                <w:rFonts w:ascii="Times New Roman"/>
                <w:sz w:val="21"/>
                <w:szCs w:val="21"/>
              </w:rPr>
              <w:sym w:font="Symbol" w:char="F02D"/>
            </w:r>
            <w:r w:rsidRPr="0017572C">
              <w:rPr>
                <w:rFonts w:ascii="Times New Roman"/>
                <w:sz w:val="21"/>
                <w:szCs w:val="21"/>
              </w:rPr>
              <w:t>5</w:t>
            </w:r>
            <w:r w:rsidRPr="0017572C">
              <w:rPr>
                <w:rFonts w:ascii="Times New Roman"/>
                <w:sz w:val="21"/>
                <w:szCs w:val="21"/>
              </w:rPr>
              <w:t>的通讯作者。</w:t>
            </w:r>
          </w:p>
        </w:tc>
      </w:tr>
      <w:tr w:rsidR="0017572C" w:rsidRPr="0017572C" w:rsidTr="00D26F4C">
        <w:trPr>
          <w:trHeight w:val="397"/>
        </w:trPr>
        <w:tc>
          <w:tcPr>
            <w:tcW w:w="63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孙世坤</w:t>
            </w:r>
          </w:p>
        </w:tc>
        <w:tc>
          <w:tcPr>
            <w:tcW w:w="396"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627" w:type="pct"/>
            <w:vAlign w:val="center"/>
          </w:tcPr>
          <w:p w:rsidR="0052418C" w:rsidRPr="0017572C" w:rsidRDefault="0052418C" w:rsidP="002A430C">
            <w:pPr>
              <w:pStyle w:val="a5"/>
              <w:adjustRightInd w:val="0"/>
              <w:snapToGrid w:val="0"/>
              <w:spacing w:line="240" w:lineRule="auto"/>
              <w:ind w:leftChars="-50" w:left="-105" w:rightChars="-50" w:right="-105" w:firstLineChars="0" w:firstLine="0"/>
              <w:jc w:val="center"/>
              <w:rPr>
                <w:rFonts w:ascii="Times New Roman"/>
                <w:sz w:val="21"/>
                <w:szCs w:val="21"/>
              </w:rPr>
            </w:pPr>
            <w:r w:rsidRPr="0017572C">
              <w:rPr>
                <w:rFonts w:ascii="Times New Roman"/>
                <w:sz w:val="21"/>
                <w:szCs w:val="21"/>
              </w:rPr>
              <w:t>副院长</w:t>
            </w:r>
            <w:r w:rsidRPr="0017572C">
              <w:rPr>
                <w:rFonts w:ascii="Times New Roman"/>
                <w:sz w:val="21"/>
                <w:szCs w:val="21"/>
              </w:rPr>
              <w:t>/</w:t>
            </w:r>
            <w:r w:rsidRPr="0017572C">
              <w:rPr>
                <w:rFonts w:ascii="Times New Roman"/>
                <w:sz w:val="21"/>
                <w:szCs w:val="21"/>
              </w:rPr>
              <w:t>教授</w:t>
            </w:r>
          </w:p>
        </w:tc>
        <w:tc>
          <w:tcPr>
            <w:tcW w:w="764"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575" w:type="pct"/>
            <w:vAlign w:val="center"/>
          </w:tcPr>
          <w:p w:rsidR="0052418C" w:rsidRPr="0017572C" w:rsidRDefault="0052418C" w:rsidP="001F4727">
            <w:pPr>
              <w:adjustRightInd w:val="0"/>
              <w:snapToGrid w:val="0"/>
              <w:spacing w:line="240" w:lineRule="exact"/>
              <w:rPr>
                <w:szCs w:val="21"/>
              </w:rPr>
            </w:pPr>
            <w:r w:rsidRPr="0017572C">
              <w:rPr>
                <w:szCs w:val="21"/>
              </w:rPr>
              <w:t>揭示了黄河流域典型灌区作物水分生产力对气候、灌溉水利用效率、化肥使用量的敏感性，创建了基于</w:t>
            </w:r>
            <w:r w:rsidRPr="0017572C">
              <w:rPr>
                <w:szCs w:val="21"/>
              </w:rPr>
              <w:t>“</w:t>
            </w:r>
            <w:r w:rsidRPr="0017572C">
              <w:rPr>
                <w:szCs w:val="21"/>
              </w:rPr>
              <w:t>驱动</w:t>
            </w:r>
            <w:r w:rsidRPr="0017572C">
              <w:rPr>
                <w:szCs w:val="21"/>
              </w:rPr>
              <w:t>-</w:t>
            </w:r>
            <w:r w:rsidRPr="0017572C">
              <w:rPr>
                <w:szCs w:val="21"/>
              </w:rPr>
              <w:t>压力</w:t>
            </w:r>
            <w:r w:rsidRPr="0017572C">
              <w:rPr>
                <w:szCs w:val="21"/>
              </w:rPr>
              <w:t>-</w:t>
            </w:r>
            <w:r w:rsidRPr="0017572C">
              <w:rPr>
                <w:szCs w:val="21"/>
              </w:rPr>
              <w:t>状态</w:t>
            </w:r>
            <w:r w:rsidRPr="0017572C">
              <w:rPr>
                <w:szCs w:val="21"/>
              </w:rPr>
              <w:t>-</w:t>
            </w:r>
            <w:r w:rsidRPr="0017572C">
              <w:rPr>
                <w:szCs w:val="21"/>
              </w:rPr>
              <w:t>影响</w:t>
            </w:r>
            <w:r w:rsidRPr="0017572C">
              <w:rPr>
                <w:szCs w:val="21"/>
              </w:rPr>
              <w:t>-</w:t>
            </w:r>
            <w:r w:rsidRPr="0017572C">
              <w:rPr>
                <w:szCs w:val="21"/>
              </w:rPr>
              <w:t>响应</w:t>
            </w:r>
            <w:r w:rsidRPr="0017572C">
              <w:rPr>
                <w:szCs w:val="21"/>
              </w:rPr>
              <w:t>”</w:t>
            </w:r>
            <w:r w:rsidRPr="0017572C">
              <w:rPr>
                <w:szCs w:val="21"/>
              </w:rPr>
              <w:t>模型的全过程链农业用水评价方法，揭示了自然、社会、经济环境变化对农业用水的影响过程和驱动机制。是代表性论文</w:t>
            </w:r>
            <w:r w:rsidRPr="0017572C">
              <w:rPr>
                <w:szCs w:val="21"/>
              </w:rPr>
              <w:t>2</w:t>
            </w:r>
            <w:r w:rsidRPr="0017572C">
              <w:rPr>
                <w:szCs w:val="21"/>
              </w:rPr>
              <w:t>的第一作者。</w:t>
            </w:r>
          </w:p>
        </w:tc>
      </w:tr>
      <w:tr w:rsidR="0017572C" w:rsidRPr="0017572C" w:rsidTr="00D26F4C">
        <w:trPr>
          <w:trHeight w:val="397"/>
        </w:trPr>
        <w:tc>
          <w:tcPr>
            <w:tcW w:w="63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谷晓博</w:t>
            </w:r>
          </w:p>
        </w:tc>
        <w:tc>
          <w:tcPr>
            <w:tcW w:w="396"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627"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无</w:t>
            </w:r>
            <w:r w:rsidRPr="0017572C">
              <w:rPr>
                <w:rFonts w:ascii="Times New Roman"/>
                <w:sz w:val="21"/>
                <w:szCs w:val="21"/>
              </w:rPr>
              <w:t>/</w:t>
            </w:r>
            <w:r w:rsidRPr="0017572C">
              <w:rPr>
                <w:rFonts w:ascii="Times New Roman"/>
                <w:sz w:val="21"/>
                <w:szCs w:val="21"/>
              </w:rPr>
              <w:t>副教授</w:t>
            </w:r>
          </w:p>
        </w:tc>
        <w:tc>
          <w:tcPr>
            <w:tcW w:w="764"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575" w:type="pct"/>
            <w:vAlign w:val="center"/>
          </w:tcPr>
          <w:p w:rsidR="0052418C" w:rsidRPr="0017572C" w:rsidRDefault="0052418C" w:rsidP="0052418C">
            <w:pPr>
              <w:adjustRightInd w:val="0"/>
              <w:snapToGrid w:val="0"/>
              <w:rPr>
                <w:szCs w:val="21"/>
              </w:rPr>
            </w:pPr>
            <w:r w:rsidRPr="0017572C">
              <w:rPr>
                <w:szCs w:val="21"/>
              </w:rPr>
              <w:t>揭示了地膜覆盖影响作物水分吸收利用和温室气体排放的根区土壤环境机理，探明了覆膜栽培冬油菜、冬小麦在不同降雨年型下的节水保产效应，确定了西北旱区冬油菜、冬小麦节水增产减排的覆膜种植方式、施氮量、补灌量和补灌时期。是代表性论文</w:t>
            </w:r>
            <w:r w:rsidRPr="0017572C">
              <w:rPr>
                <w:szCs w:val="21"/>
              </w:rPr>
              <w:t>3</w:t>
            </w:r>
            <w:r w:rsidRPr="0017572C">
              <w:rPr>
                <w:szCs w:val="21"/>
              </w:rPr>
              <w:t>的第一作者。</w:t>
            </w:r>
          </w:p>
        </w:tc>
      </w:tr>
      <w:tr w:rsidR="0017572C" w:rsidRPr="0017572C" w:rsidTr="00D26F4C">
        <w:trPr>
          <w:trHeight w:val="397"/>
        </w:trPr>
        <w:tc>
          <w:tcPr>
            <w:tcW w:w="63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徐家屯</w:t>
            </w:r>
          </w:p>
        </w:tc>
        <w:tc>
          <w:tcPr>
            <w:tcW w:w="396"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627" w:type="pct"/>
            <w:vAlign w:val="center"/>
          </w:tcPr>
          <w:p w:rsidR="002A430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无</w:t>
            </w:r>
            <w:r w:rsidRPr="0017572C">
              <w:rPr>
                <w:rFonts w:ascii="Times New Roman"/>
                <w:sz w:val="21"/>
                <w:szCs w:val="21"/>
              </w:rPr>
              <w:t>/</w:t>
            </w:r>
            <w:r w:rsidRPr="0017572C">
              <w:rPr>
                <w:rFonts w:ascii="Times New Roman"/>
                <w:sz w:val="21"/>
                <w:szCs w:val="21"/>
              </w:rPr>
              <w:t>助理</w:t>
            </w:r>
          </w:p>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研究员</w:t>
            </w:r>
          </w:p>
        </w:tc>
        <w:tc>
          <w:tcPr>
            <w:tcW w:w="764"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575" w:type="pct"/>
            <w:vAlign w:val="center"/>
          </w:tcPr>
          <w:p w:rsidR="0052418C" w:rsidRPr="0017572C" w:rsidRDefault="0052418C" w:rsidP="0052418C">
            <w:pPr>
              <w:adjustRightInd w:val="0"/>
              <w:snapToGrid w:val="0"/>
              <w:rPr>
                <w:szCs w:val="21"/>
              </w:rPr>
            </w:pPr>
            <w:r w:rsidRPr="0017572C">
              <w:rPr>
                <w:rFonts w:hint="eastAsia"/>
                <w:szCs w:val="21"/>
              </w:rPr>
              <w:t>揭示了灌溉农田影响冬小麦、夏玉米年内不同灌水时期灌水效率及深层渗漏量的主要因素，确定了提高灌水效率，减少水分深层渗漏量的灌水策略。</w:t>
            </w:r>
            <w:r w:rsidRPr="0017572C">
              <w:rPr>
                <w:szCs w:val="21"/>
              </w:rPr>
              <w:t>是代表性论文</w:t>
            </w:r>
            <w:r w:rsidRPr="0017572C">
              <w:rPr>
                <w:szCs w:val="21"/>
              </w:rPr>
              <w:t>4</w:t>
            </w:r>
            <w:r w:rsidRPr="0017572C">
              <w:rPr>
                <w:szCs w:val="21"/>
              </w:rPr>
              <w:t>的第一作者。</w:t>
            </w:r>
          </w:p>
        </w:tc>
      </w:tr>
      <w:tr w:rsidR="0017572C" w:rsidRPr="0017572C" w:rsidTr="00D26F4C">
        <w:trPr>
          <w:trHeight w:val="397"/>
        </w:trPr>
        <w:tc>
          <w:tcPr>
            <w:tcW w:w="63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张鑫</w:t>
            </w:r>
          </w:p>
        </w:tc>
        <w:tc>
          <w:tcPr>
            <w:tcW w:w="396"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627" w:type="pct"/>
            <w:vAlign w:val="center"/>
          </w:tcPr>
          <w:p w:rsidR="0052418C" w:rsidRPr="0017572C" w:rsidRDefault="0052418C" w:rsidP="002A430C">
            <w:pPr>
              <w:pStyle w:val="a5"/>
              <w:adjustRightInd w:val="0"/>
              <w:snapToGrid w:val="0"/>
              <w:spacing w:line="240" w:lineRule="auto"/>
              <w:ind w:leftChars="-50" w:left="-105" w:rightChars="-50" w:right="-105" w:firstLineChars="0" w:firstLine="0"/>
              <w:jc w:val="center"/>
              <w:rPr>
                <w:rFonts w:ascii="Times New Roman"/>
                <w:sz w:val="21"/>
                <w:szCs w:val="21"/>
              </w:rPr>
            </w:pPr>
            <w:r w:rsidRPr="0017572C">
              <w:rPr>
                <w:rFonts w:ascii="Times New Roman"/>
                <w:sz w:val="21"/>
                <w:szCs w:val="21"/>
              </w:rPr>
              <w:t>副院长</w:t>
            </w:r>
            <w:r w:rsidRPr="0017572C">
              <w:rPr>
                <w:rFonts w:ascii="Times New Roman"/>
                <w:sz w:val="21"/>
                <w:szCs w:val="21"/>
              </w:rPr>
              <w:t>/</w:t>
            </w:r>
            <w:r w:rsidRPr="0017572C">
              <w:rPr>
                <w:rFonts w:ascii="Times New Roman"/>
                <w:sz w:val="21"/>
                <w:szCs w:val="21"/>
              </w:rPr>
              <w:t>教授</w:t>
            </w:r>
          </w:p>
        </w:tc>
        <w:tc>
          <w:tcPr>
            <w:tcW w:w="764"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2575" w:type="pct"/>
            <w:vAlign w:val="center"/>
          </w:tcPr>
          <w:p w:rsidR="0052418C" w:rsidRPr="0017572C" w:rsidRDefault="0052418C" w:rsidP="0052418C">
            <w:pPr>
              <w:adjustRightInd w:val="0"/>
              <w:snapToGrid w:val="0"/>
              <w:rPr>
                <w:szCs w:val="21"/>
              </w:rPr>
            </w:pPr>
            <w:r w:rsidRPr="0017572C">
              <w:rPr>
                <w:szCs w:val="21"/>
              </w:rPr>
              <w:t>建立了区域生态环境需水量的概念体系，提出了确定和计算区域生态环境需水量的概念性框架和步骤，构建了区域生态环境需水量的数学模型，丰富完善了区域生态环境需水量的理论体系和量化方法。是代表性论著</w:t>
            </w:r>
            <w:r w:rsidRPr="0017572C">
              <w:rPr>
                <w:szCs w:val="21"/>
              </w:rPr>
              <w:t>8</w:t>
            </w:r>
            <w:r w:rsidRPr="0017572C">
              <w:rPr>
                <w:szCs w:val="21"/>
              </w:rPr>
              <w:t>的作者。</w:t>
            </w:r>
          </w:p>
        </w:tc>
      </w:tr>
      <w:tr w:rsidR="0017572C" w:rsidRPr="0017572C" w:rsidTr="00D26F4C">
        <w:trPr>
          <w:trHeight w:val="397"/>
        </w:trPr>
        <w:tc>
          <w:tcPr>
            <w:tcW w:w="63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代锋刚</w:t>
            </w:r>
          </w:p>
        </w:tc>
        <w:tc>
          <w:tcPr>
            <w:tcW w:w="396"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627"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无</w:t>
            </w:r>
            <w:r w:rsidRPr="0017572C">
              <w:rPr>
                <w:rFonts w:ascii="Times New Roman"/>
                <w:sz w:val="21"/>
                <w:szCs w:val="21"/>
              </w:rPr>
              <w:t>/</w:t>
            </w:r>
            <w:r w:rsidRPr="0017572C">
              <w:rPr>
                <w:rFonts w:ascii="Times New Roman"/>
                <w:sz w:val="21"/>
                <w:szCs w:val="21"/>
              </w:rPr>
              <w:t>副教授</w:t>
            </w:r>
          </w:p>
        </w:tc>
        <w:tc>
          <w:tcPr>
            <w:tcW w:w="764" w:type="pct"/>
            <w:vAlign w:val="center"/>
          </w:tcPr>
          <w:p w:rsidR="002A430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河北地质</w:t>
            </w:r>
          </w:p>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大学</w:t>
            </w:r>
          </w:p>
        </w:tc>
        <w:tc>
          <w:tcPr>
            <w:tcW w:w="2575" w:type="pct"/>
            <w:vAlign w:val="center"/>
          </w:tcPr>
          <w:p w:rsidR="0052418C" w:rsidRPr="0017572C" w:rsidRDefault="0052418C" w:rsidP="0052418C">
            <w:pPr>
              <w:adjustRightInd w:val="0"/>
              <w:snapToGrid w:val="0"/>
              <w:rPr>
                <w:szCs w:val="21"/>
              </w:rPr>
            </w:pPr>
            <w:r w:rsidRPr="0017572C">
              <w:rPr>
                <w:szCs w:val="21"/>
              </w:rPr>
              <w:t>阐明了陕西省泾惠渠灌区农业节水对地下水空间分布的影响过程，定量评价了不同农业节水措施对灌区地下水空间分布的影响，确定了适宜的农业节水措施和合理的地下水开发利用模式。是代表性论著</w:t>
            </w:r>
            <w:r w:rsidRPr="0017572C">
              <w:rPr>
                <w:szCs w:val="21"/>
              </w:rPr>
              <w:t>7</w:t>
            </w:r>
            <w:r w:rsidRPr="0017572C">
              <w:rPr>
                <w:szCs w:val="21"/>
              </w:rPr>
              <w:t>的作者。</w:t>
            </w:r>
          </w:p>
        </w:tc>
      </w:tr>
    </w:tbl>
    <w:p w:rsidR="0052418C" w:rsidRPr="0017572C" w:rsidRDefault="0052418C" w:rsidP="001F4727">
      <w:pPr>
        <w:pStyle w:val="3"/>
      </w:pPr>
      <w:r w:rsidRPr="0017572C">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743"/>
        <w:gridCol w:w="6626"/>
      </w:tblGrid>
      <w:tr w:rsidR="0017572C" w:rsidRPr="0017572C" w:rsidTr="002A430C">
        <w:trPr>
          <w:trHeight w:val="454"/>
        </w:trPr>
        <w:tc>
          <w:tcPr>
            <w:tcW w:w="1032"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400"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568"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17572C" w:rsidRPr="0017572C" w:rsidTr="002A430C">
        <w:trPr>
          <w:trHeight w:val="454"/>
        </w:trPr>
        <w:tc>
          <w:tcPr>
            <w:tcW w:w="1032"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400"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568" w:type="pct"/>
            <w:vAlign w:val="center"/>
          </w:tcPr>
          <w:p w:rsidR="0052418C" w:rsidRPr="0017572C" w:rsidRDefault="0052418C" w:rsidP="002A430C">
            <w:pPr>
              <w:pStyle w:val="a5"/>
              <w:adjustRightInd w:val="0"/>
              <w:snapToGrid w:val="0"/>
              <w:spacing w:line="240" w:lineRule="exact"/>
              <w:ind w:firstLineChars="0" w:firstLine="0"/>
              <w:rPr>
                <w:rFonts w:ascii="Times New Roman"/>
                <w:sz w:val="21"/>
                <w:szCs w:val="21"/>
              </w:rPr>
            </w:pPr>
            <w:r w:rsidRPr="0017572C">
              <w:rPr>
                <w:rFonts w:ascii="Times New Roman"/>
                <w:sz w:val="21"/>
                <w:szCs w:val="21"/>
              </w:rPr>
              <w:t>西北农林科技大学作为项目主要完成单位，给予该项目充足的人力、物力支持和必备的支撑条件，为该项目提供了相关的仪器设备和研究平台，保证了项目的顺利实施和完成，全面负责项目的设计、立项、分工、实施与成果鉴定。在该项目中，重点开展了农业生态系统水分消耗和温室气体排放对变化环境的响应机制，探明了不同管理模式下农田耗水和温室气体排放的季节与年际变化特征，明确了影响农田耗水和温室气体排放的关键环境因子，揭示了影响农田温室气体排放的土壤环境机理，确定了作物节水增产减排的农业管理模式。</w:t>
            </w:r>
          </w:p>
        </w:tc>
      </w:tr>
      <w:tr w:rsidR="0017572C" w:rsidRPr="0017572C" w:rsidTr="002A430C">
        <w:trPr>
          <w:trHeight w:val="454"/>
        </w:trPr>
        <w:tc>
          <w:tcPr>
            <w:tcW w:w="1032"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河北地质大学</w:t>
            </w:r>
          </w:p>
        </w:tc>
        <w:tc>
          <w:tcPr>
            <w:tcW w:w="400" w:type="pct"/>
            <w:vAlign w:val="center"/>
          </w:tcPr>
          <w:p w:rsidR="0052418C" w:rsidRPr="0017572C" w:rsidRDefault="0052418C" w:rsidP="0052418C">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568" w:type="pct"/>
            <w:vAlign w:val="center"/>
          </w:tcPr>
          <w:p w:rsidR="0052418C" w:rsidRPr="0017572C" w:rsidRDefault="0052418C" w:rsidP="002A430C">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河北地质大学作为项目主要完成单位，阐明了陕西省泾惠渠灌区农业节水对地下水空间分布的影响过程，定量评价了不同农业节水措施对灌区地下水空间分布的影响，确定了适宜的农业节水措施和合理的地下水开发利用模式。</w:t>
            </w:r>
          </w:p>
        </w:tc>
      </w:tr>
    </w:tbl>
    <w:p w:rsidR="0052418C" w:rsidRPr="0017572C" w:rsidRDefault="0052418C" w:rsidP="001F4727">
      <w:pPr>
        <w:pStyle w:val="3"/>
      </w:pPr>
      <w:r w:rsidRPr="0017572C">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1139"/>
        <w:gridCol w:w="1959"/>
        <w:gridCol w:w="1608"/>
        <w:gridCol w:w="1918"/>
        <w:gridCol w:w="1972"/>
      </w:tblGrid>
      <w:tr w:rsidR="0017572C" w:rsidRPr="0017572C" w:rsidTr="002A430C">
        <w:trPr>
          <w:trHeight w:val="510"/>
          <w:jc w:val="center"/>
        </w:trPr>
        <w:tc>
          <w:tcPr>
            <w:tcW w:w="5000" w:type="pct"/>
            <w:gridSpan w:val="6"/>
            <w:vAlign w:val="center"/>
          </w:tcPr>
          <w:p w:rsidR="0052418C" w:rsidRPr="0017572C" w:rsidRDefault="0052418C" w:rsidP="002A430C">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完成人合作关系情况表</w:t>
            </w:r>
          </w:p>
        </w:tc>
      </w:tr>
      <w:tr w:rsidR="0017572C" w:rsidRPr="0017572C" w:rsidTr="002A430C">
        <w:trPr>
          <w:trHeight w:val="510"/>
          <w:jc w:val="center"/>
        </w:trPr>
        <w:tc>
          <w:tcPr>
            <w:tcW w:w="371" w:type="pct"/>
            <w:vAlign w:val="center"/>
          </w:tcPr>
          <w:p w:rsidR="0052418C" w:rsidRPr="0017572C" w:rsidRDefault="0052418C" w:rsidP="002A430C">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序号</w:t>
            </w:r>
          </w:p>
        </w:tc>
        <w:tc>
          <w:tcPr>
            <w:tcW w:w="613" w:type="pct"/>
            <w:vAlign w:val="center"/>
          </w:tcPr>
          <w:p w:rsidR="0052418C" w:rsidRPr="0017572C" w:rsidRDefault="0052418C" w:rsidP="002A430C">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合作方式</w:t>
            </w:r>
          </w:p>
        </w:tc>
        <w:tc>
          <w:tcPr>
            <w:tcW w:w="1055" w:type="pct"/>
            <w:vAlign w:val="center"/>
          </w:tcPr>
          <w:p w:rsidR="0052418C" w:rsidRPr="0017572C" w:rsidRDefault="0052418C" w:rsidP="002A430C">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合作者</w:t>
            </w:r>
            <w:r w:rsidRPr="0017572C">
              <w:rPr>
                <w:rFonts w:ascii="Times New Roman"/>
                <w:b/>
                <w:bCs/>
                <w:sz w:val="21"/>
                <w:szCs w:val="21"/>
              </w:rPr>
              <w:t>/</w:t>
            </w:r>
            <w:r w:rsidRPr="0017572C">
              <w:rPr>
                <w:rFonts w:ascii="Times New Roman"/>
                <w:b/>
                <w:bCs/>
                <w:sz w:val="21"/>
                <w:szCs w:val="21"/>
              </w:rPr>
              <w:t>项目排名</w:t>
            </w:r>
          </w:p>
        </w:tc>
        <w:tc>
          <w:tcPr>
            <w:tcW w:w="866" w:type="pct"/>
            <w:vAlign w:val="center"/>
          </w:tcPr>
          <w:p w:rsidR="0052418C" w:rsidRPr="0017572C" w:rsidRDefault="0052418C" w:rsidP="002A430C">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合作起始时间</w:t>
            </w:r>
          </w:p>
        </w:tc>
        <w:tc>
          <w:tcPr>
            <w:tcW w:w="1033" w:type="pct"/>
            <w:vAlign w:val="center"/>
          </w:tcPr>
          <w:p w:rsidR="0052418C" w:rsidRPr="0017572C" w:rsidRDefault="0052418C" w:rsidP="002A430C">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合作完成时间</w:t>
            </w:r>
          </w:p>
        </w:tc>
        <w:tc>
          <w:tcPr>
            <w:tcW w:w="1062" w:type="pct"/>
            <w:vAlign w:val="center"/>
          </w:tcPr>
          <w:p w:rsidR="0052418C" w:rsidRPr="0017572C" w:rsidRDefault="0052418C" w:rsidP="002A430C">
            <w:pPr>
              <w:pStyle w:val="a5"/>
              <w:adjustRightInd w:val="0"/>
              <w:snapToGrid w:val="0"/>
              <w:spacing w:line="240" w:lineRule="auto"/>
              <w:ind w:firstLineChars="0" w:firstLine="0"/>
              <w:jc w:val="center"/>
              <w:rPr>
                <w:rFonts w:ascii="Times New Roman"/>
                <w:b/>
                <w:bCs/>
                <w:sz w:val="21"/>
                <w:szCs w:val="21"/>
              </w:rPr>
            </w:pPr>
            <w:r w:rsidRPr="0017572C">
              <w:rPr>
                <w:rFonts w:ascii="Times New Roman"/>
                <w:b/>
                <w:bCs/>
                <w:sz w:val="21"/>
                <w:szCs w:val="21"/>
              </w:rPr>
              <w:t>合作成果</w:t>
            </w:r>
          </w:p>
        </w:tc>
      </w:tr>
      <w:tr w:rsidR="0017572C" w:rsidRPr="0017572C" w:rsidTr="002A430C">
        <w:trPr>
          <w:trHeight w:val="510"/>
          <w:jc w:val="center"/>
        </w:trPr>
        <w:tc>
          <w:tcPr>
            <w:tcW w:w="371" w:type="pct"/>
            <w:vAlign w:val="center"/>
          </w:tcPr>
          <w:p w:rsidR="0052418C" w:rsidRPr="0017572C" w:rsidRDefault="0052418C" w:rsidP="002A430C">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1</w:t>
            </w:r>
          </w:p>
        </w:tc>
        <w:tc>
          <w:tcPr>
            <w:tcW w:w="61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55"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蔡焕杰</w:t>
            </w:r>
            <w:r w:rsidRPr="0017572C">
              <w:rPr>
                <w:rFonts w:ascii="Times New Roman"/>
                <w:bCs/>
                <w:sz w:val="21"/>
                <w:szCs w:val="21"/>
              </w:rPr>
              <w:t>/1</w:t>
            </w:r>
            <w:r w:rsidRPr="0017572C">
              <w:rPr>
                <w:rFonts w:ascii="Times New Roman"/>
                <w:bCs/>
                <w:sz w:val="21"/>
                <w:szCs w:val="21"/>
              </w:rPr>
              <w:t>，孙世坤</w:t>
            </w:r>
            <w:r w:rsidRPr="0017572C">
              <w:rPr>
                <w:rFonts w:ascii="Times New Roman"/>
                <w:bCs/>
                <w:sz w:val="21"/>
                <w:szCs w:val="21"/>
              </w:rPr>
              <w:t>/2</w:t>
            </w:r>
          </w:p>
        </w:tc>
        <w:tc>
          <w:tcPr>
            <w:tcW w:w="866"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2007</w:t>
            </w:r>
            <w:r w:rsidRPr="0017572C">
              <w:rPr>
                <w:rFonts w:ascii="Times New Roman"/>
                <w:bCs/>
                <w:sz w:val="21"/>
                <w:szCs w:val="21"/>
              </w:rPr>
              <w:t>年</w:t>
            </w:r>
            <w:r w:rsidRPr="0017572C">
              <w:rPr>
                <w:rFonts w:ascii="Times New Roman"/>
                <w:bCs/>
                <w:sz w:val="21"/>
                <w:szCs w:val="21"/>
              </w:rPr>
              <w:t>9</w:t>
            </w:r>
            <w:r w:rsidRPr="0017572C">
              <w:rPr>
                <w:rFonts w:ascii="Times New Roman"/>
                <w:bCs/>
                <w:sz w:val="21"/>
                <w:szCs w:val="21"/>
              </w:rPr>
              <w:t>月</w:t>
            </w:r>
          </w:p>
        </w:tc>
        <w:tc>
          <w:tcPr>
            <w:tcW w:w="103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2020</w:t>
            </w:r>
            <w:r w:rsidRPr="0017572C">
              <w:rPr>
                <w:rFonts w:ascii="Times New Roman"/>
                <w:bCs/>
                <w:sz w:val="21"/>
                <w:szCs w:val="21"/>
              </w:rPr>
              <w:t>年</w:t>
            </w:r>
            <w:r w:rsidRPr="0017572C">
              <w:rPr>
                <w:rFonts w:ascii="Times New Roman"/>
                <w:bCs/>
                <w:sz w:val="21"/>
                <w:szCs w:val="21"/>
              </w:rPr>
              <w:t>12</w:t>
            </w:r>
            <w:r w:rsidRPr="0017572C">
              <w:rPr>
                <w:rFonts w:ascii="Times New Roman"/>
                <w:bCs/>
                <w:sz w:val="21"/>
                <w:szCs w:val="21"/>
              </w:rPr>
              <w:t>月</w:t>
            </w:r>
          </w:p>
        </w:tc>
        <w:tc>
          <w:tcPr>
            <w:tcW w:w="1062"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代表性论文</w:t>
            </w:r>
            <w:r w:rsidRPr="0017572C">
              <w:rPr>
                <w:rFonts w:ascii="Times New Roman"/>
                <w:bCs/>
                <w:sz w:val="21"/>
                <w:szCs w:val="21"/>
              </w:rPr>
              <w:t>2</w:t>
            </w:r>
          </w:p>
        </w:tc>
      </w:tr>
      <w:tr w:rsidR="0017572C" w:rsidRPr="0017572C" w:rsidTr="002A430C">
        <w:trPr>
          <w:trHeight w:val="510"/>
          <w:jc w:val="center"/>
        </w:trPr>
        <w:tc>
          <w:tcPr>
            <w:tcW w:w="371"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w:t>
            </w:r>
          </w:p>
        </w:tc>
        <w:tc>
          <w:tcPr>
            <w:tcW w:w="61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55"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蔡焕杰</w:t>
            </w:r>
            <w:r w:rsidRPr="0017572C">
              <w:rPr>
                <w:rFonts w:ascii="Times New Roman"/>
                <w:bCs/>
                <w:sz w:val="21"/>
                <w:szCs w:val="21"/>
              </w:rPr>
              <w:t>/1</w:t>
            </w:r>
            <w:r w:rsidRPr="0017572C">
              <w:rPr>
                <w:rFonts w:ascii="Times New Roman"/>
                <w:bCs/>
                <w:sz w:val="21"/>
                <w:szCs w:val="21"/>
              </w:rPr>
              <w:t>，谷晓博</w:t>
            </w:r>
            <w:r w:rsidRPr="0017572C">
              <w:rPr>
                <w:rFonts w:ascii="Times New Roman"/>
                <w:bCs/>
                <w:sz w:val="21"/>
                <w:szCs w:val="21"/>
              </w:rPr>
              <w:t>/3</w:t>
            </w:r>
          </w:p>
        </w:tc>
        <w:tc>
          <w:tcPr>
            <w:tcW w:w="866"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2018</w:t>
            </w:r>
            <w:r w:rsidRPr="0017572C">
              <w:rPr>
                <w:rFonts w:ascii="Times New Roman"/>
                <w:bCs/>
                <w:sz w:val="21"/>
                <w:szCs w:val="21"/>
              </w:rPr>
              <w:t>年</w:t>
            </w:r>
            <w:r w:rsidRPr="0017572C">
              <w:rPr>
                <w:rFonts w:ascii="Times New Roman"/>
                <w:bCs/>
                <w:sz w:val="21"/>
                <w:szCs w:val="21"/>
              </w:rPr>
              <w:t>6</w:t>
            </w:r>
            <w:r w:rsidRPr="0017572C">
              <w:rPr>
                <w:rFonts w:ascii="Times New Roman"/>
                <w:bCs/>
                <w:sz w:val="21"/>
                <w:szCs w:val="21"/>
              </w:rPr>
              <w:t>月</w:t>
            </w:r>
          </w:p>
        </w:tc>
        <w:tc>
          <w:tcPr>
            <w:tcW w:w="103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2020</w:t>
            </w:r>
            <w:r w:rsidRPr="0017572C">
              <w:rPr>
                <w:rFonts w:ascii="Times New Roman"/>
                <w:bCs/>
                <w:sz w:val="21"/>
                <w:szCs w:val="21"/>
              </w:rPr>
              <w:t>年</w:t>
            </w:r>
            <w:r w:rsidRPr="0017572C">
              <w:rPr>
                <w:rFonts w:ascii="Times New Roman"/>
                <w:bCs/>
                <w:sz w:val="21"/>
                <w:szCs w:val="21"/>
              </w:rPr>
              <w:t>12</w:t>
            </w:r>
            <w:r w:rsidRPr="0017572C">
              <w:rPr>
                <w:rFonts w:ascii="Times New Roman"/>
                <w:bCs/>
                <w:sz w:val="21"/>
                <w:szCs w:val="21"/>
              </w:rPr>
              <w:t>月</w:t>
            </w:r>
          </w:p>
        </w:tc>
        <w:tc>
          <w:tcPr>
            <w:tcW w:w="1062"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代表性论文</w:t>
            </w:r>
            <w:r w:rsidRPr="0017572C">
              <w:rPr>
                <w:rFonts w:ascii="Times New Roman"/>
                <w:bCs/>
                <w:sz w:val="21"/>
                <w:szCs w:val="21"/>
              </w:rPr>
              <w:t>3</w:t>
            </w:r>
          </w:p>
        </w:tc>
      </w:tr>
      <w:tr w:rsidR="0017572C" w:rsidRPr="0017572C" w:rsidTr="002A430C">
        <w:trPr>
          <w:trHeight w:val="510"/>
          <w:jc w:val="center"/>
        </w:trPr>
        <w:tc>
          <w:tcPr>
            <w:tcW w:w="371"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3</w:t>
            </w:r>
          </w:p>
        </w:tc>
        <w:tc>
          <w:tcPr>
            <w:tcW w:w="61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55"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蔡焕杰</w:t>
            </w:r>
            <w:r w:rsidRPr="0017572C">
              <w:rPr>
                <w:rFonts w:ascii="Times New Roman"/>
                <w:bCs/>
                <w:sz w:val="21"/>
                <w:szCs w:val="21"/>
              </w:rPr>
              <w:t>/1</w:t>
            </w:r>
            <w:r w:rsidRPr="0017572C">
              <w:rPr>
                <w:rFonts w:ascii="Times New Roman"/>
                <w:bCs/>
                <w:sz w:val="21"/>
                <w:szCs w:val="21"/>
              </w:rPr>
              <w:t>，徐家屯</w:t>
            </w:r>
            <w:r w:rsidRPr="0017572C">
              <w:rPr>
                <w:rFonts w:ascii="Times New Roman"/>
                <w:bCs/>
                <w:sz w:val="21"/>
                <w:szCs w:val="21"/>
              </w:rPr>
              <w:t>/4</w:t>
            </w:r>
          </w:p>
        </w:tc>
        <w:tc>
          <w:tcPr>
            <w:tcW w:w="866"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2013</w:t>
            </w:r>
            <w:r w:rsidRPr="0017572C">
              <w:rPr>
                <w:rFonts w:ascii="Times New Roman"/>
                <w:bCs/>
                <w:sz w:val="21"/>
                <w:szCs w:val="21"/>
              </w:rPr>
              <w:t>年</w:t>
            </w:r>
            <w:r w:rsidRPr="0017572C">
              <w:rPr>
                <w:rFonts w:ascii="Times New Roman"/>
                <w:bCs/>
                <w:sz w:val="21"/>
                <w:szCs w:val="21"/>
              </w:rPr>
              <w:t>9</w:t>
            </w:r>
            <w:r w:rsidRPr="0017572C">
              <w:rPr>
                <w:rFonts w:ascii="Times New Roman"/>
                <w:bCs/>
                <w:sz w:val="21"/>
                <w:szCs w:val="21"/>
              </w:rPr>
              <w:t>月</w:t>
            </w:r>
          </w:p>
        </w:tc>
        <w:tc>
          <w:tcPr>
            <w:tcW w:w="103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2020</w:t>
            </w:r>
            <w:r w:rsidRPr="0017572C">
              <w:rPr>
                <w:rFonts w:ascii="Times New Roman"/>
                <w:bCs/>
                <w:sz w:val="21"/>
                <w:szCs w:val="21"/>
              </w:rPr>
              <w:t>年</w:t>
            </w:r>
            <w:r w:rsidRPr="0017572C">
              <w:rPr>
                <w:rFonts w:ascii="Times New Roman"/>
                <w:bCs/>
                <w:sz w:val="21"/>
                <w:szCs w:val="21"/>
              </w:rPr>
              <w:t>12</w:t>
            </w:r>
            <w:r w:rsidRPr="0017572C">
              <w:rPr>
                <w:rFonts w:ascii="Times New Roman"/>
                <w:bCs/>
                <w:sz w:val="21"/>
                <w:szCs w:val="21"/>
              </w:rPr>
              <w:t>月</w:t>
            </w:r>
          </w:p>
        </w:tc>
        <w:tc>
          <w:tcPr>
            <w:tcW w:w="1062"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代表性论文</w:t>
            </w:r>
            <w:r w:rsidRPr="0017572C">
              <w:rPr>
                <w:rFonts w:ascii="Times New Roman"/>
                <w:bCs/>
                <w:sz w:val="21"/>
                <w:szCs w:val="21"/>
              </w:rPr>
              <w:t>4</w:t>
            </w:r>
          </w:p>
        </w:tc>
      </w:tr>
      <w:tr w:rsidR="0017572C" w:rsidRPr="0017572C" w:rsidTr="002A430C">
        <w:trPr>
          <w:trHeight w:val="510"/>
          <w:jc w:val="center"/>
        </w:trPr>
        <w:tc>
          <w:tcPr>
            <w:tcW w:w="371"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4</w:t>
            </w:r>
          </w:p>
        </w:tc>
        <w:tc>
          <w:tcPr>
            <w:tcW w:w="61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55"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蔡焕杰</w:t>
            </w:r>
            <w:r w:rsidRPr="0017572C">
              <w:rPr>
                <w:rFonts w:ascii="Times New Roman"/>
                <w:bCs/>
                <w:sz w:val="21"/>
                <w:szCs w:val="21"/>
              </w:rPr>
              <w:t>/1</w:t>
            </w:r>
            <w:r w:rsidRPr="0017572C">
              <w:rPr>
                <w:rFonts w:ascii="Times New Roman"/>
                <w:bCs/>
                <w:sz w:val="21"/>
                <w:szCs w:val="21"/>
              </w:rPr>
              <w:t>，张鑫</w:t>
            </w:r>
            <w:r w:rsidRPr="0017572C">
              <w:rPr>
                <w:rFonts w:ascii="Times New Roman"/>
                <w:bCs/>
                <w:sz w:val="21"/>
                <w:szCs w:val="21"/>
              </w:rPr>
              <w:t>/5</w:t>
            </w:r>
          </w:p>
        </w:tc>
        <w:tc>
          <w:tcPr>
            <w:tcW w:w="866"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2001</w:t>
            </w:r>
            <w:r w:rsidRPr="0017572C">
              <w:rPr>
                <w:rFonts w:ascii="Times New Roman"/>
                <w:bCs/>
                <w:sz w:val="21"/>
                <w:szCs w:val="21"/>
              </w:rPr>
              <w:t>年</w:t>
            </w:r>
            <w:r w:rsidRPr="0017572C">
              <w:rPr>
                <w:rFonts w:ascii="Times New Roman"/>
                <w:bCs/>
                <w:sz w:val="21"/>
                <w:szCs w:val="21"/>
              </w:rPr>
              <w:t>6</w:t>
            </w:r>
            <w:r w:rsidRPr="0017572C">
              <w:rPr>
                <w:rFonts w:ascii="Times New Roman"/>
                <w:bCs/>
                <w:sz w:val="21"/>
                <w:szCs w:val="21"/>
              </w:rPr>
              <w:t>月</w:t>
            </w:r>
          </w:p>
        </w:tc>
        <w:tc>
          <w:tcPr>
            <w:tcW w:w="103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2020</w:t>
            </w:r>
            <w:r w:rsidRPr="0017572C">
              <w:rPr>
                <w:rFonts w:ascii="Times New Roman"/>
                <w:bCs/>
                <w:sz w:val="21"/>
                <w:szCs w:val="21"/>
              </w:rPr>
              <w:t>年</w:t>
            </w:r>
            <w:r w:rsidRPr="0017572C">
              <w:rPr>
                <w:rFonts w:ascii="Times New Roman"/>
                <w:bCs/>
                <w:sz w:val="21"/>
                <w:szCs w:val="21"/>
              </w:rPr>
              <w:t>12</w:t>
            </w:r>
            <w:r w:rsidRPr="0017572C">
              <w:rPr>
                <w:rFonts w:ascii="Times New Roman"/>
                <w:bCs/>
                <w:sz w:val="21"/>
                <w:szCs w:val="21"/>
              </w:rPr>
              <w:t>月</w:t>
            </w:r>
          </w:p>
        </w:tc>
        <w:tc>
          <w:tcPr>
            <w:tcW w:w="1062"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代表性论著</w:t>
            </w:r>
            <w:r w:rsidRPr="0017572C">
              <w:rPr>
                <w:rFonts w:ascii="Times New Roman"/>
                <w:bCs/>
                <w:sz w:val="21"/>
                <w:szCs w:val="21"/>
              </w:rPr>
              <w:t>8</w:t>
            </w:r>
          </w:p>
        </w:tc>
      </w:tr>
      <w:tr w:rsidR="0017572C" w:rsidRPr="0017572C" w:rsidTr="002A430C">
        <w:trPr>
          <w:trHeight w:val="510"/>
          <w:jc w:val="center"/>
        </w:trPr>
        <w:tc>
          <w:tcPr>
            <w:tcW w:w="371"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5</w:t>
            </w:r>
          </w:p>
        </w:tc>
        <w:tc>
          <w:tcPr>
            <w:tcW w:w="61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1055"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蔡焕杰</w:t>
            </w:r>
            <w:r w:rsidRPr="0017572C">
              <w:rPr>
                <w:rFonts w:ascii="Times New Roman"/>
                <w:bCs/>
                <w:sz w:val="21"/>
                <w:szCs w:val="21"/>
              </w:rPr>
              <w:t>/1</w:t>
            </w:r>
            <w:r w:rsidRPr="0017572C">
              <w:rPr>
                <w:rFonts w:ascii="Times New Roman"/>
                <w:bCs/>
                <w:sz w:val="21"/>
                <w:szCs w:val="21"/>
              </w:rPr>
              <w:t>，代锋刚</w:t>
            </w:r>
            <w:r w:rsidRPr="0017572C">
              <w:rPr>
                <w:rFonts w:ascii="Times New Roman"/>
                <w:bCs/>
                <w:sz w:val="21"/>
                <w:szCs w:val="21"/>
              </w:rPr>
              <w:t>/6</w:t>
            </w:r>
          </w:p>
        </w:tc>
        <w:tc>
          <w:tcPr>
            <w:tcW w:w="866"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2002</w:t>
            </w:r>
            <w:r w:rsidRPr="0017572C">
              <w:rPr>
                <w:rFonts w:ascii="Times New Roman"/>
                <w:bCs/>
                <w:sz w:val="21"/>
                <w:szCs w:val="21"/>
              </w:rPr>
              <w:t>年</w:t>
            </w:r>
            <w:r w:rsidRPr="0017572C">
              <w:rPr>
                <w:rFonts w:ascii="Times New Roman"/>
                <w:bCs/>
                <w:sz w:val="21"/>
                <w:szCs w:val="21"/>
              </w:rPr>
              <w:t>9</w:t>
            </w:r>
            <w:r w:rsidRPr="0017572C">
              <w:rPr>
                <w:rFonts w:ascii="Times New Roman"/>
                <w:bCs/>
                <w:sz w:val="21"/>
                <w:szCs w:val="21"/>
              </w:rPr>
              <w:t>月</w:t>
            </w:r>
          </w:p>
        </w:tc>
        <w:tc>
          <w:tcPr>
            <w:tcW w:w="1033"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2015</w:t>
            </w:r>
            <w:r w:rsidRPr="0017572C">
              <w:rPr>
                <w:rFonts w:ascii="Times New Roman"/>
                <w:bCs/>
                <w:sz w:val="21"/>
                <w:szCs w:val="21"/>
              </w:rPr>
              <w:t>年</w:t>
            </w:r>
            <w:r w:rsidRPr="0017572C">
              <w:rPr>
                <w:rFonts w:ascii="Times New Roman"/>
                <w:bCs/>
                <w:sz w:val="21"/>
                <w:szCs w:val="21"/>
              </w:rPr>
              <w:t>12</w:t>
            </w:r>
            <w:r w:rsidRPr="0017572C">
              <w:rPr>
                <w:rFonts w:ascii="Times New Roman"/>
                <w:bCs/>
                <w:sz w:val="21"/>
                <w:szCs w:val="21"/>
              </w:rPr>
              <w:t>月</w:t>
            </w:r>
          </w:p>
        </w:tc>
        <w:tc>
          <w:tcPr>
            <w:tcW w:w="1062" w:type="pct"/>
            <w:vAlign w:val="center"/>
          </w:tcPr>
          <w:p w:rsidR="0052418C" w:rsidRPr="0017572C" w:rsidRDefault="0052418C" w:rsidP="002A430C">
            <w:pPr>
              <w:pStyle w:val="a5"/>
              <w:spacing w:line="240" w:lineRule="auto"/>
              <w:ind w:firstLineChars="0" w:firstLine="0"/>
              <w:jc w:val="center"/>
              <w:rPr>
                <w:rFonts w:ascii="Times New Roman"/>
                <w:bCs/>
                <w:sz w:val="21"/>
                <w:szCs w:val="21"/>
              </w:rPr>
            </w:pPr>
            <w:r w:rsidRPr="0017572C">
              <w:rPr>
                <w:rFonts w:ascii="Times New Roman"/>
                <w:bCs/>
                <w:sz w:val="21"/>
                <w:szCs w:val="21"/>
              </w:rPr>
              <w:t>代表性论著</w:t>
            </w:r>
            <w:r w:rsidRPr="0017572C">
              <w:rPr>
                <w:rFonts w:ascii="Times New Roman"/>
                <w:bCs/>
                <w:sz w:val="21"/>
                <w:szCs w:val="21"/>
              </w:rPr>
              <w:t>7</w:t>
            </w:r>
          </w:p>
        </w:tc>
      </w:tr>
      <w:tr w:rsidR="0017572C" w:rsidRPr="0017572C" w:rsidTr="002A430C">
        <w:trPr>
          <w:trHeight w:hRule="exact" w:val="8575"/>
          <w:jc w:val="center"/>
        </w:trPr>
        <w:tc>
          <w:tcPr>
            <w:tcW w:w="5000" w:type="pct"/>
            <w:gridSpan w:val="6"/>
          </w:tcPr>
          <w:p w:rsidR="0052418C" w:rsidRPr="0017572C" w:rsidRDefault="0052418C" w:rsidP="000D64FB">
            <w:pPr>
              <w:pStyle w:val="a5"/>
              <w:adjustRightInd w:val="0"/>
              <w:snapToGrid w:val="0"/>
              <w:spacing w:line="300" w:lineRule="exact"/>
              <w:ind w:firstLineChars="0" w:firstLine="0"/>
              <w:jc w:val="left"/>
              <w:rPr>
                <w:rFonts w:ascii="Times New Roman"/>
                <w:bCs/>
                <w:sz w:val="21"/>
                <w:szCs w:val="21"/>
              </w:rPr>
            </w:pPr>
            <w:r w:rsidRPr="0017572C">
              <w:rPr>
                <w:rFonts w:ascii="Times New Roman"/>
                <w:bCs/>
                <w:sz w:val="21"/>
                <w:szCs w:val="21"/>
              </w:rPr>
              <w:t>成人合作关系说明（限</w:t>
            </w:r>
            <w:r w:rsidRPr="0017572C">
              <w:rPr>
                <w:rFonts w:ascii="Times New Roman"/>
                <w:bCs/>
                <w:sz w:val="21"/>
                <w:szCs w:val="21"/>
              </w:rPr>
              <w:t>1000</w:t>
            </w:r>
            <w:r w:rsidRPr="0017572C">
              <w:rPr>
                <w:rFonts w:ascii="Times New Roman"/>
                <w:bCs/>
                <w:sz w:val="21"/>
                <w:szCs w:val="21"/>
              </w:rPr>
              <w:t>字）</w:t>
            </w:r>
          </w:p>
          <w:p w:rsidR="002A430C" w:rsidRPr="0017572C" w:rsidRDefault="002A430C" w:rsidP="000D64FB">
            <w:pPr>
              <w:pStyle w:val="a5"/>
              <w:adjustRightInd w:val="0"/>
              <w:snapToGrid w:val="0"/>
              <w:spacing w:line="300" w:lineRule="exact"/>
              <w:ind w:firstLine="420"/>
              <w:jc w:val="left"/>
              <w:rPr>
                <w:rFonts w:ascii="Times New Roman"/>
                <w:bCs/>
                <w:sz w:val="21"/>
                <w:szCs w:val="21"/>
              </w:rPr>
            </w:pPr>
          </w:p>
          <w:p w:rsidR="0052418C" w:rsidRPr="0017572C" w:rsidRDefault="0052418C" w:rsidP="000D64FB">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该项目第</w:t>
            </w:r>
            <w:r w:rsidRPr="0017572C">
              <w:rPr>
                <w:rFonts w:ascii="Times New Roman"/>
                <w:bCs/>
                <w:sz w:val="21"/>
                <w:szCs w:val="21"/>
              </w:rPr>
              <w:t>1</w:t>
            </w:r>
            <w:r w:rsidRPr="0017572C">
              <w:rPr>
                <w:rFonts w:ascii="Times New Roman"/>
                <w:bCs/>
                <w:sz w:val="21"/>
                <w:szCs w:val="21"/>
              </w:rPr>
              <w:t>完成人蔡焕杰、第</w:t>
            </w:r>
            <w:r w:rsidRPr="0017572C">
              <w:rPr>
                <w:rFonts w:ascii="Times New Roman"/>
                <w:bCs/>
                <w:sz w:val="21"/>
                <w:szCs w:val="21"/>
              </w:rPr>
              <w:t>2</w:t>
            </w:r>
            <w:r w:rsidRPr="0017572C">
              <w:rPr>
                <w:rFonts w:ascii="Times New Roman"/>
                <w:bCs/>
                <w:sz w:val="21"/>
                <w:szCs w:val="21"/>
              </w:rPr>
              <w:t>完成人孙世坤、第</w:t>
            </w:r>
            <w:r w:rsidRPr="0017572C">
              <w:rPr>
                <w:rFonts w:ascii="Times New Roman"/>
                <w:bCs/>
                <w:sz w:val="21"/>
                <w:szCs w:val="21"/>
              </w:rPr>
              <w:t>3</w:t>
            </w:r>
            <w:r w:rsidRPr="0017572C">
              <w:rPr>
                <w:rFonts w:ascii="Times New Roman"/>
                <w:bCs/>
                <w:sz w:val="21"/>
                <w:szCs w:val="21"/>
              </w:rPr>
              <w:t>完成人谷晓博、第</w:t>
            </w:r>
            <w:r w:rsidRPr="0017572C">
              <w:rPr>
                <w:rFonts w:ascii="Times New Roman"/>
                <w:bCs/>
                <w:sz w:val="21"/>
                <w:szCs w:val="21"/>
              </w:rPr>
              <w:t>4</w:t>
            </w:r>
            <w:r w:rsidRPr="0017572C">
              <w:rPr>
                <w:rFonts w:ascii="Times New Roman"/>
                <w:bCs/>
                <w:sz w:val="21"/>
                <w:szCs w:val="21"/>
              </w:rPr>
              <w:t>完成人徐家屯和第</w:t>
            </w:r>
            <w:r w:rsidRPr="0017572C">
              <w:rPr>
                <w:rFonts w:ascii="Times New Roman"/>
                <w:bCs/>
                <w:sz w:val="21"/>
                <w:szCs w:val="21"/>
              </w:rPr>
              <w:t>5</w:t>
            </w:r>
            <w:r w:rsidRPr="0017572C">
              <w:rPr>
                <w:rFonts w:ascii="Times New Roman"/>
                <w:bCs/>
                <w:sz w:val="21"/>
                <w:szCs w:val="21"/>
              </w:rPr>
              <w:t>完成人张鑫属西北农林科技大学水利与建筑工程学院的同一科研组，共同开展项目的研究工作，合作撰写发表论文。</w:t>
            </w:r>
          </w:p>
          <w:p w:rsidR="0052418C" w:rsidRPr="0017572C" w:rsidRDefault="0052418C" w:rsidP="000D64FB">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第</w:t>
            </w:r>
            <w:r w:rsidRPr="0017572C">
              <w:rPr>
                <w:rFonts w:ascii="Times New Roman"/>
                <w:bCs/>
                <w:sz w:val="21"/>
                <w:szCs w:val="21"/>
              </w:rPr>
              <w:t>1</w:t>
            </w:r>
            <w:r w:rsidRPr="0017572C">
              <w:rPr>
                <w:rFonts w:ascii="Times New Roman"/>
                <w:bCs/>
                <w:sz w:val="21"/>
                <w:szCs w:val="21"/>
              </w:rPr>
              <w:t>完成人蔡焕杰和第</w:t>
            </w:r>
            <w:r w:rsidRPr="0017572C">
              <w:rPr>
                <w:rFonts w:ascii="Times New Roman"/>
                <w:bCs/>
                <w:sz w:val="21"/>
                <w:szCs w:val="21"/>
              </w:rPr>
              <w:t>2</w:t>
            </w:r>
            <w:r w:rsidRPr="0017572C">
              <w:rPr>
                <w:rFonts w:ascii="Times New Roman"/>
                <w:bCs/>
                <w:sz w:val="21"/>
                <w:szCs w:val="21"/>
              </w:rPr>
              <w:t>完成人孙世坤开展合作研究，创建了基于</w:t>
            </w:r>
            <w:r w:rsidRPr="0017572C">
              <w:rPr>
                <w:rFonts w:ascii="Times New Roman"/>
                <w:bCs/>
                <w:sz w:val="21"/>
                <w:szCs w:val="21"/>
              </w:rPr>
              <w:t>“</w:t>
            </w:r>
            <w:r w:rsidRPr="0017572C">
              <w:rPr>
                <w:rFonts w:ascii="Times New Roman"/>
                <w:bCs/>
                <w:sz w:val="21"/>
                <w:szCs w:val="21"/>
              </w:rPr>
              <w:t>驱动</w:t>
            </w:r>
            <w:r w:rsidRPr="0017572C">
              <w:rPr>
                <w:rFonts w:ascii="Times New Roman"/>
                <w:bCs/>
                <w:sz w:val="21"/>
                <w:szCs w:val="21"/>
              </w:rPr>
              <w:t>-</w:t>
            </w:r>
            <w:r w:rsidRPr="0017572C">
              <w:rPr>
                <w:rFonts w:ascii="Times New Roman"/>
                <w:bCs/>
                <w:sz w:val="21"/>
                <w:szCs w:val="21"/>
              </w:rPr>
              <w:t>压力</w:t>
            </w:r>
            <w:r w:rsidRPr="0017572C">
              <w:rPr>
                <w:rFonts w:ascii="Times New Roman"/>
                <w:bCs/>
                <w:sz w:val="21"/>
                <w:szCs w:val="21"/>
              </w:rPr>
              <w:t>-</w:t>
            </w:r>
            <w:r w:rsidRPr="0017572C">
              <w:rPr>
                <w:rFonts w:ascii="Times New Roman"/>
                <w:bCs/>
                <w:sz w:val="21"/>
                <w:szCs w:val="21"/>
              </w:rPr>
              <w:t>状态</w:t>
            </w:r>
            <w:r w:rsidRPr="0017572C">
              <w:rPr>
                <w:rFonts w:ascii="Times New Roman"/>
                <w:bCs/>
                <w:sz w:val="21"/>
                <w:szCs w:val="21"/>
              </w:rPr>
              <w:t>-</w:t>
            </w:r>
            <w:r w:rsidRPr="0017572C">
              <w:rPr>
                <w:rFonts w:ascii="Times New Roman"/>
                <w:bCs/>
                <w:sz w:val="21"/>
                <w:szCs w:val="21"/>
              </w:rPr>
              <w:t>影响</w:t>
            </w:r>
            <w:r w:rsidRPr="0017572C">
              <w:rPr>
                <w:rFonts w:ascii="Times New Roman"/>
                <w:bCs/>
                <w:sz w:val="21"/>
                <w:szCs w:val="21"/>
              </w:rPr>
              <w:t>-</w:t>
            </w:r>
            <w:r w:rsidRPr="0017572C">
              <w:rPr>
                <w:rFonts w:ascii="Times New Roman"/>
                <w:bCs/>
                <w:sz w:val="21"/>
                <w:szCs w:val="21"/>
              </w:rPr>
              <w:t>响应</w:t>
            </w:r>
            <w:r w:rsidRPr="0017572C">
              <w:rPr>
                <w:rFonts w:ascii="Times New Roman"/>
                <w:bCs/>
                <w:sz w:val="21"/>
                <w:szCs w:val="21"/>
              </w:rPr>
              <w:t>”</w:t>
            </w:r>
            <w:r w:rsidRPr="0017572C">
              <w:rPr>
                <w:rFonts w:ascii="Times New Roman"/>
                <w:bCs/>
                <w:sz w:val="21"/>
                <w:szCs w:val="21"/>
              </w:rPr>
              <w:t>模型的全过程链农业用水评价方法，揭示了自然、社会、经济发展对农业用水影响的影响过程和驱动机制，揭示了黄河流域典型灌区作物水分生产力对气候、灌溉水利用效率、化肥使用量的敏感性（代表性论文</w:t>
            </w:r>
            <w:r w:rsidRPr="0017572C">
              <w:rPr>
                <w:rFonts w:ascii="Times New Roman"/>
                <w:bCs/>
                <w:sz w:val="21"/>
                <w:szCs w:val="21"/>
              </w:rPr>
              <w:t>2</w:t>
            </w:r>
            <w:r w:rsidRPr="0017572C">
              <w:rPr>
                <w:rFonts w:ascii="Times New Roman"/>
                <w:bCs/>
                <w:sz w:val="21"/>
                <w:szCs w:val="21"/>
              </w:rPr>
              <w:t>）。</w:t>
            </w:r>
          </w:p>
          <w:p w:rsidR="0052418C" w:rsidRPr="0017572C" w:rsidRDefault="0052418C" w:rsidP="000D64FB">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第</w:t>
            </w:r>
            <w:r w:rsidRPr="0017572C">
              <w:rPr>
                <w:rFonts w:ascii="Times New Roman"/>
                <w:bCs/>
                <w:sz w:val="21"/>
                <w:szCs w:val="21"/>
              </w:rPr>
              <w:t>1</w:t>
            </w:r>
            <w:r w:rsidRPr="0017572C">
              <w:rPr>
                <w:rFonts w:ascii="Times New Roman"/>
                <w:bCs/>
                <w:sz w:val="21"/>
                <w:szCs w:val="21"/>
              </w:rPr>
              <w:t>完成人蔡焕杰和第</w:t>
            </w:r>
            <w:r w:rsidRPr="0017572C">
              <w:rPr>
                <w:rFonts w:ascii="Times New Roman"/>
                <w:bCs/>
                <w:sz w:val="21"/>
                <w:szCs w:val="21"/>
              </w:rPr>
              <w:t>3</w:t>
            </w:r>
            <w:r w:rsidRPr="0017572C">
              <w:rPr>
                <w:rFonts w:ascii="Times New Roman"/>
                <w:bCs/>
                <w:sz w:val="21"/>
                <w:szCs w:val="21"/>
              </w:rPr>
              <w:t>完成人谷晓博开展合作研究，通过田间试验观测，揭示了地膜覆盖影响作物水分吸收利用和温室气体排放的根区土壤环境机理，探明了覆膜栽培冬油菜、冬小麦在不同降雨年型下的节水增产效应，确定了西北旱区冬油菜、冬小麦节水增产减排的农业管理模式。（代表性论文</w:t>
            </w:r>
            <w:r w:rsidRPr="0017572C">
              <w:rPr>
                <w:rFonts w:ascii="Times New Roman"/>
                <w:bCs/>
                <w:sz w:val="21"/>
                <w:szCs w:val="21"/>
              </w:rPr>
              <w:t>3</w:t>
            </w:r>
            <w:r w:rsidRPr="0017572C">
              <w:rPr>
                <w:rFonts w:ascii="Times New Roman"/>
                <w:bCs/>
                <w:sz w:val="21"/>
                <w:szCs w:val="21"/>
              </w:rPr>
              <w:t>）。</w:t>
            </w:r>
          </w:p>
          <w:p w:rsidR="0052418C" w:rsidRPr="0017572C" w:rsidRDefault="0052418C" w:rsidP="000D64FB">
            <w:pPr>
              <w:pStyle w:val="a5"/>
              <w:adjustRightInd w:val="0"/>
              <w:snapToGrid w:val="0"/>
              <w:spacing w:line="300" w:lineRule="exact"/>
              <w:ind w:firstLine="420"/>
              <w:jc w:val="left"/>
              <w:rPr>
                <w:rFonts w:ascii="Times New Roman"/>
                <w:bCs/>
                <w:sz w:val="21"/>
                <w:szCs w:val="21"/>
              </w:rPr>
            </w:pPr>
            <w:r w:rsidRPr="0017572C">
              <w:rPr>
                <w:rFonts w:ascii="Times New Roman"/>
                <w:bCs/>
                <w:sz w:val="21"/>
                <w:szCs w:val="21"/>
              </w:rPr>
              <w:t>第</w:t>
            </w:r>
            <w:r w:rsidRPr="0017572C">
              <w:rPr>
                <w:rFonts w:ascii="Times New Roman"/>
                <w:bCs/>
                <w:sz w:val="21"/>
                <w:szCs w:val="21"/>
              </w:rPr>
              <w:t>1</w:t>
            </w:r>
            <w:r w:rsidRPr="0017572C">
              <w:rPr>
                <w:rFonts w:ascii="Times New Roman"/>
                <w:bCs/>
                <w:sz w:val="21"/>
                <w:szCs w:val="21"/>
              </w:rPr>
              <w:t>完成人蔡焕杰和第</w:t>
            </w:r>
            <w:r w:rsidRPr="0017572C">
              <w:rPr>
                <w:rFonts w:ascii="Times New Roman"/>
                <w:bCs/>
                <w:sz w:val="21"/>
                <w:szCs w:val="21"/>
              </w:rPr>
              <w:t>4</w:t>
            </w:r>
            <w:r w:rsidRPr="0017572C">
              <w:rPr>
                <w:rFonts w:ascii="Times New Roman"/>
                <w:bCs/>
                <w:sz w:val="21"/>
                <w:szCs w:val="21"/>
              </w:rPr>
              <w:t>完成人徐家屯开展合作研究，</w:t>
            </w:r>
            <w:r w:rsidRPr="0017572C">
              <w:rPr>
                <w:rFonts w:ascii="Times New Roman" w:hint="eastAsia"/>
                <w:bCs/>
                <w:sz w:val="21"/>
                <w:szCs w:val="21"/>
              </w:rPr>
              <w:t>通过田间试验，揭示了灌溉农田条件下，影响冬小麦、夏玉米不同灌水时期灌水效率及深层渗漏量的主要因素，确定了提高灌水效率，减少水分深层渗漏量的灌水策略</w:t>
            </w:r>
            <w:r w:rsidRPr="0017572C">
              <w:rPr>
                <w:rFonts w:ascii="Times New Roman"/>
                <w:bCs/>
                <w:sz w:val="21"/>
                <w:szCs w:val="21"/>
              </w:rPr>
              <w:t>（代表性论文</w:t>
            </w:r>
            <w:r w:rsidRPr="0017572C">
              <w:rPr>
                <w:rFonts w:ascii="Times New Roman"/>
                <w:bCs/>
                <w:sz w:val="21"/>
                <w:szCs w:val="21"/>
              </w:rPr>
              <w:t>4</w:t>
            </w:r>
            <w:r w:rsidRPr="0017572C">
              <w:rPr>
                <w:rFonts w:ascii="Times New Roman"/>
                <w:bCs/>
                <w:sz w:val="21"/>
                <w:szCs w:val="21"/>
              </w:rPr>
              <w:t>）。</w:t>
            </w:r>
          </w:p>
          <w:p w:rsidR="0052418C" w:rsidRPr="0017572C" w:rsidRDefault="0052418C" w:rsidP="000D64FB">
            <w:pPr>
              <w:pStyle w:val="a5"/>
              <w:adjustRightInd w:val="0"/>
              <w:snapToGrid w:val="0"/>
              <w:spacing w:line="300" w:lineRule="exact"/>
              <w:ind w:firstLine="420"/>
              <w:jc w:val="left"/>
              <w:rPr>
                <w:rFonts w:ascii="Times New Roman"/>
                <w:sz w:val="21"/>
                <w:szCs w:val="21"/>
              </w:rPr>
            </w:pPr>
            <w:r w:rsidRPr="0017572C">
              <w:rPr>
                <w:rFonts w:ascii="Times New Roman"/>
                <w:bCs/>
                <w:sz w:val="21"/>
                <w:szCs w:val="21"/>
              </w:rPr>
              <w:t>第</w:t>
            </w:r>
            <w:r w:rsidRPr="0017572C">
              <w:rPr>
                <w:rFonts w:ascii="Times New Roman"/>
                <w:bCs/>
                <w:sz w:val="21"/>
                <w:szCs w:val="21"/>
              </w:rPr>
              <w:t>1</w:t>
            </w:r>
            <w:r w:rsidRPr="0017572C">
              <w:rPr>
                <w:rFonts w:ascii="Times New Roman"/>
                <w:bCs/>
                <w:sz w:val="21"/>
                <w:szCs w:val="21"/>
              </w:rPr>
              <w:t>完成人蔡焕杰和第</w:t>
            </w:r>
            <w:r w:rsidRPr="0017572C">
              <w:rPr>
                <w:rFonts w:ascii="Times New Roman"/>
                <w:bCs/>
                <w:sz w:val="21"/>
                <w:szCs w:val="21"/>
              </w:rPr>
              <w:t>5</w:t>
            </w:r>
            <w:r w:rsidRPr="0017572C">
              <w:rPr>
                <w:rFonts w:ascii="Times New Roman"/>
                <w:bCs/>
                <w:sz w:val="21"/>
                <w:szCs w:val="21"/>
              </w:rPr>
              <w:t>完成人张鑫开展合作研究，</w:t>
            </w:r>
            <w:r w:rsidRPr="0017572C">
              <w:rPr>
                <w:rFonts w:ascii="Times New Roman"/>
                <w:sz w:val="21"/>
                <w:szCs w:val="21"/>
              </w:rPr>
              <w:t>建立了区域生态环境需水量的概念体系，提出了确定和计算区域生态环境需水量的概念性框架和步骤，构建了区域生态环境需水量的数学模型，丰富完善了区域生态环境需水量的理论体系和量化方法</w:t>
            </w:r>
            <w:r w:rsidRPr="0017572C">
              <w:rPr>
                <w:rFonts w:ascii="Times New Roman"/>
                <w:bCs/>
                <w:sz w:val="21"/>
                <w:szCs w:val="21"/>
              </w:rPr>
              <w:t>（代表性论著</w:t>
            </w:r>
            <w:r w:rsidRPr="0017572C">
              <w:rPr>
                <w:rFonts w:ascii="Times New Roman"/>
                <w:bCs/>
                <w:sz w:val="21"/>
                <w:szCs w:val="21"/>
              </w:rPr>
              <w:t>8</w:t>
            </w:r>
            <w:r w:rsidRPr="0017572C">
              <w:rPr>
                <w:rFonts w:ascii="Times New Roman"/>
                <w:bCs/>
                <w:sz w:val="21"/>
                <w:szCs w:val="21"/>
              </w:rPr>
              <w:t>）</w:t>
            </w:r>
            <w:r w:rsidRPr="0017572C">
              <w:rPr>
                <w:rFonts w:ascii="Times New Roman"/>
                <w:sz w:val="21"/>
                <w:szCs w:val="21"/>
              </w:rPr>
              <w:t>。</w:t>
            </w:r>
          </w:p>
          <w:p w:rsidR="0052418C" w:rsidRPr="0017572C" w:rsidRDefault="0052418C" w:rsidP="000D64FB">
            <w:pPr>
              <w:pStyle w:val="a5"/>
              <w:adjustRightInd w:val="0"/>
              <w:snapToGrid w:val="0"/>
              <w:spacing w:line="300" w:lineRule="exact"/>
              <w:ind w:firstLine="420"/>
              <w:jc w:val="left"/>
              <w:rPr>
                <w:rFonts w:ascii="Times New Roman"/>
                <w:bCs/>
                <w:sz w:val="21"/>
                <w:szCs w:val="21"/>
              </w:rPr>
            </w:pPr>
            <w:r w:rsidRPr="0017572C">
              <w:rPr>
                <w:rFonts w:ascii="Times New Roman"/>
                <w:sz w:val="21"/>
                <w:szCs w:val="21"/>
              </w:rPr>
              <w:t>该项目第</w:t>
            </w:r>
            <w:r w:rsidRPr="0017572C">
              <w:rPr>
                <w:rFonts w:ascii="Times New Roman"/>
                <w:sz w:val="21"/>
                <w:szCs w:val="21"/>
              </w:rPr>
              <w:t>6</w:t>
            </w:r>
            <w:r w:rsidRPr="0017572C">
              <w:rPr>
                <w:rFonts w:ascii="Times New Roman"/>
                <w:sz w:val="21"/>
                <w:szCs w:val="21"/>
              </w:rPr>
              <w:t>完成人代锋刚副教授，在</w:t>
            </w:r>
            <w:r w:rsidRPr="0017572C">
              <w:rPr>
                <w:rFonts w:ascii="Times New Roman"/>
                <w:sz w:val="21"/>
                <w:szCs w:val="21"/>
              </w:rPr>
              <w:t>2002-2012</w:t>
            </w:r>
            <w:r w:rsidRPr="0017572C">
              <w:rPr>
                <w:rFonts w:ascii="Times New Roman"/>
                <w:sz w:val="21"/>
                <w:szCs w:val="21"/>
              </w:rPr>
              <w:t>年期间属</w:t>
            </w:r>
            <w:r w:rsidRPr="0017572C">
              <w:rPr>
                <w:rFonts w:ascii="Times New Roman"/>
                <w:bCs/>
                <w:sz w:val="21"/>
                <w:szCs w:val="21"/>
              </w:rPr>
              <w:t>西北农林科技大学水利与建筑工程学院第</w:t>
            </w:r>
            <w:r w:rsidRPr="0017572C">
              <w:rPr>
                <w:rFonts w:ascii="Times New Roman"/>
                <w:bCs/>
                <w:sz w:val="21"/>
                <w:szCs w:val="21"/>
              </w:rPr>
              <w:t>1</w:t>
            </w:r>
            <w:r w:rsidRPr="0017572C">
              <w:rPr>
                <w:rFonts w:ascii="Times New Roman"/>
                <w:bCs/>
                <w:sz w:val="21"/>
                <w:szCs w:val="21"/>
              </w:rPr>
              <w:t>完成人蔡焕杰的研究生，共同开展科研工作，合作撰写研究论文；</w:t>
            </w:r>
            <w:r w:rsidRPr="0017572C">
              <w:rPr>
                <w:rFonts w:ascii="Times New Roman"/>
                <w:bCs/>
                <w:sz w:val="21"/>
                <w:szCs w:val="21"/>
              </w:rPr>
              <w:t>2012-2020</w:t>
            </w:r>
            <w:r w:rsidRPr="0017572C">
              <w:rPr>
                <w:rFonts w:ascii="Times New Roman"/>
                <w:bCs/>
                <w:sz w:val="21"/>
                <w:szCs w:val="21"/>
              </w:rPr>
              <w:t>年</w:t>
            </w:r>
            <w:r w:rsidRPr="0017572C">
              <w:rPr>
                <w:rFonts w:ascii="Times New Roman"/>
                <w:sz w:val="21"/>
                <w:szCs w:val="21"/>
              </w:rPr>
              <w:t>期间在河北地质大学水资源与环境学院工作，但仍与项目第</w:t>
            </w:r>
            <w:r w:rsidRPr="0017572C">
              <w:rPr>
                <w:rFonts w:ascii="Times New Roman"/>
                <w:sz w:val="21"/>
                <w:szCs w:val="21"/>
              </w:rPr>
              <w:t>1</w:t>
            </w:r>
            <w:r w:rsidRPr="0017572C">
              <w:rPr>
                <w:rFonts w:ascii="Times New Roman"/>
                <w:sz w:val="21"/>
                <w:szCs w:val="21"/>
              </w:rPr>
              <w:t>完成人保持着密切科研合作关系，阐明了陕西省泾惠渠灌区农业节水对地下水空间分布的影响过程，定量评价了不同农业节水措施对灌区地下水空间分布的影响，确定了适宜的农业节水措施和合理的地下水开发利用模式（</w:t>
            </w:r>
            <w:r w:rsidRPr="0017572C">
              <w:rPr>
                <w:rFonts w:ascii="Times New Roman"/>
                <w:bCs/>
                <w:sz w:val="21"/>
                <w:szCs w:val="21"/>
              </w:rPr>
              <w:t>代表性论著</w:t>
            </w:r>
            <w:r w:rsidRPr="0017572C">
              <w:rPr>
                <w:rFonts w:ascii="Times New Roman"/>
                <w:bCs/>
                <w:sz w:val="21"/>
                <w:szCs w:val="21"/>
              </w:rPr>
              <w:t>7</w:t>
            </w:r>
            <w:r w:rsidRPr="0017572C">
              <w:rPr>
                <w:rFonts w:ascii="Times New Roman"/>
                <w:sz w:val="21"/>
                <w:szCs w:val="21"/>
              </w:rPr>
              <w:t>）。</w:t>
            </w:r>
          </w:p>
        </w:tc>
      </w:tr>
    </w:tbl>
    <w:p w:rsidR="002A430C" w:rsidRPr="0017572C" w:rsidRDefault="002A430C" w:rsidP="001F4727">
      <w:pPr>
        <w:pStyle w:val="a5"/>
        <w:spacing w:line="400" w:lineRule="exact"/>
        <w:ind w:firstLineChars="0" w:firstLine="0"/>
        <w:jc w:val="left"/>
        <w:rPr>
          <w:rFonts w:ascii="Times New Roman"/>
          <w:sz w:val="21"/>
          <w:szCs w:val="21"/>
        </w:rPr>
        <w:sectPr w:rsidR="002A430C" w:rsidRPr="0017572C" w:rsidSect="00492AFB">
          <w:pgSz w:w="11906" w:h="16838"/>
          <w:pgMar w:top="1701" w:right="1418" w:bottom="1418" w:left="1418" w:header="851" w:footer="992" w:gutter="0"/>
          <w:cols w:space="425"/>
          <w:docGrid w:linePitch="312"/>
        </w:sectPr>
      </w:pPr>
    </w:p>
    <w:p w:rsidR="00105D37" w:rsidRPr="0017572C" w:rsidRDefault="00105D37" w:rsidP="00D1060C">
      <w:pPr>
        <w:pStyle w:val="ad"/>
        <w:spacing w:before="240" w:after="240"/>
      </w:pPr>
      <w:r w:rsidRPr="0017572C">
        <w:t>2021</w:t>
      </w:r>
      <w:r w:rsidRPr="0017572C">
        <w:t>年度陕西省科学技术奖提名项目公示</w:t>
      </w:r>
    </w:p>
    <w:p w:rsidR="00235903" w:rsidRPr="0017572C" w:rsidRDefault="00235903" w:rsidP="00D1060C">
      <w:pPr>
        <w:pStyle w:val="1"/>
        <w:spacing w:after="240"/>
      </w:pPr>
      <w:r w:rsidRPr="0017572C">
        <w:rPr>
          <w:rFonts w:hint="eastAsia"/>
        </w:rPr>
        <w:t>刘国彬</w:t>
      </w:r>
    </w:p>
    <w:p w:rsidR="00105D37" w:rsidRPr="0017572C" w:rsidRDefault="0088777F" w:rsidP="0088777F">
      <w:pPr>
        <w:widowControl/>
        <w:spacing w:line="500" w:lineRule="exact"/>
        <w:jc w:val="left"/>
        <w:rPr>
          <w:b/>
          <w:sz w:val="24"/>
          <w:szCs w:val="24"/>
        </w:rPr>
      </w:pPr>
      <w:r w:rsidRPr="0017572C">
        <w:rPr>
          <w:rStyle w:val="3Char"/>
          <w:rFonts w:hint="eastAsia"/>
        </w:rPr>
        <w:t>一、</w:t>
      </w:r>
      <w:r w:rsidR="00105D37" w:rsidRPr="0017572C">
        <w:rPr>
          <w:rStyle w:val="3Char"/>
        </w:rPr>
        <w:t>项目名称：</w:t>
      </w:r>
      <w:r w:rsidR="00105D37" w:rsidRPr="0017572C">
        <w:rPr>
          <w:bCs/>
          <w:sz w:val="24"/>
          <w:szCs w:val="24"/>
        </w:rPr>
        <w:t>黄土高原生态修复关键技术创新及协同发展模式</w:t>
      </w:r>
    </w:p>
    <w:p w:rsidR="00105D37" w:rsidRPr="00D41589" w:rsidRDefault="00105D37" w:rsidP="00D41589">
      <w:pPr>
        <w:widowControl/>
        <w:spacing w:line="500" w:lineRule="exact"/>
        <w:jc w:val="left"/>
        <w:rPr>
          <w:bCs/>
          <w:sz w:val="24"/>
          <w:szCs w:val="24"/>
        </w:rPr>
      </w:pPr>
      <w:r w:rsidRPr="0017572C">
        <w:rPr>
          <w:rStyle w:val="3Char"/>
        </w:rPr>
        <w:t>二、提名者</w:t>
      </w:r>
      <w:r w:rsidRPr="0017572C">
        <w:rPr>
          <w:b/>
          <w:sz w:val="24"/>
          <w:szCs w:val="24"/>
        </w:rPr>
        <w:t>：</w:t>
      </w:r>
      <w:r w:rsidRPr="0017572C">
        <w:rPr>
          <w:rFonts w:hint="eastAsia"/>
          <w:bCs/>
          <w:sz w:val="24"/>
          <w:szCs w:val="24"/>
        </w:rPr>
        <w:t>杨凌农业高新技术产业示范区管理委员会</w:t>
      </w:r>
    </w:p>
    <w:p w:rsidR="00105D37" w:rsidRPr="0017572C" w:rsidRDefault="0088777F" w:rsidP="0088777F">
      <w:pPr>
        <w:pStyle w:val="3"/>
      </w:pPr>
      <w:r w:rsidRPr="0017572C">
        <w:rPr>
          <w:rFonts w:hint="eastAsia"/>
        </w:rPr>
        <w:t>三、</w:t>
      </w:r>
      <w:r w:rsidR="00105D37" w:rsidRPr="0017572C">
        <w:t>项目简介</w:t>
      </w:r>
      <w:r w:rsidR="00105D37" w:rsidRPr="0017572C">
        <w:t xml:space="preserve"> </w:t>
      </w:r>
      <w:r w:rsidR="00D41589">
        <w:rPr>
          <w:rFonts w:hint="eastAsia"/>
        </w:rPr>
        <w:t>：</w:t>
      </w:r>
    </w:p>
    <w:p w:rsidR="0088777F" w:rsidRPr="0017572C" w:rsidRDefault="00D41589" w:rsidP="0088777F">
      <w:pPr>
        <w:widowControl/>
        <w:spacing w:line="500" w:lineRule="exact"/>
        <w:ind w:firstLineChars="200" w:firstLine="480"/>
        <w:jc w:val="left"/>
        <w:rPr>
          <w:sz w:val="24"/>
          <w:szCs w:val="24"/>
        </w:rPr>
      </w:pPr>
      <w:r>
        <w:rPr>
          <w:rFonts w:hint="eastAsia"/>
          <w:sz w:val="24"/>
          <w:szCs w:val="24"/>
        </w:rPr>
        <w:t>该</w:t>
      </w:r>
      <w:r w:rsidR="00105D37" w:rsidRPr="0017572C">
        <w:rPr>
          <w:sz w:val="24"/>
          <w:szCs w:val="24"/>
        </w:rPr>
        <w:t>项目属于生态环境领域，涉及林学、土壤学、水土保持学、生态学等多个学科，在国家科技支撑计划、国家重点基础研究发展计划（</w:t>
      </w:r>
      <w:r w:rsidR="00105D37" w:rsidRPr="0017572C">
        <w:rPr>
          <w:sz w:val="24"/>
          <w:szCs w:val="24"/>
        </w:rPr>
        <w:t>973</w:t>
      </w:r>
      <w:r w:rsidR="00105D37" w:rsidRPr="0017572C">
        <w:rPr>
          <w:sz w:val="24"/>
          <w:szCs w:val="24"/>
        </w:rPr>
        <w:t>计划课题）、科技基础性工作专项、中科院西部行动计划、国家自然科学基金等国家</w:t>
      </w:r>
      <w:r w:rsidR="00105D37" w:rsidRPr="0017572C">
        <w:rPr>
          <w:sz w:val="24"/>
          <w:szCs w:val="24"/>
        </w:rPr>
        <w:t>/</w:t>
      </w:r>
      <w:r w:rsidR="00105D37" w:rsidRPr="0017572C">
        <w:rPr>
          <w:sz w:val="24"/>
          <w:szCs w:val="24"/>
        </w:rPr>
        <w:t>省部计划及企事业单位委托项目的支持下，通过定位试验、联网监测、室内分析、模型模拟和试验示范，结合遥感解译、空间分析和生态设计等技术，以黄土高原的生态经济协调发展，生态高质量发展为核心，系统揭示了黄土高原生态修复机理，创新了区域生态修复的关键技术，研发了基于服务功能权衡的流域生态设计模型和不同区域生态修复模式，明确了黄土高原资源承载力与产业布局、生态修复格局及生态恢复效应，取得了如下创新性成果：</w:t>
      </w:r>
    </w:p>
    <w:p w:rsidR="00105D37" w:rsidRPr="0017572C" w:rsidRDefault="00105D37" w:rsidP="0088777F">
      <w:pPr>
        <w:widowControl/>
        <w:spacing w:line="500" w:lineRule="exact"/>
        <w:ind w:firstLineChars="200" w:firstLine="482"/>
        <w:jc w:val="left"/>
        <w:rPr>
          <w:b/>
          <w:kern w:val="0"/>
          <w:sz w:val="24"/>
          <w:szCs w:val="24"/>
        </w:rPr>
      </w:pPr>
      <w:r w:rsidRPr="0017572C">
        <w:rPr>
          <w:b/>
          <w:kern w:val="0"/>
          <w:sz w:val="24"/>
          <w:szCs w:val="24"/>
        </w:rPr>
        <w:t>1.</w:t>
      </w:r>
      <w:r w:rsidRPr="0017572C">
        <w:rPr>
          <w:b/>
          <w:kern w:val="0"/>
          <w:sz w:val="24"/>
          <w:szCs w:val="24"/>
        </w:rPr>
        <w:t>阐明了</w:t>
      </w:r>
      <w:r w:rsidRPr="0017572C">
        <w:rPr>
          <w:rFonts w:hint="eastAsia"/>
          <w:b/>
          <w:kern w:val="0"/>
          <w:sz w:val="24"/>
          <w:szCs w:val="24"/>
        </w:rPr>
        <w:t>黄土高原</w:t>
      </w:r>
      <w:r w:rsidRPr="0017572C">
        <w:rPr>
          <w:b/>
          <w:kern w:val="0"/>
          <w:sz w:val="24"/>
          <w:szCs w:val="24"/>
        </w:rPr>
        <w:t>生态修复过程与机理</w:t>
      </w:r>
    </w:p>
    <w:p w:rsidR="00105D37" w:rsidRPr="0017572C" w:rsidRDefault="00105D37" w:rsidP="0088777F">
      <w:pPr>
        <w:widowControl/>
        <w:spacing w:line="500" w:lineRule="exact"/>
        <w:ind w:firstLineChars="200" w:firstLine="480"/>
        <w:jc w:val="left"/>
        <w:rPr>
          <w:kern w:val="0"/>
          <w:sz w:val="24"/>
          <w:szCs w:val="24"/>
        </w:rPr>
      </w:pPr>
      <w:r w:rsidRPr="0017572C">
        <w:rPr>
          <w:kern w:val="0"/>
          <w:sz w:val="24"/>
          <w:szCs w:val="24"/>
        </w:rPr>
        <w:t>（</w:t>
      </w:r>
      <w:r w:rsidRPr="0017572C">
        <w:rPr>
          <w:kern w:val="0"/>
          <w:sz w:val="24"/>
          <w:szCs w:val="24"/>
        </w:rPr>
        <w:t>1</w:t>
      </w:r>
      <w:r w:rsidRPr="0017572C">
        <w:rPr>
          <w:kern w:val="0"/>
          <w:sz w:val="24"/>
          <w:szCs w:val="24"/>
        </w:rPr>
        <w:t>）阐明了植被修复的固土机制：系统分析了植被恢复过程中根系分布特征及其对</w:t>
      </w:r>
      <w:r w:rsidRPr="0017572C">
        <w:rPr>
          <w:rFonts w:hint="eastAsia"/>
          <w:kern w:val="0"/>
          <w:sz w:val="24"/>
          <w:szCs w:val="24"/>
        </w:rPr>
        <w:t>土壤结构</w:t>
      </w:r>
      <w:r w:rsidRPr="0017572C">
        <w:rPr>
          <w:kern w:val="0"/>
          <w:sz w:val="24"/>
          <w:szCs w:val="24"/>
        </w:rPr>
        <w:t>的影响；明确了根系影响土壤腐殖质、水稳性团聚体特征、土壤入渗能力和土壤抗剪强度的机制；辨析了根系缠绕、固结和强化抗冲性作用的三种方式：网络串连作用、根土粘结作用及根系生物化学作用，并量化了根系特征通过三种方式影响土壤抗冲性变化的贡献；建立了根系强化抗冲性的机制模型。</w:t>
      </w:r>
    </w:p>
    <w:p w:rsidR="00105D37" w:rsidRPr="0017572C" w:rsidRDefault="00105D37" w:rsidP="0088777F">
      <w:pPr>
        <w:widowControl/>
        <w:spacing w:line="500" w:lineRule="exact"/>
        <w:ind w:firstLineChars="200" w:firstLine="480"/>
        <w:jc w:val="left"/>
        <w:rPr>
          <w:sz w:val="24"/>
          <w:szCs w:val="24"/>
        </w:rPr>
      </w:pPr>
      <w:r w:rsidRPr="0017572C">
        <w:rPr>
          <w:sz w:val="24"/>
          <w:szCs w:val="24"/>
        </w:rPr>
        <w:t>（</w:t>
      </w:r>
      <w:r w:rsidRPr="0017572C">
        <w:rPr>
          <w:sz w:val="24"/>
          <w:szCs w:val="24"/>
        </w:rPr>
        <w:t>2</w:t>
      </w:r>
      <w:r w:rsidRPr="0017572C">
        <w:rPr>
          <w:sz w:val="24"/>
          <w:szCs w:val="24"/>
        </w:rPr>
        <w:t>）明确了生态修复过程中的土壤质量恢复机制：量化了黄土高原侵蚀土壤质量退化过程，发现侵蚀土壤质量退化的实质是土壤质地和结构退化；定量刻画了土壤团聚体内部的二维和三维结构，首次发现植被恢复使得土壤团聚体内部微结构从紧密的细孔结构发育到疏松的复杂多孔结构；建立了黄土高原土壤质量评价指标体系、评价模型及评价方法。</w:t>
      </w:r>
    </w:p>
    <w:p w:rsidR="00105D37" w:rsidRPr="0017572C" w:rsidRDefault="00105D37" w:rsidP="0088777F">
      <w:pPr>
        <w:spacing w:line="500" w:lineRule="exact"/>
        <w:ind w:firstLine="412"/>
        <w:rPr>
          <w:sz w:val="24"/>
          <w:szCs w:val="24"/>
        </w:rPr>
      </w:pPr>
      <w:r w:rsidRPr="0017572C">
        <w:rPr>
          <w:sz w:val="24"/>
          <w:szCs w:val="24"/>
        </w:rPr>
        <w:t>（</w:t>
      </w:r>
      <w:r w:rsidRPr="0017572C">
        <w:rPr>
          <w:sz w:val="24"/>
          <w:szCs w:val="24"/>
        </w:rPr>
        <w:t>3</w:t>
      </w:r>
      <w:r w:rsidRPr="0017572C">
        <w:rPr>
          <w:sz w:val="24"/>
          <w:szCs w:val="24"/>
        </w:rPr>
        <w:t>）发展了植被恢复过程中的植物</w:t>
      </w:r>
      <w:r w:rsidRPr="0017572C">
        <w:rPr>
          <w:sz w:val="24"/>
          <w:szCs w:val="24"/>
        </w:rPr>
        <w:t>-</w:t>
      </w:r>
      <w:r w:rsidRPr="0017572C">
        <w:rPr>
          <w:sz w:val="24"/>
          <w:szCs w:val="24"/>
        </w:rPr>
        <w:t>土壤</w:t>
      </w:r>
      <w:r w:rsidRPr="0017572C">
        <w:rPr>
          <w:sz w:val="24"/>
          <w:szCs w:val="24"/>
        </w:rPr>
        <w:t>-</w:t>
      </w:r>
      <w:r w:rsidRPr="0017572C">
        <w:rPr>
          <w:sz w:val="24"/>
          <w:szCs w:val="24"/>
        </w:rPr>
        <w:t>微生物的协同机制：以多尺度</w:t>
      </w:r>
      <w:r w:rsidRPr="0017572C">
        <w:rPr>
          <w:rFonts w:hint="eastAsia"/>
          <w:sz w:val="24"/>
          <w:szCs w:val="24"/>
        </w:rPr>
        <w:t>、</w:t>
      </w:r>
      <w:r w:rsidRPr="0017572C">
        <w:rPr>
          <w:sz w:val="24"/>
          <w:szCs w:val="24"/>
        </w:rPr>
        <w:t>多模式</w:t>
      </w:r>
      <w:r w:rsidRPr="0017572C">
        <w:rPr>
          <w:rFonts w:hint="eastAsia"/>
          <w:sz w:val="24"/>
          <w:szCs w:val="24"/>
        </w:rPr>
        <w:t>、</w:t>
      </w:r>
      <w:r w:rsidRPr="0017572C">
        <w:rPr>
          <w:sz w:val="24"/>
          <w:szCs w:val="24"/>
        </w:rPr>
        <w:t>多过程的耦合机制为研究核心，以生态恢复过程中的土壤微生物结构与功能形成机制为重点，明晰了生态恢复过程中的微生物演变规律，揭示了根际微生物效应的形成机理，探索了植被恢复过程中的植物</w:t>
      </w:r>
      <w:r w:rsidRPr="0017572C">
        <w:rPr>
          <w:sz w:val="24"/>
          <w:szCs w:val="24"/>
        </w:rPr>
        <w:t>-</w:t>
      </w:r>
      <w:r w:rsidRPr="0017572C">
        <w:rPr>
          <w:sz w:val="24"/>
          <w:szCs w:val="24"/>
        </w:rPr>
        <w:t>土壤</w:t>
      </w:r>
      <w:r w:rsidRPr="0017572C">
        <w:rPr>
          <w:sz w:val="24"/>
          <w:szCs w:val="24"/>
        </w:rPr>
        <w:t>-</w:t>
      </w:r>
      <w:r w:rsidRPr="0017572C">
        <w:rPr>
          <w:sz w:val="24"/>
          <w:szCs w:val="24"/>
        </w:rPr>
        <w:t>微生物的互馈机制，阐明了未来全球变化背景下植物</w:t>
      </w:r>
      <w:r w:rsidRPr="0017572C">
        <w:rPr>
          <w:sz w:val="24"/>
          <w:szCs w:val="24"/>
        </w:rPr>
        <w:t>-</w:t>
      </w:r>
      <w:r w:rsidRPr="0017572C">
        <w:rPr>
          <w:sz w:val="24"/>
          <w:szCs w:val="24"/>
        </w:rPr>
        <w:t>土壤</w:t>
      </w:r>
      <w:r w:rsidRPr="0017572C">
        <w:rPr>
          <w:sz w:val="24"/>
          <w:szCs w:val="24"/>
        </w:rPr>
        <w:t>-</w:t>
      </w:r>
      <w:r w:rsidRPr="0017572C">
        <w:rPr>
          <w:sz w:val="24"/>
          <w:szCs w:val="24"/>
        </w:rPr>
        <w:t>微生物的应对策略和响应机制。</w:t>
      </w:r>
    </w:p>
    <w:p w:rsidR="0088777F" w:rsidRPr="0017572C" w:rsidRDefault="00105D37" w:rsidP="0088777F">
      <w:pPr>
        <w:spacing w:line="500" w:lineRule="exact"/>
        <w:ind w:firstLine="412"/>
        <w:rPr>
          <w:sz w:val="24"/>
          <w:szCs w:val="24"/>
        </w:rPr>
      </w:pPr>
      <w:r w:rsidRPr="0017572C">
        <w:rPr>
          <w:sz w:val="24"/>
          <w:szCs w:val="24"/>
        </w:rPr>
        <w:t>（</w:t>
      </w:r>
      <w:r w:rsidRPr="0017572C">
        <w:rPr>
          <w:sz w:val="24"/>
          <w:szCs w:val="24"/>
        </w:rPr>
        <w:t>4</w:t>
      </w:r>
      <w:r w:rsidRPr="0017572C">
        <w:rPr>
          <w:sz w:val="24"/>
          <w:szCs w:val="24"/>
        </w:rPr>
        <w:t>）揭示了生态修复过程中的生态</w:t>
      </w:r>
      <w:r w:rsidRPr="0017572C">
        <w:rPr>
          <w:sz w:val="24"/>
          <w:szCs w:val="24"/>
        </w:rPr>
        <w:t>-</w:t>
      </w:r>
      <w:r w:rsidRPr="0017572C">
        <w:rPr>
          <w:sz w:val="24"/>
          <w:szCs w:val="24"/>
        </w:rPr>
        <w:t>经济</w:t>
      </w:r>
      <w:r w:rsidRPr="0017572C">
        <w:rPr>
          <w:sz w:val="24"/>
          <w:szCs w:val="24"/>
        </w:rPr>
        <w:t>-</w:t>
      </w:r>
      <w:r w:rsidRPr="0017572C">
        <w:rPr>
          <w:sz w:val="24"/>
          <w:szCs w:val="24"/>
        </w:rPr>
        <w:t>社会耦合机制：从资源禀赋与人类社会利用程度的视角，基于能值思想理解流域及典型区产业与资源环境系统之间的协调性；基于生态足迹思想，剖析了流域</w:t>
      </w:r>
      <w:r w:rsidRPr="0017572C">
        <w:rPr>
          <w:rFonts w:hint="eastAsia"/>
          <w:sz w:val="24"/>
          <w:szCs w:val="24"/>
        </w:rPr>
        <w:t>“</w:t>
      </w:r>
      <w:r w:rsidRPr="0017572C">
        <w:rPr>
          <w:sz w:val="24"/>
          <w:szCs w:val="24"/>
        </w:rPr>
        <w:t>三生空间</w:t>
      </w:r>
      <w:r w:rsidRPr="0017572C">
        <w:rPr>
          <w:rFonts w:hint="eastAsia"/>
          <w:sz w:val="24"/>
          <w:szCs w:val="24"/>
        </w:rPr>
        <w:t>”</w:t>
      </w:r>
      <w:r w:rsidRPr="0017572C">
        <w:rPr>
          <w:sz w:val="24"/>
          <w:szCs w:val="24"/>
        </w:rPr>
        <w:t>的需求</w:t>
      </w:r>
      <w:r w:rsidRPr="0017572C">
        <w:rPr>
          <w:sz w:val="24"/>
          <w:szCs w:val="24"/>
        </w:rPr>
        <w:t>-</w:t>
      </w:r>
      <w:r w:rsidRPr="0017572C">
        <w:rPr>
          <w:sz w:val="24"/>
          <w:szCs w:val="24"/>
        </w:rPr>
        <w:t>供给平衡状况；基于能值和生态足迹分析明确了流域的人口承载和空间承载的上下限；应用可持续生计框架，阐明了生态修复与人类福祉之间的互馈机制。</w:t>
      </w:r>
    </w:p>
    <w:p w:rsidR="00105D37" w:rsidRPr="0017572C" w:rsidRDefault="00105D37" w:rsidP="0088777F">
      <w:pPr>
        <w:spacing w:line="500" w:lineRule="exact"/>
        <w:ind w:firstLine="412"/>
        <w:rPr>
          <w:b/>
          <w:kern w:val="0"/>
          <w:sz w:val="24"/>
          <w:szCs w:val="24"/>
        </w:rPr>
      </w:pPr>
      <w:r w:rsidRPr="0017572C">
        <w:rPr>
          <w:b/>
          <w:kern w:val="0"/>
          <w:sz w:val="24"/>
          <w:szCs w:val="24"/>
        </w:rPr>
        <w:t xml:space="preserve">2. </w:t>
      </w:r>
      <w:r w:rsidRPr="0017572C">
        <w:rPr>
          <w:b/>
          <w:kern w:val="0"/>
          <w:sz w:val="24"/>
          <w:szCs w:val="24"/>
        </w:rPr>
        <w:t>创新了</w:t>
      </w:r>
      <w:r w:rsidRPr="0017572C">
        <w:rPr>
          <w:rFonts w:hint="eastAsia"/>
          <w:b/>
          <w:kern w:val="0"/>
          <w:sz w:val="24"/>
          <w:szCs w:val="24"/>
        </w:rPr>
        <w:t>黄土高原</w:t>
      </w:r>
      <w:r w:rsidRPr="0017572C">
        <w:rPr>
          <w:b/>
          <w:kern w:val="0"/>
          <w:sz w:val="24"/>
          <w:szCs w:val="24"/>
        </w:rPr>
        <w:t>生态修复的关键技术</w:t>
      </w:r>
    </w:p>
    <w:p w:rsidR="00105D37" w:rsidRPr="0017572C" w:rsidRDefault="00105D37" w:rsidP="0088777F">
      <w:pPr>
        <w:widowControl/>
        <w:spacing w:line="500" w:lineRule="exact"/>
        <w:ind w:firstLineChars="200" w:firstLine="480"/>
        <w:jc w:val="left"/>
        <w:rPr>
          <w:sz w:val="24"/>
          <w:szCs w:val="24"/>
        </w:rPr>
      </w:pPr>
      <w:r w:rsidRPr="0017572C">
        <w:rPr>
          <w:sz w:val="24"/>
          <w:szCs w:val="24"/>
        </w:rPr>
        <w:t>（</w:t>
      </w:r>
      <w:r w:rsidRPr="0017572C">
        <w:rPr>
          <w:sz w:val="24"/>
          <w:szCs w:val="24"/>
        </w:rPr>
        <w:t>1</w:t>
      </w:r>
      <w:r w:rsidRPr="0017572C">
        <w:rPr>
          <w:sz w:val="24"/>
          <w:szCs w:val="24"/>
        </w:rPr>
        <w:t>）提出了植被结构改善与多功能提升的技术体系：针对黄土高原地区植被结构不合理和生态功能低等问题，根据近自然经营理念及植被对水土流失阻控机制，研发了典型群落生产力提升与稳定性维持技术、退化植被结构改造与功能提升技术、人工林结构改造与多目标经营技术、流域植被优化配置和生态功能整体提升技术，为黄土高原地区植被恢复提供技术支撑。</w:t>
      </w:r>
    </w:p>
    <w:p w:rsidR="00105D37" w:rsidRPr="0017572C" w:rsidRDefault="00105D37" w:rsidP="0088777F">
      <w:pPr>
        <w:widowControl/>
        <w:spacing w:line="500" w:lineRule="exact"/>
        <w:ind w:firstLineChars="200" w:firstLine="480"/>
        <w:jc w:val="left"/>
        <w:rPr>
          <w:sz w:val="24"/>
          <w:szCs w:val="24"/>
        </w:rPr>
      </w:pPr>
      <w:r w:rsidRPr="0017572C">
        <w:rPr>
          <w:sz w:val="24"/>
          <w:szCs w:val="24"/>
        </w:rPr>
        <w:t>（</w:t>
      </w:r>
      <w:r w:rsidRPr="0017572C">
        <w:rPr>
          <w:sz w:val="24"/>
          <w:szCs w:val="24"/>
        </w:rPr>
        <w:t>2</w:t>
      </w:r>
      <w:r w:rsidRPr="0017572C">
        <w:rPr>
          <w:sz w:val="24"/>
          <w:szCs w:val="24"/>
        </w:rPr>
        <w:t>）发展了生态修复过程中土壤质量提升技术：根据土壤质量演变机理、土壤质量评价模型和障碍诊断，提出了基于土壤恢复力和恢复潜力的土壤质量分区提升技术、基于土壤健康的土壤微生物活化技术、土壤质量障碍诊断与调理技术、土壤质量退化监测与防控技术、土壤质量多因子耦合提升技术，为黄土高原土壤质量改善和功能提升提供了科技支撑。</w:t>
      </w:r>
    </w:p>
    <w:p w:rsidR="0088777F" w:rsidRPr="0017572C" w:rsidRDefault="00105D37" w:rsidP="0088777F">
      <w:pPr>
        <w:widowControl/>
        <w:spacing w:line="500" w:lineRule="exact"/>
        <w:ind w:firstLineChars="200" w:firstLine="480"/>
        <w:jc w:val="left"/>
        <w:rPr>
          <w:sz w:val="24"/>
          <w:szCs w:val="24"/>
        </w:rPr>
      </w:pPr>
      <w:r w:rsidRPr="0017572C">
        <w:rPr>
          <w:sz w:val="24"/>
          <w:szCs w:val="24"/>
        </w:rPr>
        <w:t>（</w:t>
      </w:r>
      <w:r w:rsidRPr="0017572C">
        <w:rPr>
          <w:sz w:val="24"/>
          <w:szCs w:val="24"/>
        </w:rPr>
        <w:t>3</w:t>
      </w:r>
      <w:r w:rsidRPr="0017572C">
        <w:rPr>
          <w:sz w:val="24"/>
          <w:szCs w:val="24"/>
        </w:rPr>
        <w:t>）研发了水资源智慧利用与生态产业高效管理技术：针对干旱缺水的问题，研发了雨水就地拦蓄利用技术、山地自流灌溉及水肥一体化技术、人工经济林水分消耗调控技术，开发了基于合理灌水量和灌水周期的智慧调控技术，提出了人工经济林水分可持续利用技术体系，促进了区域生态产业的高效管理。</w:t>
      </w:r>
    </w:p>
    <w:p w:rsidR="00105D37" w:rsidRPr="0017572C" w:rsidRDefault="00105D37" w:rsidP="0088777F">
      <w:pPr>
        <w:widowControl/>
        <w:spacing w:line="500" w:lineRule="exact"/>
        <w:ind w:firstLineChars="200" w:firstLine="482"/>
        <w:jc w:val="left"/>
        <w:rPr>
          <w:b/>
          <w:kern w:val="0"/>
          <w:sz w:val="24"/>
          <w:szCs w:val="24"/>
        </w:rPr>
      </w:pPr>
      <w:r w:rsidRPr="0017572C">
        <w:rPr>
          <w:b/>
          <w:kern w:val="0"/>
          <w:sz w:val="24"/>
          <w:szCs w:val="24"/>
        </w:rPr>
        <w:t>3.</w:t>
      </w:r>
      <w:r w:rsidRPr="0017572C">
        <w:rPr>
          <w:b/>
          <w:kern w:val="0"/>
          <w:sz w:val="24"/>
          <w:szCs w:val="24"/>
        </w:rPr>
        <w:t>提出了</w:t>
      </w:r>
      <w:r w:rsidRPr="0017572C">
        <w:rPr>
          <w:rFonts w:hint="eastAsia"/>
          <w:b/>
          <w:kern w:val="0"/>
          <w:sz w:val="24"/>
          <w:szCs w:val="24"/>
        </w:rPr>
        <w:t>黄土高原</w:t>
      </w:r>
      <w:r w:rsidRPr="0017572C">
        <w:rPr>
          <w:b/>
          <w:kern w:val="0"/>
          <w:sz w:val="24"/>
          <w:szCs w:val="24"/>
        </w:rPr>
        <w:t>不同类型区生态经济模式：</w:t>
      </w:r>
    </w:p>
    <w:p w:rsidR="0088777F" w:rsidRPr="0017572C" w:rsidRDefault="00105D37" w:rsidP="0088777F">
      <w:pPr>
        <w:widowControl/>
        <w:spacing w:line="500" w:lineRule="exact"/>
        <w:ind w:firstLineChars="200" w:firstLine="480"/>
        <w:jc w:val="left"/>
        <w:rPr>
          <w:sz w:val="24"/>
          <w:szCs w:val="24"/>
        </w:rPr>
      </w:pPr>
      <w:r w:rsidRPr="0017572C">
        <w:rPr>
          <w:sz w:val="24"/>
          <w:szCs w:val="24"/>
        </w:rPr>
        <w:t>基于山水林田湖草综合治理理念，以生态修复与经济协调发展为目标，揭示了黄土高原不同类型区植被结构、生态产业、水土保持与生态修复及社会和经济等要素间关系，阐明了典型流域</w:t>
      </w:r>
      <w:r w:rsidRPr="0017572C">
        <w:rPr>
          <w:sz w:val="24"/>
          <w:szCs w:val="24"/>
        </w:rPr>
        <w:t>/</w:t>
      </w:r>
      <w:r w:rsidRPr="0017572C">
        <w:rPr>
          <w:sz w:val="24"/>
          <w:szCs w:val="24"/>
        </w:rPr>
        <w:t>县域</w:t>
      </w:r>
      <w:r w:rsidRPr="0017572C">
        <w:rPr>
          <w:sz w:val="24"/>
          <w:szCs w:val="24"/>
        </w:rPr>
        <w:t>20</w:t>
      </w:r>
      <w:r w:rsidRPr="0017572C">
        <w:rPr>
          <w:sz w:val="24"/>
          <w:szCs w:val="24"/>
        </w:rPr>
        <w:t>年生态系统服务价值的时空分异特征，权衡了生态系统服务功能。以此为基础运用土地利用动态模型模拟了生态优先、生态</w:t>
      </w:r>
      <w:r w:rsidRPr="0017572C">
        <w:rPr>
          <w:sz w:val="24"/>
          <w:szCs w:val="24"/>
        </w:rPr>
        <w:t>-</w:t>
      </w:r>
      <w:r w:rsidRPr="0017572C">
        <w:rPr>
          <w:sz w:val="24"/>
          <w:szCs w:val="24"/>
        </w:rPr>
        <w:t>经济兼顾及经济优先情景下的空间利用格局，提出了不同类型区生态服务价值最优的生态设计，包括宽梁缓坡丘陵区定西模式、梁状丘陵区固原模式、丘陵沟壑区安塞模式及高塬沟壑区长武模式，在此模式下流域</w:t>
      </w:r>
      <w:r w:rsidRPr="0017572C">
        <w:rPr>
          <w:sz w:val="24"/>
          <w:szCs w:val="24"/>
        </w:rPr>
        <w:t>/</w:t>
      </w:r>
      <w:r w:rsidRPr="0017572C">
        <w:rPr>
          <w:sz w:val="24"/>
          <w:szCs w:val="24"/>
        </w:rPr>
        <w:t>县域生态服务价值可提高</w:t>
      </w:r>
      <w:r w:rsidRPr="0017572C">
        <w:rPr>
          <w:sz w:val="24"/>
          <w:szCs w:val="24"/>
        </w:rPr>
        <w:t>45~70%</w:t>
      </w:r>
      <w:r w:rsidRPr="0017572C">
        <w:rPr>
          <w:sz w:val="24"/>
          <w:szCs w:val="24"/>
        </w:rPr>
        <w:t>，为黄土高原山水林田综合治理，实现生态修复与经济协同发展提供了有效范式。</w:t>
      </w:r>
    </w:p>
    <w:p w:rsidR="00105D37" w:rsidRPr="0017572C" w:rsidRDefault="00105D37" w:rsidP="0088777F">
      <w:pPr>
        <w:widowControl/>
        <w:spacing w:line="500" w:lineRule="exact"/>
        <w:ind w:firstLineChars="200" w:firstLine="482"/>
        <w:jc w:val="left"/>
        <w:rPr>
          <w:b/>
          <w:kern w:val="0"/>
          <w:sz w:val="24"/>
          <w:szCs w:val="24"/>
        </w:rPr>
      </w:pPr>
      <w:r w:rsidRPr="0017572C">
        <w:rPr>
          <w:b/>
          <w:kern w:val="0"/>
          <w:sz w:val="24"/>
          <w:szCs w:val="24"/>
        </w:rPr>
        <w:t xml:space="preserve">4. </w:t>
      </w:r>
      <w:r w:rsidRPr="0017572C">
        <w:rPr>
          <w:b/>
          <w:kern w:val="0"/>
          <w:sz w:val="24"/>
          <w:szCs w:val="24"/>
        </w:rPr>
        <w:t>明确了</w:t>
      </w:r>
      <w:r w:rsidRPr="0017572C">
        <w:rPr>
          <w:rFonts w:hint="eastAsia"/>
          <w:b/>
          <w:kern w:val="0"/>
          <w:sz w:val="24"/>
          <w:szCs w:val="24"/>
        </w:rPr>
        <w:t>黄土高原</w:t>
      </w:r>
      <w:r w:rsidRPr="0017572C">
        <w:rPr>
          <w:b/>
          <w:kern w:val="0"/>
          <w:sz w:val="24"/>
          <w:szCs w:val="24"/>
        </w:rPr>
        <w:t>区域生态修复格局与效应</w:t>
      </w:r>
    </w:p>
    <w:p w:rsidR="00105D37" w:rsidRPr="0017572C" w:rsidRDefault="00105D37" w:rsidP="0088777F">
      <w:pPr>
        <w:widowControl/>
        <w:spacing w:line="500" w:lineRule="exact"/>
        <w:ind w:firstLineChars="200" w:firstLine="480"/>
        <w:jc w:val="left"/>
        <w:rPr>
          <w:b/>
          <w:sz w:val="24"/>
          <w:szCs w:val="24"/>
        </w:rPr>
      </w:pPr>
      <w:r w:rsidRPr="0017572C">
        <w:rPr>
          <w:sz w:val="24"/>
          <w:szCs w:val="24"/>
        </w:rPr>
        <w:t>基于土地利用</w:t>
      </w:r>
      <w:r w:rsidRPr="0017572C">
        <w:rPr>
          <w:sz w:val="24"/>
          <w:szCs w:val="24"/>
        </w:rPr>
        <w:t>/</w:t>
      </w:r>
      <w:r w:rsidRPr="0017572C">
        <w:rPr>
          <w:sz w:val="24"/>
          <w:szCs w:val="24"/>
        </w:rPr>
        <w:t>覆被变化格局分析，应用</w:t>
      </w:r>
      <w:r w:rsidRPr="0017572C">
        <w:rPr>
          <w:sz w:val="24"/>
          <w:szCs w:val="24"/>
        </w:rPr>
        <w:t>CLSE</w:t>
      </w:r>
      <w:r w:rsidRPr="0017572C">
        <w:rPr>
          <w:sz w:val="24"/>
          <w:szCs w:val="24"/>
        </w:rPr>
        <w:t>模型估算了</w:t>
      </w:r>
      <w:r w:rsidRPr="0017572C">
        <w:rPr>
          <w:sz w:val="24"/>
          <w:szCs w:val="24"/>
        </w:rPr>
        <w:t>20</w:t>
      </w:r>
      <w:r w:rsidRPr="0017572C">
        <w:rPr>
          <w:sz w:val="24"/>
          <w:szCs w:val="24"/>
        </w:rPr>
        <w:t>多年的黄土高原土壤侵蚀时空变化，结合生态足迹</w:t>
      </w:r>
      <w:r w:rsidRPr="0017572C">
        <w:rPr>
          <w:sz w:val="24"/>
          <w:szCs w:val="24"/>
        </w:rPr>
        <w:t>-</w:t>
      </w:r>
      <w:r w:rsidRPr="0017572C">
        <w:rPr>
          <w:sz w:val="24"/>
          <w:szCs w:val="24"/>
        </w:rPr>
        <w:t>生态承载力平衡分析，揭示了黄土高原生态安全时空特征及影响因素；应用</w:t>
      </w:r>
      <w:r w:rsidRPr="0017572C">
        <w:rPr>
          <w:sz w:val="24"/>
          <w:szCs w:val="24"/>
        </w:rPr>
        <w:t>GIS</w:t>
      </w:r>
      <w:r w:rsidRPr="0017572C">
        <w:rPr>
          <w:sz w:val="24"/>
          <w:szCs w:val="24"/>
        </w:rPr>
        <w:t>平台分析了黄土高原种植、养殖和苹果产业产值的空间集聚特征，明确其与水热资源的时空关系；通过能值流分析，揭示了上述产业的生态可持续性时空格局；以产业产值和能值可持续性指数为指标，评价了各产业</w:t>
      </w:r>
      <w:r w:rsidRPr="0017572C">
        <w:rPr>
          <w:sz w:val="24"/>
          <w:szCs w:val="24"/>
        </w:rPr>
        <w:t>-</w:t>
      </w:r>
      <w:r w:rsidRPr="0017572C">
        <w:rPr>
          <w:sz w:val="24"/>
          <w:szCs w:val="24"/>
        </w:rPr>
        <w:t>生态可持续性协调度，明确了黄土高原上述产业</w:t>
      </w:r>
      <w:r w:rsidRPr="0017572C">
        <w:rPr>
          <w:sz w:val="24"/>
          <w:szCs w:val="24"/>
        </w:rPr>
        <w:t>-</w:t>
      </w:r>
      <w:r w:rsidRPr="0017572C">
        <w:rPr>
          <w:sz w:val="24"/>
          <w:szCs w:val="24"/>
        </w:rPr>
        <w:t>生态协调发展时空格局，识别了生态可持续的产业发展区，为黄土高原生态修复与生态产业的协同发展提供了科技支撑。</w:t>
      </w:r>
    </w:p>
    <w:p w:rsidR="00105D37" w:rsidRPr="0017572C" w:rsidRDefault="00105D37" w:rsidP="0088777F">
      <w:pPr>
        <w:pStyle w:val="3"/>
      </w:pPr>
      <w:r w:rsidRPr="0017572C">
        <w:t>四、客观评价</w:t>
      </w:r>
    </w:p>
    <w:p w:rsidR="00105D37" w:rsidRPr="0017572C" w:rsidRDefault="00105D37" w:rsidP="0088777F">
      <w:pPr>
        <w:widowControl/>
        <w:spacing w:line="500" w:lineRule="exact"/>
        <w:ind w:firstLineChars="200" w:firstLine="480"/>
        <w:rPr>
          <w:bCs/>
          <w:sz w:val="24"/>
          <w:szCs w:val="24"/>
        </w:rPr>
      </w:pPr>
      <w:r w:rsidRPr="0017572C">
        <w:rPr>
          <w:bCs/>
          <w:sz w:val="24"/>
          <w:szCs w:val="24"/>
        </w:rPr>
        <w:t>针对黄土高原生态修复与生态产业协同发展的关键问题，从水土保持、植被恢复、土壤质量提升、植物</w:t>
      </w:r>
      <w:r w:rsidRPr="0017572C">
        <w:rPr>
          <w:bCs/>
          <w:sz w:val="24"/>
          <w:szCs w:val="24"/>
        </w:rPr>
        <w:t>-</w:t>
      </w:r>
      <w:r w:rsidRPr="0017572C">
        <w:rPr>
          <w:bCs/>
          <w:sz w:val="24"/>
          <w:szCs w:val="24"/>
        </w:rPr>
        <w:t>土壤</w:t>
      </w:r>
      <w:r w:rsidRPr="0017572C">
        <w:rPr>
          <w:bCs/>
          <w:sz w:val="24"/>
          <w:szCs w:val="24"/>
        </w:rPr>
        <w:t>-</w:t>
      </w:r>
      <w:r w:rsidRPr="0017572C">
        <w:rPr>
          <w:bCs/>
          <w:sz w:val="24"/>
          <w:szCs w:val="24"/>
        </w:rPr>
        <w:t>微生物协同、生态</w:t>
      </w:r>
      <w:r w:rsidRPr="0017572C">
        <w:rPr>
          <w:bCs/>
          <w:sz w:val="24"/>
          <w:szCs w:val="24"/>
        </w:rPr>
        <w:t>-</w:t>
      </w:r>
      <w:r w:rsidRPr="0017572C">
        <w:rPr>
          <w:bCs/>
          <w:sz w:val="24"/>
          <w:szCs w:val="24"/>
        </w:rPr>
        <w:t>经济</w:t>
      </w:r>
      <w:r w:rsidRPr="0017572C">
        <w:rPr>
          <w:bCs/>
          <w:sz w:val="24"/>
          <w:szCs w:val="24"/>
        </w:rPr>
        <w:t>-</w:t>
      </w:r>
      <w:r w:rsidRPr="0017572C">
        <w:rPr>
          <w:bCs/>
          <w:sz w:val="24"/>
          <w:szCs w:val="24"/>
        </w:rPr>
        <w:t>社会耦合等几方面揭示了生态系统结构改善与功能提升机制；基于区域资源禀赋，遵循山水林田湖草系统治理理念，提出区域生态修复的植被恢复技术、土壤质量提升技术、水资源智慧利用与生态产业高效管理技术，研发了基于服务功能权衡的流域生态设计模型和不同区域生态修复模式，明确了黄土高原资源承载力与产业布局、生态修复格局及生态恢复效应。</w:t>
      </w:r>
    </w:p>
    <w:p w:rsidR="00105D37" w:rsidRPr="0017572C" w:rsidRDefault="00105D37" w:rsidP="0088777F">
      <w:pPr>
        <w:widowControl/>
        <w:spacing w:line="500" w:lineRule="exact"/>
        <w:ind w:firstLineChars="200" w:firstLine="480"/>
        <w:rPr>
          <w:kern w:val="0"/>
          <w:sz w:val="24"/>
          <w:szCs w:val="24"/>
        </w:rPr>
      </w:pPr>
      <w:r w:rsidRPr="0017572C">
        <w:rPr>
          <w:bCs/>
          <w:sz w:val="24"/>
          <w:szCs w:val="24"/>
        </w:rPr>
        <w:t>研究成果发表论文</w:t>
      </w:r>
      <w:r w:rsidRPr="0017572C">
        <w:rPr>
          <w:bCs/>
          <w:sz w:val="24"/>
          <w:szCs w:val="24"/>
        </w:rPr>
        <w:t>100</w:t>
      </w:r>
      <w:r w:rsidRPr="0017572C">
        <w:rPr>
          <w:bCs/>
          <w:sz w:val="24"/>
          <w:szCs w:val="24"/>
        </w:rPr>
        <w:t>多篇，</w:t>
      </w:r>
      <w:r w:rsidRPr="0017572C">
        <w:rPr>
          <w:rFonts w:hint="eastAsia"/>
          <w:bCs/>
          <w:sz w:val="24"/>
          <w:szCs w:val="24"/>
        </w:rPr>
        <w:t>其中</w:t>
      </w:r>
      <w:r w:rsidRPr="0017572C">
        <w:rPr>
          <w:bCs/>
          <w:sz w:val="24"/>
          <w:szCs w:val="24"/>
        </w:rPr>
        <w:t xml:space="preserve">SCI </w:t>
      </w:r>
      <w:r w:rsidRPr="0017572C">
        <w:rPr>
          <w:bCs/>
          <w:sz w:val="24"/>
          <w:szCs w:val="24"/>
        </w:rPr>
        <w:t>论文</w:t>
      </w:r>
      <w:r w:rsidRPr="0017572C">
        <w:rPr>
          <w:bCs/>
          <w:sz w:val="24"/>
          <w:szCs w:val="24"/>
        </w:rPr>
        <w:t>30</w:t>
      </w:r>
      <w:r w:rsidRPr="0017572C">
        <w:rPr>
          <w:bCs/>
          <w:sz w:val="24"/>
          <w:szCs w:val="24"/>
        </w:rPr>
        <w:t>多篇，</w:t>
      </w:r>
      <w:r w:rsidRPr="0017572C">
        <w:rPr>
          <w:rFonts w:hint="eastAsia"/>
          <w:bCs/>
          <w:sz w:val="24"/>
          <w:szCs w:val="24"/>
        </w:rPr>
        <w:t>被</w:t>
      </w:r>
      <w:r w:rsidRPr="0017572C">
        <w:rPr>
          <w:bCs/>
          <w:sz w:val="24"/>
          <w:szCs w:val="24"/>
        </w:rPr>
        <w:t>国内外学者他引</w:t>
      </w:r>
      <w:r w:rsidRPr="0017572C">
        <w:rPr>
          <w:bCs/>
          <w:sz w:val="24"/>
          <w:szCs w:val="24"/>
        </w:rPr>
        <w:t>2000</w:t>
      </w:r>
      <w:r w:rsidRPr="0017572C">
        <w:rPr>
          <w:bCs/>
          <w:sz w:val="24"/>
          <w:szCs w:val="24"/>
        </w:rPr>
        <w:t>多次</w:t>
      </w:r>
      <w:r w:rsidRPr="0017572C">
        <w:rPr>
          <w:rFonts w:hint="eastAsia"/>
          <w:bCs/>
          <w:sz w:val="24"/>
          <w:szCs w:val="24"/>
        </w:rPr>
        <w:t>，</w:t>
      </w:r>
      <w:r w:rsidRPr="0017572C">
        <w:rPr>
          <w:bCs/>
          <w:sz w:val="24"/>
          <w:szCs w:val="24"/>
        </w:rPr>
        <w:t>出版专著</w:t>
      </w:r>
      <w:r w:rsidRPr="0017572C">
        <w:rPr>
          <w:bCs/>
          <w:sz w:val="24"/>
          <w:szCs w:val="24"/>
        </w:rPr>
        <w:t>4</w:t>
      </w:r>
      <w:r w:rsidRPr="0017572C">
        <w:rPr>
          <w:bCs/>
          <w:sz w:val="24"/>
          <w:szCs w:val="24"/>
        </w:rPr>
        <w:t>部，制定技术规程</w:t>
      </w:r>
      <w:r w:rsidRPr="0017572C">
        <w:rPr>
          <w:bCs/>
          <w:sz w:val="24"/>
          <w:szCs w:val="24"/>
        </w:rPr>
        <w:t>2</w:t>
      </w:r>
      <w:r w:rsidRPr="0017572C">
        <w:rPr>
          <w:bCs/>
          <w:sz w:val="24"/>
          <w:szCs w:val="24"/>
        </w:rPr>
        <w:t>项，授权发明专利</w:t>
      </w:r>
      <w:r w:rsidRPr="0017572C">
        <w:rPr>
          <w:bCs/>
          <w:sz w:val="24"/>
          <w:szCs w:val="24"/>
        </w:rPr>
        <w:t>2</w:t>
      </w:r>
      <w:r w:rsidRPr="0017572C">
        <w:rPr>
          <w:bCs/>
          <w:sz w:val="24"/>
          <w:szCs w:val="24"/>
        </w:rPr>
        <w:t>件，有关技术和模式推广应用了</w:t>
      </w:r>
      <w:r w:rsidRPr="0017572C">
        <w:rPr>
          <w:bCs/>
          <w:sz w:val="24"/>
          <w:szCs w:val="24"/>
        </w:rPr>
        <w:t>100</w:t>
      </w:r>
      <w:r w:rsidRPr="0017572C">
        <w:rPr>
          <w:bCs/>
          <w:sz w:val="24"/>
          <w:szCs w:val="24"/>
        </w:rPr>
        <w:t>万亩以上。研究成果拓展了生态脆弱区生态修复、生态</w:t>
      </w:r>
      <w:r w:rsidRPr="0017572C">
        <w:rPr>
          <w:bCs/>
          <w:sz w:val="24"/>
          <w:szCs w:val="24"/>
        </w:rPr>
        <w:t>-</w:t>
      </w:r>
      <w:r w:rsidRPr="0017572C">
        <w:rPr>
          <w:bCs/>
          <w:sz w:val="24"/>
          <w:szCs w:val="24"/>
        </w:rPr>
        <w:t>经济耦合研究领域，推动了恢复生态学科发展，为脆弱生态区山水林田湖草生态修复提供了依据与实体样板，有关技术和模式成为行业和地方生态修复和产业发展规程，呈现出广阔应用前景。</w:t>
      </w:r>
    </w:p>
    <w:p w:rsidR="00105D37" w:rsidRPr="0017572C" w:rsidRDefault="00105D37" w:rsidP="0088777F">
      <w:pPr>
        <w:pStyle w:val="3"/>
      </w:pPr>
      <w:r w:rsidRPr="0017572C">
        <w:t>五、应用情况</w:t>
      </w:r>
    </w:p>
    <w:p w:rsidR="0088777F" w:rsidRPr="0017572C" w:rsidRDefault="00105D37" w:rsidP="0088777F">
      <w:pPr>
        <w:widowControl/>
        <w:spacing w:line="500" w:lineRule="exact"/>
        <w:ind w:firstLineChars="200" w:firstLine="480"/>
        <w:rPr>
          <w:bCs/>
          <w:sz w:val="24"/>
          <w:szCs w:val="24"/>
        </w:rPr>
        <w:sectPr w:rsidR="0088777F" w:rsidRPr="0017572C" w:rsidSect="00492AFB">
          <w:pgSz w:w="11906" w:h="16838"/>
          <w:pgMar w:top="1701" w:right="1418" w:bottom="1418" w:left="1418" w:header="851" w:footer="992" w:gutter="0"/>
          <w:cols w:space="425"/>
          <w:docGrid w:linePitch="312"/>
        </w:sectPr>
      </w:pPr>
      <w:r w:rsidRPr="0017572C">
        <w:rPr>
          <w:rFonts w:hint="eastAsia"/>
          <w:bCs/>
          <w:sz w:val="24"/>
          <w:szCs w:val="24"/>
        </w:rPr>
        <w:t>该</w:t>
      </w:r>
      <w:r w:rsidRPr="0017572C">
        <w:rPr>
          <w:bCs/>
          <w:sz w:val="24"/>
          <w:szCs w:val="24"/>
        </w:rPr>
        <w:t>成果的人工林结构优化及多功能提升技术、水资源智慧利用与生态产业高效管理技术、土壤质量提升技术等</w:t>
      </w:r>
      <w:r w:rsidRPr="0017572C">
        <w:rPr>
          <w:rFonts w:hint="eastAsia"/>
          <w:bCs/>
          <w:sz w:val="24"/>
          <w:szCs w:val="24"/>
        </w:rPr>
        <w:t>多项技术</w:t>
      </w:r>
      <w:r w:rsidRPr="0017572C">
        <w:rPr>
          <w:bCs/>
          <w:sz w:val="24"/>
          <w:szCs w:val="24"/>
        </w:rPr>
        <w:t>被延安市水务局、吴起县林业局等多家单位推广</w:t>
      </w:r>
      <w:r w:rsidRPr="0017572C">
        <w:rPr>
          <w:rFonts w:hint="eastAsia"/>
          <w:bCs/>
          <w:sz w:val="24"/>
          <w:szCs w:val="24"/>
        </w:rPr>
        <w:t>。</w:t>
      </w:r>
      <w:r w:rsidRPr="0017572C">
        <w:rPr>
          <w:bCs/>
          <w:sz w:val="24"/>
          <w:szCs w:val="24"/>
        </w:rPr>
        <w:t>项目理论及技术成果先后在流域规划与综合治理、退化生态系统修复、山水林田湖草规划、清洁小流域建设等方面得到应用，实现了黄土高原生态修复和生态系统服务功能稳定提升，取得了显著的社会经济和生态效益，项目研究成果具有广阔的应用前景。</w:t>
      </w:r>
    </w:p>
    <w:p w:rsidR="00105D37" w:rsidRPr="0017572C" w:rsidRDefault="00105D37" w:rsidP="0088777F">
      <w:pPr>
        <w:pStyle w:val="3"/>
      </w:pPr>
      <w:r w:rsidRPr="0017572C">
        <w:rPr>
          <w:rFonts w:hint="eastAsia"/>
        </w:rPr>
        <w:t>六、</w:t>
      </w:r>
      <w:r w:rsidRPr="0017572C">
        <w:t>主要知识产权目录和标准规范等目录</w:t>
      </w:r>
      <w:r w:rsidRPr="0017572C">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15"/>
        <w:gridCol w:w="1567"/>
        <w:gridCol w:w="3879"/>
        <w:gridCol w:w="850"/>
        <w:gridCol w:w="2835"/>
        <w:gridCol w:w="1089"/>
        <w:gridCol w:w="1464"/>
        <w:gridCol w:w="850"/>
        <w:gridCol w:w="1069"/>
      </w:tblGrid>
      <w:tr w:rsidR="0017572C" w:rsidRPr="0017572C" w:rsidTr="0088777F">
        <w:trPr>
          <w:trHeight w:val="567"/>
          <w:tblHeader/>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序号</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知识产权类别</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知识产权</w:t>
            </w:r>
          </w:p>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具体名称</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国家</w:t>
            </w:r>
          </w:p>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（地区）</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授权号</w:t>
            </w:r>
          </w:p>
        </w:tc>
        <w:tc>
          <w:tcPr>
            <w:tcW w:w="383"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leftChars="-50" w:left="-105" w:rightChars="-50" w:right="-105" w:firstLineChars="0" w:firstLine="0"/>
              <w:jc w:val="center"/>
              <w:rPr>
                <w:rFonts w:ascii="Times New Roman"/>
                <w:b/>
                <w:sz w:val="21"/>
                <w:szCs w:val="21"/>
              </w:rPr>
            </w:pPr>
            <w:r w:rsidRPr="0017572C">
              <w:rPr>
                <w:rFonts w:ascii="Times New Roman"/>
                <w:b/>
                <w:sz w:val="21"/>
                <w:szCs w:val="21"/>
              </w:rPr>
              <w:t>授权日期</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证书编号</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权利人</w:t>
            </w:r>
          </w:p>
        </w:tc>
        <w:tc>
          <w:tcPr>
            <w:tcW w:w="37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firstLineChars="0" w:firstLine="0"/>
              <w:jc w:val="center"/>
              <w:rPr>
                <w:rFonts w:ascii="Times New Roman"/>
                <w:b/>
                <w:sz w:val="21"/>
                <w:szCs w:val="21"/>
              </w:rPr>
            </w:pPr>
            <w:r w:rsidRPr="0017572C">
              <w:rPr>
                <w:rFonts w:ascii="Times New Roman"/>
                <w:b/>
                <w:sz w:val="21"/>
                <w:szCs w:val="21"/>
              </w:rPr>
              <w:t>发明人</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专著</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中国水土流失防治与生态安全（西北黄土高原区卷）</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9787030263117</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010</w:t>
            </w:r>
            <w:r w:rsidRPr="0017572C">
              <w:rPr>
                <w:rFonts w:ascii="Times New Roman" w:hint="eastAsia"/>
                <w:sz w:val="21"/>
                <w:szCs w:val="21"/>
              </w:rPr>
              <w:t>年</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3</w:t>
            </w:r>
            <w:r w:rsidRPr="0017572C">
              <w:rPr>
                <w:rFonts w:ascii="Times New Roman" w:hint="eastAsia"/>
                <w:sz w:val="21"/>
                <w:szCs w:val="21"/>
              </w:rPr>
              <w:t>月</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科学出版社</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刘国彬</w:t>
            </w:r>
          </w:p>
          <w:p w:rsidR="00105D37" w:rsidRPr="0017572C" w:rsidRDefault="00105D37" w:rsidP="0088777F">
            <w:pPr>
              <w:pStyle w:val="a5"/>
              <w:spacing w:line="240" w:lineRule="auto"/>
              <w:ind w:firstLineChars="0" w:firstLine="0"/>
              <w:jc w:val="center"/>
              <w:rPr>
                <w:rFonts w:ascii="Times New Roman"/>
                <w:sz w:val="21"/>
                <w:szCs w:val="21"/>
              </w:rPr>
            </w:pPr>
            <w:r w:rsidRPr="0017572C">
              <w:rPr>
                <w:rFonts w:ascii="Times New Roman"/>
                <w:sz w:val="21"/>
                <w:szCs w:val="21"/>
              </w:rPr>
              <w:t>李敏等</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2</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论文</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黄土高原生态工程的生态成</w:t>
            </w:r>
            <w:r w:rsidRPr="0017572C">
              <w:rPr>
                <w:rFonts w:ascii="Times New Roman" w:hint="eastAsia"/>
                <w:sz w:val="21"/>
                <w:szCs w:val="21"/>
              </w:rPr>
              <w:t>效</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10.16418/j.issn.1000-3045.2017.01.002</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017</w:t>
            </w:r>
            <w:r w:rsidRPr="0017572C">
              <w:rPr>
                <w:rFonts w:ascii="Times New Roman" w:hint="eastAsia"/>
                <w:sz w:val="21"/>
                <w:szCs w:val="21"/>
              </w:rPr>
              <w:t>年</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1</w:t>
            </w:r>
            <w:r w:rsidRPr="0017572C">
              <w:rPr>
                <w:rFonts w:ascii="Times New Roman" w:hint="eastAsia"/>
                <w:sz w:val="21"/>
                <w:szCs w:val="21"/>
              </w:rPr>
              <w:t>月</w:t>
            </w:r>
            <w:r w:rsidRPr="0017572C">
              <w:rPr>
                <w:rFonts w:ascii="Times New Roman" w:hint="eastAsia"/>
                <w:sz w:val="21"/>
                <w:szCs w:val="21"/>
              </w:rPr>
              <w:t>2</w:t>
            </w:r>
            <w:r w:rsidRPr="0017572C">
              <w:rPr>
                <w:rFonts w:ascii="Times New Roman"/>
                <w:sz w:val="21"/>
                <w:szCs w:val="21"/>
              </w:rPr>
              <w:t>0</w:t>
            </w:r>
            <w:r w:rsidRPr="0017572C">
              <w:rPr>
                <w:rFonts w:ascii="Times New Roman" w:hint="eastAsia"/>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中国科学院院刊</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刘国彬</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上官周平</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姚文艺</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杨勤科</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赵敏娟</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党小虎</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郭明航</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王国梁</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王</w:t>
            </w:r>
            <w:r w:rsidR="0088777F" w:rsidRPr="0017572C">
              <w:rPr>
                <w:rFonts w:ascii="Times New Roman" w:hint="eastAsia"/>
                <w:sz w:val="21"/>
                <w:szCs w:val="21"/>
              </w:rPr>
              <w:t xml:space="preserve">  </w:t>
            </w:r>
            <w:r w:rsidRPr="0017572C">
              <w:rPr>
                <w:rFonts w:ascii="Times New Roman"/>
                <w:sz w:val="21"/>
                <w:szCs w:val="21"/>
              </w:rPr>
              <w:t>兵</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3</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论文</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Soil bacterial community dynamics reflect changes in plant community and soil properties during the secondary succession of abandoned farmland in the Loess Plateau</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10.1016/j.soilbio.2016.02.013</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016</w:t>
            </w:r>
            <w:r w:rsidRPr="0017572C">
              <w:rPr>
                <w:rFonts w:ascii="Times New Roman" w:hint="eastAsia"/>
                <w:sz w:val="21"/>
                <w:szCs w:val="21"/>
              </w:rPr>
              <w:t>年</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3</w:t>
            </w:r>
            <w:r w:rsidRPr="0017572C">
              <w:rPr>
                <w:rFonts w:ascii="Times New Roman" w:hint="eastAsia"/>
                <w:sz w:val="21"/>
                <w:szCs w:val="21"/>
              </w:rPr>
              <w:t>月</w:t>
            </w:r>
            <w:r w:rsidRPr="0017572C">
              <w:rPr>
                <w:rFonts w:ascii="Times New Roman" w:hint="eastAsia"/>
                <w:sz w:val="21"/>
                <w:szCs w:val="21"/>
              </w:rPr>
              <w:t>2</w:t>
            </w:r>
            <w:r w:rsidRPr="0017572C">
              <w:rPr>
                <w:rFonts w:ascii="Times New Roman" w:hint="eastAsia"/>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Soil Biology and Biochemistry</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张</w:t>
            </w:r>
            <w:r w:rsidR="0088777F" w:rsidRPr="0017572C">
              <w:rPr>
                <w:rFonts w:ascii="Times New Roman" w:hint="eastAsia"/>
                <w:sz w:val="21"/>
                <w:szCs w:val="21"/>
              </w:rPr>
              <w:t xml:space="preserve">  </w:t>
            </w:r>
            <w:r w:rsidRPr="0017572C">
              <w:rPr>
                <w:rFonts w:ascii="Times New Roman" w:hint="eastAsia"/>
                <w:sz w:val="21"/>
                <w:szCs w:val="21"/>
              </w:rPr>
              <w:t>超</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刘国彬</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薛</w:t>
            </w:r>
            <w:r w:rsidR="0088777F" w:rsidRPr="0017572C">
              <w:rPr>
                <w:rFonts w:ascii="Times New Roman" w:hint="eastAsia"/>
                <w:sz w:val="21"/>
                <w:szCs w:val="21"/>
              </w:rPr>
              <w:t xml:space="preserve">  </w:t>
            </w:r>
            <w:r w:rsidRPr="0017572C">
              <w:rPr>
                <w:rFonts w:ascii="Times New Roman" w:hint="eastAsia"/>
                <w:sz w:val="21"/>
                <w:szCs w:val="21"/>
              </w:rPr>
              <w:t>萐</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王国梁</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4</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论文</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 xml:space="preserve">Identification of soil quality factors and indicators for the loess plateau of </w:t>
            </w:r>
            <w:r w:rsidRPr="0017572C">
              <w:rPr>
                <w:rFonts w:ascii="Times New Roman" w:hint="eastAsia"/>
                <w:sz w:val="21"/>
                <w:szCs w:val="21"/>
              </w:rPr>
              <w:t>C</w:t>
            </w:r>
            <w:r w:rsidRPr="0017572C">
              <w:rPr>
                <w:rFonts w:ascii="Times New Roman"/>
                <w:sz w:val="21"/>
                <w:szCs w:val="21"/>
              </w:rPr>
              <w:t>hina</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10.1097/01.ss.0000209359.55322.aa</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006</w:t>
            </w:r>
            <w:r w:rsidRPr="0017572C">
              <w:rPr>
                <w:rFonts w:ascii="Times New Roman" w:hint="eastAsia"/>
                <w:sz w:val="21"/>
                <w:szCs w:val="21"/>
              </w:rPr>
              <w:t>年</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5</w:t>
            </w:r>
            <w:r w:rsidRPr="0017572C">
              <w:rPr>
                <w:rFonts w:ascii="Times New Roman" w:hint="eastAsia"/>
                <w:sz w:val="21"/>
                <w:szCs w:val="21"/>
              </w:rPr>
              <w:t>月</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Soil Science</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中国科学水利部水土保持研究所</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许明祥</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赵允格</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刘国彬</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Wilson</w:t>
            </w:r>
            <w:r w:rsidRPr="0017572C">
              <w:rPr>
                <w:rFonts w:ascii="Times New Roman" w:hint="eastAsia"/>
                <w:sz w:val="21"/>
                <w:szCs w:val="21"/>
              </w:rPr>
              <w:t>,</w:t>
            </w:r>
            <w:r w:rsidRPr="0017572C">
              <w:rPr>
                <w:rFonts w:ascii="Times New Roman"/>
                <w:sz w:val="21"/>
                <w:szCs w:val="21"/>
              </w:rPr>
              <w:t xml:space="preserve"> G.V.</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5</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论文</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The influence of gap creation on the regeneration of Pinus tabuliformis planted forest and its role in the near-natural cultivation strategy for planted forest management</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10.1016/j.foreco.2011.04.007</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011</w:t>
            </w:r>
            <w:r w:rsidRPr="0017572C">
              <w:rPr>
                <w:rFonts w:ascii="Times New Roman" w:hint="eastAsia"/>
                <w:sz w:val="21"/>
                <w:szCs w:val="21"/>
              </w:rPr>
              <w:t>年</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5</w:t>
            </w:r>
            <w:r w:rsidRPr="0017572C">
              <w:rPr>
                <w:rFonts w:ascii="Times New Roman" w:hint="eastAsia"/>
                <w:sz w:val="21"/>
                <w:szCs w:val="21"/>
              </w:rPr>
              <w:t>月</w:t>
            </w:r>
            <w:r w:rsidRPr="0017572C">
              <w:rPr>
                <w:rFonts w:ascii="Times New Roman" w:hint="eastAsia"/>
                <w:sz w:val="21"/>
                <w:szCs w:val="21"/>
              </w:rPr>
              <w:t>8</w:t>
            </w:r>
            <w:r w:rsidRPr="0017572C">
              <w:rPr>
                <w:rFonts w:ascii="Times New Roman" w:hint="eastAsia"/>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Forest Ecology and Management.</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王国梁</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刘</w:t>
            </w:r>
            <w:r w:rsidR="0088777F" w:rsidRPr="0017572C">
              <w:rPr>
                <w:rFonts w:ascii="Times New Roman" w:hint="eastAsia"/>
                <w:sz w:val="21"/>
                <w:szCs w:val="21"/>
              </w:rPr>
              <w:t xml:space="preserve">  </w:t>
            </w:r>
            <w:r w:rsidRPr="0017572C">
              <w:rPr>
                <w:rFonts w:ascii="Times New Roman" w:hint="eastAsia"/>
                <w:sz w:val="21"/>
                <w:szCs w:val="21"/>
              </w:rPr>
              <w:t>芳</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6</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论文</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Emergy measures of carrying capacity and sustainability of a target region for an ecological restoration programme: A case study in Loess Hilly Region, China</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leftChars="-50" w:left="-105" w:rightChars="-50" w:right="-105" w:firstLineChars="0" w:firstLine="0"/>
              <w:jc w:val="center"/>
              <w:rPr>
                <w:rFonts w:ascii="Times New Roman"/>
                <w:sz w:val="21"/>
                <w:szCs w:val="21"/>
              </w:rPr>
            </w:pPr>
            <w:r w:rsidRPr="0017572C">
              <w:rPr>
                <w:rFonts w:ascii="Times New Roman"/>
                <w:sz w:val="21"/>
                <w:szCs w:val="21"/>
              </w:rPr>
              <w:t>10.1016/j.jenvman.2012.02.023</w:t>
            </w:r>
          </w:p>
        </w:tc>
        <w:tc>
          <w:tcPr>
            <w:tcW w:w="383"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2012</w:t>
            </w:r>
            <w:r w:rsidRPr="0017572C">
              <w:rPr>
                <w:rFonts w:ascii="Times New Roman" w:hint="eastAsia"/>
                <w:sz w:val="21"/>
                <w:szCs w:val="21"/>
              </w:rPr>
              <w:t>年</w:t>
            </w:r>
          </w:p>
          <w:p w:rsidR="00105D37" w:rsidRPr="0017572C" w:rsidRDefault="00105D37" w:rsidP="0088777F">
            <w:pPr>
              <w:pStyle w:val="a5"/>
              <w:spacing w:line="240" w:lineRule="auto"/>
              <w:ind w:firstLineChars="0" w:firstLine="0"/>
              <w:jc w:val="center"/>
              <w:rPr>
                <w:rFonts w:ascii="Times New Roman"/>
                <w:sz w:val="21"/>
                <w:szCs w:val="21"/>
              </w:rPr>
            </w:pPr>
            <w:r w:rsidRPr="0017572C">
              <w:rPr>
                <w:rFonts w:ascii="Times New Roman" w:hint="eastAsia"/>
                <w:sz w:val="21"/>
                <w:szCs w:val="21"/>
              </w:rPr>
              <w:t>7</w:t>
            </w:r>
            <w:r w:rsidRPr="0017572C">
              <w:rPr>
                <w:rFonts w:ascii="Times New Roman" w:hint="eastAsia"/>
                <w:sz w:val="21"/>
                <w:szCs w:val="21"/>
              </w:rPr>
              <w:t>月</w:t>
            </w:r>
            <w:r w:rsidRPr="0017572C">
              <w:rPr>
                <w:rFonts w:ascii="Times New Roman" w:hint="eastAsia"/>
                <w:sz w:val="21"/>
                <w:szCs w:val="21"/>
              </w:rPr>
              <w:t>15</w:t>
            </w:r>
            <w:r w:rsidRPr="0017572C">
              <w:rPr>
                <w:rFonts w:ascii="Times New Roman" w:hint="eastAsia"/>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Journal of Environmental Management</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西安科技大学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党小虎</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刘国彬</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7</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论文</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 xml:space="preserve">Effects of drip irrigation on deep root distribution, rooting depth, and soil water profile of jujube in a semiarid region </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10.1007/s11104-013-1880-0</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88777F">
            <w:pPr>
              <w:pStyle w:val="a5"/>
              <w:spacing w:line="240" w:lineRule="auto"/>
              <w:ind w:firstLineChars="0" w:firstLine="0"/>
              <w:jc w:val="center"/>
              <w:rPr>
                <w:rFonts w:ascii="Times New Roman"/>
                <w:sz w:val="21"/>
                <w:szCs w:val="21"/>
              </w:rPr>
            </w:pPr>
            <w:r w:rsidRPr="0017572C">
              <w:rPr>
                <w:rFonts w:ascii="Times New Roman" w:hint="eastAsia"/>
                <w:sz w:val="21"/>
                <w:szCs w:val="21"/>
              </w:rPr>
              <w:t>2</w:t>
            </w:r>
            <w:r w:rsidRPr="0017572C">
              <w:rPr>
                <w:rFonts w:ascii="Times New Roman"/>
                <w:sz w:val="21"/>
                <w:szCs w:val="21"/>
              </w:rPr>
              <w:t>013</w:t>
            </w:r>
            <w:r w:rsidRPr="0017572C">
              <w:rPr>
                <w:rFonts w:ascii="Times New Roman" w:hint="eastAsia"/>
                <w:sz w:val="21"/>
                <w:szCs w:val="21"/>
              </w:rPr>
              <w:t>年</w:t>
            </w:r>
          </w:p>
          <w:p w:rsidR="00105D37" w:rsidRPr="0017572C" w:rsidRDefault="00105D37" w:rsidP="0088777F">
            <w:pPr>
              <w:pStyle w:val="a5"/>
              <w:spacing w:line="240" w:lineRule="auto"/>
              <w:ind w:firstLineChars="0" w:firstLine="0"/>
              <w:jc w:val="center"/>
              <w:rPr>
                <w:rFonts w:ascii="Times New Roman"/>
                <w:sz w:val="21"/>
                <w:szCs w:val="21"/>
              </w:rPr>
            </w:pPr>
            <w:r w:rsidRPr="0017572C">
              <w:rPr>
                <w:rFonts w:ascii="Times New Roman" w:hint="eastAsia"/>
                <w:sz w:val="21"/>
                <w:szCs w:val="21"/>
              </w:rPr>
              <w:t>8</w:t>
            </w:r>
            <w:r w:rsidRPr="0017572C">
              <w:rPr>
                <w:rFonts w:ascii="Times New Roman" w:hint="eastAsia"/>
                <w:sz w:val="21"/>
                <w:szCs w:val="21"/>
              </w:rPr>
              <w:t>月</w:t>
            </w:r>
            <w:r w:rsidRPr="0017572C">
              <w:rPr>
                <w:rFonts w:ascii="Times New Roman" w:hint="eastAsia"/>
                <w:sz w:val="21"/>
                <w:szCs w:val="21"/>
              </w:rPr>
              <w:t>2</w:t>
            </w:r>
            <w:r w:rsidRPr="0017572C">
              <w:rPr>
                <w:rFonts w:ascii="Times New Roman"/>
                <w:sz w:val="21"/>
                <w:szCs w:val="21"/>
              </w:rPr>
              <w:t>9</w:t>
            </w:r>
            <w:r w:rsidRPr="0017572C">
              <w:rPr>
                <w:rFonts w:ascii="Times New Roman" w:hint="eastAsia"/>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Plant Soil</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马理辉</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刘小莉</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汪有科</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吴普特</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8</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发明专利</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一种黄土高原苔藓结皮的快速培育方法</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ZL201410586406.2</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2017</w:t>
            </w:r>
            <w:r w:rsidRPr="0017572C">
              <w:rPr>
                <w:rFonts w:ascii="Times New Roman"/>
                <w:sz w:val="21"/>
                <w:szCs w:val="21"/>
              </w:rPr>
              <w:t>年</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w:t>
            </w:r>
            <w:r w:rsidRPr="0017572C">
              <w:rPr>
                <w:rFonts w:ascii="Times New Roman"/>
                <w:sz w:val="21"/>
                <w:szCs w:val="21"/>
              </w:rPr>
              <w:t>月</w:t>
            </w:r>
            <w:r w:rsidRPr="0017572C">
              <w:rPr>
                <w:rFonts w:ascii="Times New Roman"/>
                <w:sz w:val="21"/>
                <w:szCs w:val="21"/>
              </w:rPr>
              <w:t>25</w:t>
            </w:r>
            <w:r w:rsidRPr="0017572C">
              <w:rPr>
                <w:rFonts w:ascii="Times New Roman"/>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卜崇峰</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杨永胜</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穆兴民</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张</w:t>
            </w:r>
            <w:r w:rsidR="0088777F" w:rsidRPr="0017572C">
              <w:rPr>
                <w:rFonts w:ascii="Times New Roman" w:hint="eastAsia"/>
                <w:sz w:val="21"/>
                <w:szCs w:val="21"/>
              </w:rPr>
              <w:t xml:space="preserve">  </w:t>
            </w:r>
            <w:r w:rsidRPr="0017572C">
              <w:rPr>
                <w:rFonts w:ascii="Times New Roman"/>
                <w:sz w:val="21"/>
                <w:szCs w:val="21"/>
              </w:rPr>
              <w:t>鹏</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叶</w:t>
            </w:r>
            <w:r w:rsidR="0088777F" w:rsidRPr="0017572C">
              <w:rPr>
                <w:rFonts w:ascii="Times New Roman" w:hint="eastAsia"/>
                <w:sz w:val="21"/>
                <w:szCs w:val="21"/>
              </w:rPr>
              <w:t xml:space="preserve">  </w:t>
            </w:r>
            <w:r w:rsidRPr="0017572C">
              <w:rPr>
                <w:rFonts w:ascii="Times New Roman"/>
                <w:sz w:val="21"/>
                <w:szCs w:val="21"/>
              </w:rPr>
              <w:t>菁</w:t>
            </w:r>
          </w:p>
          <w:p w:rsidR="00105D37"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袁</w:t>
            </w:r>
            <w:r w:rsidR="0088777F" w:rsidRPr="0017572C">
              <w:rPr>
                <w:rFonts w:ascii="Times New Roman" w:hint="eastAsia"/>
                <w:sz w:val="21"/>
                <w:szCs w:val="21"/>
              </w:rPr>
              <w:t xml:space="preserve">  </w:t>
            </w:r>
            <w:r w:rsidRPr="0017572C">
              <w:rPr>
                <w:rFonts w:ascii="Times New Roman"/>
                <w:sz w:val="21"/>
                <w:szCs w:val="21"/>
              </w:rPr>
              <w:t>方</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9</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发明专利</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一种以保护性整地方式栽培瑞典能源柳的方法</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ZL 2010.10149701.3</w:t>
            </w:r>
          </w:p>
        </w:tc>
        <w:tc>
          <w:tcPr>
            <w:tcW w:w="383"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2011</w:t>
            </w:r>
            <w:r w:rsidRPr="0017572C">
              <w:rPr>
                <w:rFonts w:ascii="Times New Roman"/>
                <w:sz w:val="21"/>
                <w:szCs w:val="21"/>
              </w:rPr>
              <w:t>年</w:t>
            </w:r>
            <w:r w:rsidRPr="0017572C">
              <w:rPr>
                <w:rFonts w:ascii="Times New Roman"/>
                <w:sz w:val="21"/>
                <w:szCs w:val="21"/>
              </w:rPr>
              <w:t>6</w:t>
            </w:r>
            <w:r w:rsidRPr="0017572C">
              <w:rPr>
                <w:rFonts w:ascii="Times New Roman"/>
                <w:sz w:val="21"/>
                <w:szCs w:val="21"/>
              </w:rPr>
              <w:t>月</w:t>
            </w:r>
            <w:r w:rsidRPr="0017572C">
              <w:rPr>
                <w:rFonts w:ascii="Times New Roman"/>
                <w:sz w:val="21"/>
                <w:szCs w:val="21"/>
              </w:rPr>
              <w:t>8</w:t>
            </w:r>
            <w:r w:rsidRPr="0017572C">
              <w:rPr>
                <w:rFonts w:ascii="Times New Roman"/>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西北农林科技大学</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张文辉</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何景峰</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马</w:t>
            </w:r>
            <w:r w:rsidR="0088777F" w:rsidRPr="0017572C">
              <w:rPr>
                <w:rFonts w:ascii="Times New Roman" w:hint="eastAsia"/>
                <w:sz w:val="21"/>
                <w:szCs w:val="21"/>
              </w:rPr>
              <w:t xml:space="preserve">  </w:t>
            </w:r>
            <w:r w:rsidRPr="0017572C">
              <w:rPr>
                <w:rFonts w:ascii="Times New Roman"/>
                <w:sz w:val="21"/>
                <w:szCs w:val="21"/>
              </w:rPr>
              <w:t>闯</w:t>
            </w:r>
          </w:p>
          <w:p w:rsidR="00105D37"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宋晓珍</w:t>
            </w:r>
          </w:p>
        </w:tc>
      </w:tr>
      <w:tr w:rsidR="0017572C" w:rsidRPr="0017572C" w:rsidTr="0088777F">
        <w:trPr>
          <w:trHeight w:val="567"/>
          <w:jc w:val="center"/>
        </w:trPr>
        <w:tc>
          <w:tcPr>
            <w:tcW w:w="216"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10</w:t>
            </w:r>
          </w:p>
        </w:tc>
        <w:tc>
          <w:tcPr>
            <w:tcW w:w="551"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技术规程</w:t>
            </w:r>
          </w:p>
        </w:tc>
        <w:tc>
          <w:tcPr>
            <w:tcW w:w="1364"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宁夏黄土丘陵区山杏高接换种技术规程</w:t>
            </w: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hint="eastAsia"/>
                <w:sz w:val="21"/>
                <w:szCs w:val="21"/>
              </w:rPr>
              <w:t>中国</w:t>
            </w:r>
          </w:p>
        </w:tc>
        <w:tc>
          <w:tcPr>
            <w:tcW w:w="997"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DB64/ T535—2016</w:t>
            </w:r>
          </w:p>
        </w:tc>
        <w:tc>
          <w:tcPr>
            <w:tcW w:w="383"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2016</w:t>
            </w:r>
            <w:r w:rsidRPr="0017572C">
              <w:rPr>
                <w:rFonts w:ascii="Times New Roman"/>
                <w:sz w:val="21"/>
                <w:szCs w:val="21"/>
              </w:rPr>
              <w:t>年</w:t>
            </w:r>
            <w:r w:rsidRPr="0017572C">
              <w:rPr>
                <w:rFonts w:ascii="Times New Roman"/>
                <w:sz w:val="21"/>
                <w:szCs w:val="21"/>
              </w:rPr>
              <w:t>12</w:t>
            </w:r>
            <w:r w:rsidRPr="0017572C">
              <w:rPr>
                <w:rFonts w:ascii="Times New Roman"/>
                <w:sz w:val="21"/>
                <w:szCs w:val="21"/>
              </w:rPr>
              <w:t>月</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28</w:t>
            </w:r>
            <w:r w:rsidRPr="0017572C">
              <w:rPr>
                <w:rFonts w:ascii="Times New Roman"/>
                <w:sz w:val="21"/>
                <w:szCs w:val="21"/>
              </w:rPr>
              <w:t>日</w:t>
            </w:r>
          </w:p>
        </w:tc>
        <w:tc>
          <w:tcPr>
            <w:tcW w:w="515"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105D37">
            <w:pPr>
              <w:pStyle w:val="a5"/>
              <w:spacing w:line="240" w:lineRule="auto"/>
              <w:ind w:firstLineChars="0" w:firstLine="0"/>
              <w:jc w:val="center"/>
              <w:rPr>
                <w:rFonts w:ascii="Times New Roman"/>
                <w:sz w:val="21"/>
                <w:szCs w:val="21"/>
              </w:rPr>
            </w:pPr>
          </w:p>
        </w:tc>
        <w:tc>
          <w:tcPr>
            <w:tcW w:w="299" w:type="pct"/>
            <w:tcBorders>
              <w:top w:val="single" w:sz="8" w:space="0" w:color="auto"/>
              <w:left w:val="single" w:sz="8" w:space="0" w:color="auto"/>
              <w:bottom w:val="single" w:sz="8" w:space="0" w:color="auto"/>
              <w:right w:val="single" w:sz="8" w:space="0" w:color="auto"/>
            </w:tcBorders>
            <w:vAlign w:val="center"/>
          </w:tcPr>
          <w:p w:rsidR="00105D37" w:rsidRPr="0017572C" w:rsidRDefault="00105D37" w:rsidP="0088777F">
            <w:pPr>
              <w:pStyle w:val="a5"/>
              <w:spacing w:line="240" w:lineRule="auto"/>
              <w:ind w:leftChars="-50" w:left="-105" w:rightChars="-50" w:right="-105" w:firstLineChars="0" w:firstLine="0"/>
              <w:jc w:val="center"/>
              <w:rPr>
                <w:rFonts w:ascii="Times New Roman"/>
                <w:sz w:val="21"/>
                <w:szCs w:val="21"/>
              </w:rPr>
            </w:pPr>
            <w:r w:rsidRPr="0017572C">
              <w:rPr>
                <w:rFonts w:ascii="Times New Roman" w:hint="eastAsia"/>
                <w:sz w:val="21"/>
                <w:szCs w:val="21"/>
              </w:rPr>
              <w:t>宁夏农林科学院</w:t>
            </w:r>
          </w:p>
        </w:tc>
        <w:tc>
          <w:tcPr>
            <w:tcW w:w="376" w:type="pct"/>
            <w:tcBorders>
              <w:top w:val="single" w:sz="8" w:space="0" w:color="auto"/>
              <w:left w:val="single" w:sz="8" w:space="0" w:color="auto"/>
              <w:bottom w:val="single" w:sz="8" w:space="0" w:color="auto"/>
              <w:right w:val="single" w:sz="8" w:space="0" w:color="auto"/>
            </w:tcBorders>
            <w:vAlign w:val="center"/>
          </w:tcPr>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蔡进军</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董立国</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许</w:t>
            </w:r>
            <w:r w:rsidR="0088777F" w:rsidRPr="0017572C">
              <w:rPr>
                <w:rFonts w:ascii="Times New Roman" w:hint="eastAsia"/>
                <w:sz w:val="21"/>
                <w:szCs w:val="21"/>
              </w:rPr>
              <w:t xml:space="preserve">  </w:t>
            </w:r>
            <w:r w:rsidRPr="0017572C">
              <w:rPr>
                <w:rFonts w:ascii="Times New Roman"/>
                <w:sz w:val="21"/>
                <w:szCs w:val="21"/>
              </w:rPr>
              <w:t>浩</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马</w:t>
            </w:r>
            <w:r w:rsidR="0088777F" w:rsidRPr="0017572C">
              <w:rPr>
                <w:rFonts w:ascii="Times New Roman" w:hint="eastAsia"/>
                <w:sz w:val="21"/>
                <w:szCs w:val="21"/>
              </w:rPr>
              <w:t xml:space="preserve">  </w:t>
            </w:r>
            <w:r w:rsidRPr="0017572C">
              <w:rPr>
                <w:rFonts w:ascii="Times New Roman"/>
                <w:sz w:val="21"/>
                <w:szCs w:val="21"/>
              </w:rPr>
              <w:t>璠</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季</w:t>
            </w:r>
            <w:r w:rsidR="0088777F" w:rsidRPr="0017572C">
              <w:rPr>
                <w:rFonts w:ascii="Times New Roman" w:hint="eastAsia"/>
                <w:sz w:val="21"/>
                <w:szCs w:val="21"/>
              </w:rPr>
              <w:t xml:space="preserve">  </w:t>
            </w:r>
            <w:r w:rsidRPr="0017572C">
              <w:rPr>
                <w:rFonts w:ascii="Times New Roman"/>
                <w:sz w:val="21"/>
                <w:szCs w:val="21"/>
              </w:rPr>
              <w:t>波</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王月玲</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郭永忠</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韩新生</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李</w:t>
            </w:r>
            <w:r w:rsidR="0088777F" w:rsidRPr="0017572C">
              <w:rPr>
                <w:rFonts w:ascii="Times New Roman" w:hint="eastAsia"/>
                <w:sz w:val="21"/>
                <w:szCs w:val="21"/>
              </w:rPr>
              <w:t xml:space="preserve">  </w:t>
            </w:r>
            <w:r w:rsidRPr="0017572C">
              <w:rPr>
                <w:rFonts w:ascii="Times New Roman"/>
                <w:sz w:val="21"/>
                <w:szCs w:val="21"/>
              </w:rPr>
              <w:t>娜</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陈克斌</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马</w:t>
            </w:r>
            <w:r w:rsidR="0088777F" w:rsidRPr="0017572C">
              <w:rPr>
                <w:rFonts w:ascii="Times New Roman" w:hint="eastAsia"/>
                <w:sz w:val="21"/>
                <w:szCs w:val="21"/>
              </w:rPr>
              <w:t xml:space="preserve">  </w:t>
            </w:r>
            <w:r w:rsidRPr="0017572C">
              <w:rPr>
                <w:rFonts w:ascii="Times New Roman"/>
                <w:sz w:val="21"/>
                <w:szCs w:val="21"/>
              </w:rPr>
              <w:t>杰</w:t>
            </w:r>
          </w:p>
          <w:p w:rsidR="0088777F" w:rsidRPr="0017572C" w:rsidRDefault="00105D37" w:rsidP="0088777F">
            <w:pPr>
              <w:pStyle w:val="a5"/>
              <w:spacing w:line="240" w:lineRule="exact"/>
              <w:ind w:firstLineChars="0" w:firstLine="0"/>
              <w:jc w:val="center"/>
              <w:rPr>
                <w:rFonts w:ascii="Times New Roman"/>
                <w:sz w:val="21"/>
                <w:szCs w:val="21"/>
              </w:rPr>
            </w:pPr>
            <w:r w:rsidRPr="0017572C">
              <w:rPr>
                <w:rFonts w:ascii="Times New Roman"/>
                <w:sz w:val="21"/>
                <w:szCs w:val="21"/>
              </w:rPr>
              <w:t>贾生舜</w:t>
            </w:r>
          </w:p>
          <w:p w:rsidR="0088777F"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冯</w:t>
            </w:r>
            <w:r w:rsidR="0088777F" w:rsidRPr="0017572C">
              <w:rPr>
                <w:rFonts w:ascii="Times New Roman" w:hint="eastAsia"/>
                <w:sz w:val="21"/>
                <w:szCs w:val="21"/>
              </w:rPr>
              <w:t xml:space="preserve">  </w:t>
            </w:r>
            <w:r w:rsidRPr="0017572C">
              <w:rPr>
                <w:rFonts w:ascii="Times New Roman"/>
                <w:sz w:val="21"/>
                <w:szCs w:val="21"/>
              </w:rPr>
              <w:t>潜</w:t>
            </w:r>
          </w:p>
          <w:p w:rsidR="00105D37" w:rsidRPr="0017572C" w:rsidRDefault="00105D37" w:rsidP="00105D37">
            <w:pPr>
              <w:pStyle w:val="a5"/>
              <w:spacing w:line="240" w:lineRule="auto"/>
              <w:ind w:firstLineChars="0" w:firstLine="0"/>
              <w:jc w:val="center"/>
              <w:rPr>
                <w:rFonts w:ascii="Times New Roman"/>
                <w:sz w:val="21"/>
                <w:szCs w:val="21"/>
              </w:rPr>
            </w:pPr>
            <w:r w:rsidRPr="0017572C">
              <w:rPr>
                <w:rFonts w:ascii="Times New Roman"/>
                <w:sz w:val="21"/>
                <w:szCs w:val="21"/>
              </w:rPr>
              <w:t>张源润</w:t>
            </w:r>
          </w:p>
        </w:tc>
      </w:tr>
    </w:tbl>
    <w:p w:rsidR="0088777F" w:rsidRPr="0017572C" w:rsidRDefault="0088777F" w:rsidP="00105D37">
      <w:pPr>
        <w:pStyle w:val="a5"/>
        <w:spacing w:line="460" w:lineRule="exact"/>
        <w:ind w:firstLineChars="0" w:firstLine="0"/>
        <w:rPr>
          <w:rFonts w:ascii="Times New Roman"/>
          <w:b/>
          <w:szCs w:val="24"/>
        </w:rPr>
        <w:sectPr w:rsidR="0088777F" w:rsidRPr="0017572C" w:rsidSect="0088777F">
          <w:pgSz w:w="16838" w:h="11906" w:orient="landscape"/>
          <w:pgMar w:top="1418" w:right="1418" w:bottom="1418" w:left="1418" w:header="851" w:footer="992" w:gutter="0"/>
          <w:cols w:space="425"/>
          <w:docGrid w:linePitch="312"/>
        </w:sectPr>
      </w:pPr>
    </w:p>
    <w:p w:rsidR="00105D37" w:rsidRPr="0017572C" w:rsidRDefault="00105D37" w:rsidP="0088777F">
      <w:pPr>
        <w:pStyle w:val="3"/>
      </w:pPr>
      <w:r w:rsidRPr="0017572C">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6"/>
        <w:gridCol w:w="995"/>
        <w:gridCol w:w="1133"/>
        <w:gridCol w:w="5633"/>
      </w:tblGrid>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姓</w:t>
            </w:r>
            <w:r w:rsidR="0088777F" w:rsidRPr="0017572C">
              <w:rPr>
                <w:rFonts w:ascii="Times New Roman" w:hint="eastAsia"/>
                <w:b/>
                <w:sz w:val="21"/>
                <w:szCs w:val="21"/>
              </w:rPr>
              <w:t xml:space="preserve">  </w:t>
            </w:r>
            <w:r w:rsidRPr="0017572C">
              <w:rPr>
                <w:rFonts w:ascii="Times New Roman"/>
                <w:b/>
                <w:sz w:val="21"/>
                <w:szCs w:val="21"/>
              </w:rPr>
              <w:t>名</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53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行政</w:t>
            </w:r>
            <w:r w:rsidRPr="0017572C">
              <w:rPr>
                <w:rFonts w:ascii="Times New Roman"/>
                <w:b/>
                <w:sz w:val="21"/>
                <w:szCs w:val="21"/>
              </w:rPr>
              <w:t>/</w:t>
            </w:r>
            <w:r w:rsidRPr="0017572C">
              <w:rPr>
                <w:rFonts w:ascii="Times New Roman"/>
                <w:b/>
                <w:sz w:val="21"/>
                <w:szCs w:val="21"/>
              </w:rPr>
              <w:t>技术职称</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工作单位</w:t>
            </w:r>
            <w:r w:rsidRPr="0017572C">
              <w:rPr>
                <w:rFonts w:ascii="Times New Roman"/>
                <w:b/>
                <w:sz w:val="21"/>
                <w:szCs w:val="21"/>
              </w:rPr>
              <w:t>/</w:t>
            </w:r>
            <w:r w:rsidRPr="0017572C">
              <w:rPr>
                <w:rFonts w:ascii="Times New Roman"/>
                <w:b/>
                <w:sz w:val="21"/>
                <w:szCs w:val="21"/>
              </w:rPr>
              <w:t>完成单位</w:t>
            </w:r>
          </w:p>
        </w:tc>
        <w:tc>
          <w:tcPr>
            <w:tcW w:w="3034"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对</w:t>
            </w:r>
            <w:r w:rsidR="00DA4FE0">
              <w:rPr>
                <w:rFonts w:ascii="Times New Roman"/>
                <w:b/>
                <w:sz w:val="21"/>
                <w:szCs w:val="21"/>
              </w:rPr>
              <w:t>该项目</w:t>
            </w:r>
            <w:r w:rsidRPr="0017572C">
              <w:rPr>
                <w:rFonts w:ascii="Times New Roman"/>
                <w:b/>
                <w:sz w:val="21"/>
                <w:szCs w:val="21"/>
              </w:rPr>
              <w:t>技术创造性贡献</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刘国彬</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53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研究员</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034" w:type="pct"/>
            <w:vAlign w:val="center"/>
          </w:tcPr>
          <w:p w:rsidR="00105D37" w:rsidRPr="0017572C" w:rsidRDefault="00105D37" w:rsidP="0088777F">
            <w:pPr>
              <w:pStyle w:val="a5"/>
              <w:adjustRightInd w:val="0"/>
              <w:snapToGrid w:val="0"/>
              <w:spacing w:line="230" w:lineRule="exact"/>
              <w:ind w:firstLineChars="0" w:firstLine="0"/>
              <w:rPr>
                <w:rFonts w:ascii="Times New Roman"/>
                <w:sz w:val="21"/>
                <w:szCs w:val="21"/>
              </w:rPr>
            </w:pPr>
            <w:r w:rsidRPr="0017572C">
              <w:rPr>
                <w:rFonts w:ascii="Times New Roman"/>
                <w:sz w:val="21"/>
                <w:szCs w:val="21"/>
              </w:rPr>
              <w:t>负责项目的总体计划实施，包括立项、实施、总结及鉴定，协调、审定各子任务研究进展、数据质量控制、研究结果汇总及成果集成；完成了相关机制研究和示范应用；负责年度报告、结题验收报告的编写。是支撑项目的主持人，专著</w:t>
            </w:r>
            <w:r w:rsidRPr="0017572C">
              <w:rPr>
                <w:rFonts w:ascii="Times New Roman"/>
                <w:sz w:val="21"/>
                <w:szCs w:val="21"/>
              </w:rPr>
              <w:t>1</w:t>
            </w:r>
            <w:r w:rsidRPr="0017572C">
              <w:rPr>
                <w:rFonts w:ascii="Times New Roman"/>
                <w:sz w:val="21"/>
                <w:szCs w:val="21"/>
              </w:rPr>
              <w:t>、代表论文</w:t>
            </w:r>
            <w:r w:rsidRPr="0017572C">
              <w:rPr>
                <w:rFonts w:ascii="Times New Roman"/>
                <w:sz w:val="21"/>
                <w:szCs w:val="21"/>
              </w:rPr>
              <w:t>1</w:t>
            </w:r>
            <w:r w:rsidRPr="0017572C">
              <w:rPr>
                <w:rFonts w:ascii="Times New Roman"/>
                <w:sz w:val="21"/>
                <w:szCs w:val="21"/>
              </w:rPr>
              <w:t>、</w:t>
            </w:r>
            <w:r w:rsidRPr="0017572C">
              <w:rPr>
                <w:rFonts w:ascii="Times New Roman"/>
                <w:sz w:val="21"/>
                <w:szCs w:val="21"/>
              </w:rPr>
              <w:t>2</w:t>
            </w:r>
            <w:r w:rsidRPr="0017572C">
              <w:rPr>
                <w:rFonts w:ascii="Times New Roman"/>
                <w:sz w:val="21"/>
                <w:szCs w:val="21"/>
              </w:rPr>
              <w:t>的第一作者，论文</w:t>
            </w:r>
            <w:r w:rsidRPr="0017572C">
              <w:rPr>
                <w:rFonts w:ascii="Times New Roman"/>
                <w:sz w:val="21"/>
                <w:szCs w:val="21"/>
              </w:rPr>
              <w:t>3</w:t>
            </w:r>
            <w:r w:rsidRPr="0017572C">
              <w:rPr>
                <w:rFonts w:ascii="Times New Roman"/>
                <w:sz w:val="21"/>
                <w:szCs w:val="21"/>
              </w:rPr>
              <w:t>、</w:t>
            </w:r>
            <w:r w:rsidRPr="0017572C">
              <w:rPr>
                <w:rFonts w:ascii="Times New Roman"/>
                <w:sz w:val="21"/>
                <w:szCs w:val="21"/>
              </w:rPr>
              <w:t>4</w:t>
            </w:r>
            <w:r w:rsidRPr="0017572C">
              <w:rPr>
                <w:rFonts w:ascii="Times New Roman"/>
                <w:sz w:val="21"/>
                <w:szCs w:val="21"/>
              </w:rPr>
              <w:t>、</w:t>
            </w:r>
            <w:r w:rsidRPr="0017572C">
              <w:rPr>
                <w:rFonts w:ascii="Times New Roman"/>
                <w:sz w:val="21"/>
                <w:szCs w:val="21"/>
              </w:rPr>
              <w:t>6</w:t>
            </w:r>
            <w:r w:rsidRPr="0017572C">
              <w:rPr>
                <w:rFonts w:ascii="Times New Roman"/>
                <w:sz w:val="21"/>
                <w:szCs w:val="21"/>
              </w:rPr>
              <w:t>的</w:t>
            </w:r>
            <w:r w:rsidRPr="0017572C">
              <w:rPr>
                <w:rFonts w:ascii="Times New Roman" w:hint="eastAsia"/>
                <w:sz w:val="21"/>
                <w:szCs w:val="21"/>
              </w:rPr>
              <w:t>共同</w:t>
            </w:r>
            <w:r w:rsidRPr="0017572C">
              <w:rPr>
                <w:rFonts w:ascii="Times New Roman"/>
                <w:sz w:val="21"/>
                <w:szCs w:val="21"/>
              </w:rPr>
              <w:t>作者</w:t>
            </w:r>
          </w:p>
        </w:tc>
      </w:tr>
      <w:tr w:rsidR="0017572C" w:rsidRPr="0017572C" w:rsidTr="0088777F">
        <w:trPr>
          <w:trHeight w:val="890"/>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王国梁</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536" w:type="pct"/>
            <w:vAlign w:val="center"/>
          </w:tcPr>
          <w:p w:rsidR="00105D37" w:rsidRPr="0017572C" w:rsidRDefault="00105D37" w:rsidP="0088777F">
            <w:pPr>
              <w:adjustRightInd w:val="0"/>
              <w:snapToGrid w:val="0"/>
              <w:jc w:val="center"/>
              <w:rPr>
                <w:szCs w:val="21"/>
              </w:rPr>
            </w:pPr>
            <w:r w:rsidRPr="0017572C">
              <w:rPr>
                <w:szCs w:val="21"/>
              </w:rPr>
              <w:t>研究员</w:t>
            </w:r>
          </w:p>
        </w:tc>
        <w:tc>
          <w:tcPr>
            <w:tcW w:w="610" w:type="pct"/>
            <w:vAlign w:val="center"/>
          </w:tcPr>
          <w:p w:rsidR="00105D37" w:rsidRPr="0017572C" w:rsidRDefault="00105D37" w:rsidP="0088777F">
            <w:pPr>
              <w:pStyle w:val="a5"/>
              <w:adjustRightInd w:val="0"/>
              <w:snapToGrid w:val="0"/>
              <w:spacing w:line="220" w:lineRule="exact"/>
              <w:ind w:firstLineChars="0" w:firstLine="0"/>
              <w:jc w:val="center"/>
              <w:rPr>
                <w:rFonts w:ascii="Times New Roman"/>
                <w:sz w:val="21"/>
                <w:szCs w:val="21"/>
              </w:rPr>
            </w:pPr>
            <w:r w:rsidRPr="0017572C">
              <w:rPr>
                <w:rFonts w:ascii="Times New Roman"/>
                <w:sz w:val="21"/>
                <w:szCs w:val="21"/>
              </w:rPr>
              <w:t>中国科学院水利部水土保持研究所</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开展植被结构调整与功能提升技术研究，揭示植被结构与功能的耦合机制，集成了植被结构调整、稳定性维持及功能提升技术体系，是支撑项目的主要完成人，论文</w:t>
            </w:r>
            <w:r w:rsidRPr="0017572C">
              <w:rPr>
                <w:szCs w:val="21"/>
              </w:rPr>
              <w:t>5</w:t>
            </w:r>
            <w:r w:rsidRPr="0017572C">
              <w:rPr>
                <w:szCs w:val="21"/>
              </w:rPr>
              <w:t>的第一作者，代表论文</w:t>
            </w:r>
            <w:r w:rsidRPr="0017572C">
              <w:rPr>
                <w:szCs w:val="21"/>
              </w:rPr>
              <w:t>5</w:t>
            </w:r>
            <w:r w:rsidRPr="0017572C">
              <w:rPr>
                <w:szCs w:val="21"/>
              </w:rPr>
              <w:t>的第一作者，专著</w:t>
            </w:r>
            <w:r w:rsidRPr="0017572C">
              <w:rPr>
                <w:szCs w:val="21"/>
              </w:rPr>
              <w:t>1</w:t>
            </w:r>
            <w:r w:rsidRPr="0017572C">
              <w:rPr>
                <w:szCs w:val="21"/>
              </w:rPr>
              <w:t>、代表论文</w:t>
            </w:r>
            <w:r w:rsidRPr="0017572C">
              <w:rPr>
                <w:szCs w:val="21"/>
              </w:rPr>
              <w:t>2</w:t>
            </w:r>
            <w:r w:rsidRPr="0017572C">
              <w:rPr>
                <w:szCs w:val="21"/>
              </w:rPr>
              <w:t>、</w:t>
            </w:r>
            <w:r w:rsidRPr="0017572C">
              <w:rPr>
                <w:szCs w:val="21"/>
              </w:rPr>
              <w:t>3</w:t>
            </w:r>
            <w:r w:rsidRPr="0017572C">
              <w:rPr>
                <w:szCs w:val="21"/>
              </w:rPr>
              <w:t>的</w:t>
            </w:r>
            <w:r w:rsidRPr="0017572C">
              <w:rPr>
                <w:rFonts w:hint="eastAsia"/>
                <w:szCs w:val="21"/>
              </w:rPr>
              <w:t>共同</w:t>
            </w:r>
            <w:r w:rsidRPr="0017572C">
              <w:rPr>
                <w:szCs w:val="21"/>
              </w:rPr>
              <w:t>作者</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许明祥</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536" w:type="pct"/>
            <w:vAlign w:val="center"/>
          </w:tcPr>
          <w:p w:rsidR="00105D37" w:rsidRPr="0017572C" w:rsidRDefault="00105D37" w:rsidP="0088777F">
            <w:pPr>
              <w:adjustRightInd w:val="0"/>
              <w:snapToGrid w:val="0"/>
              <w:jc w:val="center"/>
              <w:rPr>
                <w:szCs w:val="21"/>
              </w:rPr>
            </w:pPr>
            <w:r w:rsidRPr="0017572C">
              <w:rPr>
                <w:szCs w:val="21"/>
              </w:rPr>
              <w:t>研究员</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系统研究了黄土高原侵蚀土壤质量退化过程，建立了黄土丘陵区土壤质量评价指标体系、评价模型及评价方法，拟订了分级标准，识别出表征侵蚀土壤质量的关键指标，研发出土壤质量提升技术。是支撑项目的主要完成人，代表论文</w:t>
            </w:r>
            <w:r w:rsidRPr="0017572C">
              <w:rPr>
                <w:szCs w:val="21"/>
              </w:rPr>
              <w:t>4</w:t>
            </w:r>
            <w:r w:rsidRPr="0017572C">
              <w:rPr>
                <w:szCs w:val="21"/>
              </w:rPr>
              <w:t>的第一作者</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张</w:t>
            </w:r>
            <w:r w:rsidR="0088777F" w:rsidRPr="0017572C">
              <w:rPr>
                <w:rFonts w:ascii="Times New Roman" w:hint="eastAsia"/>
                <w:sz w:val="21"/>
                <w:szCs w:val="21"/>
              </w:rPr>
              <w:t xml:space="preserve">  </w:t>
            </w:r>
            <w:r w:rsidRPr="0017572C">
              <w:rPr>
                <w:rFonts w:ascii="Times New Roman"/>
                <w:sz w:val="21"/>
                <w:szCs w:val="21"/>
              </w:rPr>
              <w:t>超</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536" w:type="pct"/>
            <w:vAlign w:val="center"/>
          </w:tcPr>
          <w:p w:rsidR="00105D37" w:rsidRPr="0017572C" w:rsidRDefault="00105D37" w:rsidP="0088777F">
            <w:pPr>
              <w:adjustRightInd w:val="0"/>
              <w:snapToGrid w:val="0"/>
              <w:jc w:val="center"/>
              <w:rPr>
                <w:szCs w:val="21"/>
              </w:rPr>
            </w:pPr>
            <w:r w:rsidRPr="0017572C">
              <w:rPr>
                <w:szCs w:val="21"/>
              </w:rPr>
              <w:t>研究员</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开展了基于山水林田湖草综合治理理念，以生态修复与经济协调发展为目标的黄土高原山水林田湖草综合治理的典型生态经济模式研究，模拟了生态优先、生态</w:t>
            </w:r>
            <w:r w:rsidRPr="0017572C">
              <w:rPr>
                <w:szCs w:val="21"/>
              </w:rPr>
              <w:t>-</w:t>
            </w:r>
            <w:r w:rsidRPr="0017572C">
              <w:rPr>
                <w:szCs w:val="21"/>
              </w:rPr>
              <w:t>经济兼顾及经济优先情景下的空间利用格局，提出黄土高原基于生态服务价值最优的生态设设计。是支撑项目的主要完成人，代表论文</w:t>
            </w:r>
            <w:r w:rsidRPr="0017572C">
              <w:rPr>
                <w:szCs w:val="21"/>
              </w:rPr>
              <w:t>3</w:t>
            </w:r>
            <w:r w:rsidRPr="0017572C">
              <w:rPr>
                <w:szCs w:val="21"/>
              </w:rPr>
              <w:t>的第一作者</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党小虎</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536" w:type="pct"/>
            <w:vAlign w:val="center"/>
          </w:tcPr>
          <w:p w:rsidR="00105D37" w:rsidRPr="0017572C" w:rsidRDefault="00105D37" w:rsidP="0088777F">
            <w:pPr>
              <w:adjustRightInd w:val="0"/>
              <w:snapToGrid w:val="0"/>
              <w:jc w:val="center"/>
              <w:rPr>
                <w:szCs w:val="21"/>
              </w:rPr>
            </w:pPr>
            <w:r w:rsidRPr="0017572C">
              <w:rPr>
                <w:szCs w:val="21"/>
              </w:rPr>
              <w:t>教授</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西安科技大学</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估算了黄土高原土壤侵蚀时空变化，揭示了黄土高原生态安全时空特征及其影响因素；分析了黄土高原种植、养殖和苹果三大产业产值的时空分异及空间集聚性特征，揭示了黄土高原三大产业的生态可持续性时空格局，明确了黄土高原产业</w:t>
            </w:r>
            <w:r w:rsidRPr="0017572C">
              <w:rPr>
                <w:szCs w:val="21"/>
              </w:rPr>
              <w:t>-</w:t>
            </w:r>
            <w:r w:rsidRPr="0017572C">
              <w:rPr>
                <w:szCs w:val="21"/>
              </w:rPr>
              <w:t>生态协调发展时空格局，识别了生态可持续的产业发展区。是支撑项目的主要完成人，代表论文</w:t>
            </w:r>
            <w:r w:rsidRPr="0017572C">
              <w:rPr>
                <w:szCs w:val="21"/>
              </w:rPr>
              <w:t>6</w:t>
            </w:r>
            <w:r w:rsidRPr="0017572C">
              <w:rPr>
                <w:szCs w:val="21"/>
              </w:rPr>
              <w:t>的第一作者，专著</w:t>
            </w:r>
            <w:r w:rsidRPr="0017572C">
              <w:rPr>
                <w:szCs w:val="21"/>
              </w:rPr>
              <w:t>1</w:t>
            </w:r>
            <w:r w:rsidRPr="0017572C">
              <w:rPr>
                <w:szCs w:val="21"/>
              </w:rPr>
              <w:t>的</w:t>
            </w:r>
            <w:r w:rsidRPr="0017572C">
              <w:rPr>
                <w:rFonts w:hint="eastAsia"/>
                <w:szCs w:val="21"/>
              </w:rPr>
              <w:t>共同</w:t>
            </w:r>
            <w:r w:rsidRPr="0017572C">
              <w:rPr>
                <w:szCs w:val="21"/>
              </w:rPr>
              <w:t>作者</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马理辉</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536" w:type="pct"/>
            <w:vAlign w:val="center"/>
          </w:tcPr>
          <w:p w:rsidR="00105D37" w:rsidRPr="0017572C" w:rsidRDefault="00105D37" w:rsidP="0088777F">
            <w:pPr>
              <w:adjustRightInd w:val="0"/>
              <w:snapToGrid w:val="0"/>
              <w:ind w:leftChars="-50" w:left="-105" w:rightChars="-50" w:right="-105"/>
              <w:jc w:val="center"/>
              <w:rPr>
                <w:szCs w:val="21"/>
              </w:rPr>
            </w:pPr>
            <w:r w:rsidRPr="0017572C">
              <w:rPr>
                <w:szCs w:val="21"/>
              </w:rPr>
              <w:t>副研究员</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中国科学院水利部水土保持研究所</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制定了以旱作用水技术为主、集雨补灌技术为辅的生态产业高效用水技术应用模式，形成了黄土区主导产业苹果、红枣的滴灌水肥一体化的技术体系，揭示了滴灌调控果树根系分布、缓解果园深层土壤水分消耗、维持人工经济林水分可持续利用的作用和机理。是支撑项目的主要参与人，是代表论文</w:t>
            </w:r>
            <w:r w:rsidRPr="0017572C">
              <w:rPr>
                <w:szCs w:val="21"/>
              </w:rPr>
              <w:t>7</w:t>
            </w:r>
            <w:r w:rsidRPr="0017572C">
              <w:rPr>
                <w:szCs w:val="21"/>
              </w:rPr>
              <w:t>的第一作者</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蔡进军</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536" w:type="pct"/>
            <w:vAlign w:val="center"/>
          </w:tcPr>
          <w:p w:rsidR="00105D37" w:rsidRPr="0017572C" w:rsidRDefault="00105D37" w:rsidP="0088777F">
            <w:pPr>
              <w:adjustRightInd w:val="0"/>
              <w:snapToGrid w:val="0"/>
              <w:jc w:val="center"/>
              <w:rPr>
                <w:szCs w:val="21"/>
              </w:rPr>
            </w:pPr>
            <w:r w:rsidRPr="0017572C">
              <w:rPr>
                <w:szCs w:val="21"/>
              </w:rPr>
              <w:t>研究员</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宁夏农林科学院</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开展了黄土梁状丘陵区林草植被体系结构优化及杏产业关键技术研发与示范研究，制定了宁夏黄土丘陵区山杏高接换种技术规程以及青海云杉育苗技术规程。是支撑项目的主要完成人，是代表成果</w:t>
            </w:r>
            <w:r w:rsidRPr="0017572C">
              <w:rPr>
                <w:szCs w:val="21"/>
              </w:rPr>
              <w:t>10</w:t>
            </w:r>
            <w:r w:rsidRPr="0017572C">
              <w:rPr>
                <w:szCs w:val="21"/>
              </w:rPr>
              <w:t>技术规程的第一完成人。</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王</w:t>
            </w:r>
            <w:r w:rsidR="0088777F" w:rsidRPr="0017572C">
              <w:rPr>
                <w:rFonts w:ascii="Times New Roman" w:hint="eastAsia"/>
                <w:sz w:val="21"/>
                <w:szCs w:val="21"/>
              </w:rPr>
              <w:t xml:space="preserve">  </w:t>
            </w:r>
            <w:r w:rsidRPr="0017572C">
              <w:rPr>
                <w:rFonts w:ascii="Times New Roman"/>
                <w:sz w:val="21"/>
                <w:szCs w:val="21"/>
              </w:rPr>
              <w:t>兵</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536" w:type="pct"/>
            <w:vAlign w:val="center"/>
          </w:tcPr>
          <w:p w:rsidR="00105D37" w:rsidRPr="0017572C" w:rsidRDefault="00105D37" w:rsidP="0088777F">
            <w:pPr>
              <w:adjustRightInd w:val="0"/>
              <w:snapToGrid w:val="0"/>
              <w:ind w:leftChars="-50" w:left="-105" w:rightChars="-50" w:right="-105"/>
              <w:jc w:val="center"/>
              <w:rPr>
                <w:szCs w:val="21"/>
              </w:rPr>
            </w:pPr>
            <w:r w:rsidRPr="0017572C">
              <w:rPr>
                <w:szCs w:val="21"/>
              </w:rPr>
              <w:t>副研究员</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中国科学院水利部水土保持研究所</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系统研究了植被恢复强化土壤抗冲性的时空动态特征以及枯落物特征、根系特征、化学元素积累</w:t>
            </w:r>
            <w:r w:rsidRPr="0017572C">
              <w:rPr>
                <w:rFonts w:hint="eastAsia"/>
                <w:szCs w:val="21"/>
              </w:rPr>
              <w:t>，</w:t>
            </w:r>
            <w:r w:rsidRPr="0017572C">
              <w:rPr>
                <w:szCs w:val="21"/>
              </w:rPr>
              <w:t>影响抗冲性土体构型的诸因素在植被演替过程中的变化。提出植物强化土壤抗冲性的三种作用方式，并建立了相应的机制模型。是支撑项目的主要完成人，是代表论文</w:t>
            </w:r>
            <w:r w:rsidRPr="0017572C">
              <w:rPr>
                <w:szCs w:val="21"/>
              </w:rPr>
              <w:t>2</w:t>
            </w:r>
            <w:r w:rsidRPr="0017572C">
              <w:rPr>
                <w:szCs w:val="21"/>
              </w:rPr>
              <w:t>的</w:t>
            </w:r>
            <w:r w:rsidRPr="0017572C">
              <w:rPr>
                <w:rFonts w:hint="eastAsia"/>
                <w:szCs w:val="21"/>
              </w:rPr>
              <w:t>共同</w:t>
            </w:r>
            <w:r w:rsidRPr="0017572C">
              <w:rPr>
                <w:szCs w:val="21"/>
              </w:rPr>
              <w:t>作者</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卜崇峰</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9</w:t>
            </w:r>
          </w:p>
        </w:tc>
        <w:tc>
          <w:tcPr>
            <w:tcW w:w="536" w:type="pct"/>
            <w:vAlign w:val="center"/>
          </w:tcPr>
          <w:p w:rsidR="00105D37" w:rsidRPr="0017572C" w:rsidRDefault="00105D37" w:rsidP="0088777F">
            <w:pPr>
              <w:adjustRightInd w:val="0"/>
              <w:snapToGrid w:val="0"/>
              <w:jc w:val="center"/>
              <w:rPr>
                <w:szCs w:val="21"/>
              </w:rPr>
            </w:pPr>
            <w:r w:rsidRPr="0017572C">
              <w:rPr>
                <w:szCs w:val="21"/>
              </w:rPr>
              <w:t>研究员</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协助完成了生态修复的关键技术研究工作，研发出一种利用生物结皮改良土壤质量的方法，是支撑项目的主要完成人，是代表成果</w:t>
            </w:r>
            <w:r w:rsidRPr="0017572C">
              <w:rPr>
                <w:szCs w:val="21"/>
              </w:rPr>
              <w:t>8</w:t>
            </w:r>
            <w:r w:rsidRPr="0017572C">
              <w:rPr>
                <w:szCs w:val="21"/>
              </w:rPr>
              <w:t>专利的第一完成人</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肖列</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10</w:t>
            </w:r>
          </w:p>
        </w:tc>
        <w:tc>
          <w:tcPr>
            <w:tcW w:w="536" w:type="pct"/>
            <w:vAlign w:val="center"/>
          </w:tcPr>
          <w:p w:rsidR="00105D37" w:rsidRPr="0017572C" w:rsidRDefault="00105D37" w:rsidP="0088777F">
            <w:pPr>
              <w:adjustRightInd w:val="0"/>
              <w:snapToGrid w:val="0"/>
              <w:jc w:val="center"/>
              <w:rPr>
                <w:szCs w:val="21"/>
              </w:rPr>
            </w:pPr>
            <w:r w:rsidRPr="0017572C">
              <w:rPr>
                <w:szCs w:val="21"/>
              </w:rPr>
              <w:t>副教授</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西安理工大学</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协助完成了植被恢复过程中的植物</w:t>
            </w:r>
            <w:r w:rsidRPr="0017572C">
              <w:rPr>
                <w:szCs w:val="21"/>
              </w:rPr>
              <w:t>-</w:t>
            </w:r>
            <w:r w:rsidRPr="0017572C">
              <w:rPr>
                <w:szCs w:val="21"/>
              </w:rPr>
              <w:t>土壤</w:t>
            </w:r>
            <w:r w:rsidRPr="0017572C">
              <w:rPr>
                <w:szCs w:val="21"/>
              </w:rPr>
              <w:t>-</w:t>
            </w:r>
            <w:r w:rsidRPr="0017572C">
              <w:rPr>
                <w:szCs w:val="21"/>
              </w:rPr>
              <w:t>微生物的协同机制研究，明晰了生态恢复过程中的微生物演变规律，揭示了根际微生物效应的形成机理，探索了植被恢复过程中的植物</w:t>
            </w:r>
            <w:r w:rsidRPr="0017572C">
              <w:rPr>
                <w:szCs w:val="21"/>
              </w:rPr>
              <w:t>-</w:t>
            </w:r>
            <w:r w:rsidRPr="0017572C">
              <w:rPr>
                <w:szCs w:val="21"/>
              </w:rPr>
              <w:t>土壤</w:t>
            </w:r>
            <w:r w:rsidRPr="0017572C">
              <w:rPr>
                <w:szCs w:val="21"/>
              </w:rPr>
              <w:t>-</w:t>
            </w:r>
            <w:r w:rsidRPr="0017572C">
              <w:rPr>
                <w:szCs w:val="21"/>
              </w:rPr>
              <w:t>微生物的互馈机制。是支撑项目的主要完成人</w:t>
            </w:r>
            <w:r w:rsidRPr="0017572C">
              <w:rPr>
                <w:rFonts w:hint="eastAsia"/>
                <w:szCs w:val="21"/>
              </w:rPr>
              <w:t>。</w:t>
            </w:r>
          </w:p>
        </w:tc>
      </w:tr>
      <w:tr w:rsidR="0017572C" w:rsidRPr="0017572C" w:rsidTr="0088777F">
        <w:trPr>
          <w:trHeight w:val="397"/>
        </w:trPr>
        <w:tc>
          <w:tcPr>
            <w:tcW w:w="516"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张文辉</w:t>
            </w:r>
          </w:p>
        </w:tc>
        <w:tc>
          <w:tcPr>
            <w:tcW w:w="30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11</w:t>
            </w:r>
          </w:p>
        </w:tc>
        <w:tc>
          <w:tcPr>
            <w:tcW w:w="536" w:type="pct"/>
            <w:vAlign w:val="center"/>
          </w:tcPr>
          <w:p w:rsidR="00105D37" w:rsidRPr="0017572C" w:rsidRDefault="00105D37" w:rsidP="0088777F">
            <w:pPr>
              <w:adjustRightInd w:val="0"/>
              <w:snapToGrid w:val="0"/>
              <w:jc w:val="center"/>
              <w:rPr>
                <w:szCs w:val="21"/>
              </w:rPr>
            </w:pPr>
            <w:r w:rsidRPr="0017572C">
              <w:rPr>
                <w:szCs w:val="21"/>
              </w:rPr>
              <w:t>教授</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3034" w:type="pct"/>
            <w:vAlign w:val="center"/>
          </w:tcPr>
          <w:p w:rsidR="00105D37" w:rsidRPr="0017572C" w:rsidRDefault="00105D37" w:rsidP="0088777F">
            <w:pPr>
              <w:adjustRightInd w:val="0"/>
              <w:snapToGrid w:val="0"/>
              <w:spacing w:line="230" w:lineRule="exact"/>
              <w:rPr>
                <w:szCs w:val="21"/>
              </w:rPr>
            </w:pPr>
            <w:r w:rsidRPr="0017572C">
              <w:rPr>
                <w:szCs w:val="21"/>
              </w:rPr>
              <w:t>完成了植被结构调整与功能提升技术研究，评估了整地方式对土壤质量的影响，揭示了瑞典能源柳结构与功能的耦合机制，研发了一套植被结构调整、稳定性维持及功能提升技术体系，是支撑项目的主持人之一，是代表成果</w:t>
            </w:r>
            <w:r w:rsidRPr="0017572C">
              <w:rPr>
                <w:szCs w:val="21"/>
              </w:rPr>
              <w:t>9</w:t>
            </w:r>
            <w:r w:rsidRPr="0017572C">
              <w:rPr>
                <w:szCs w:val="21"/>
              </w:rPr>
              <w:t>专利的第一完成人</w:t>
            </w:r>
          </w:p>
        </w:tc>
      </w:tr>
    </w:tbl>
    <w:p w:rsidR="00105D37" w:rsidRPr="0017572C" w:rsidRDefault="00105D37" w:rsidP="0088777F">
      <w:pPr>
        <w:pStyle w:val="3"/>
      </w:pPr>
      <w:r w:rsidRPr="0017572C">
        <w:t>八、主要完成单位及创新推广贡献</w:t>
      </w:r>
      <w:r w:rsidRPr="0017572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17572C" w:rsidRPr="0017572C" w:rsidTr="0088777F">
        <w:trPr>
          <w:trHeight w:val="454"/>
        </w:trPr>
        <w:tc>
          <w:tcPr>
            <w:tcW w:w="1032"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单位名称</w:t>
            </w:r>
          </w:p>
        </w:tc>
        <w:tc>
          <w:tcPr>
            <w:tcW w:w="873"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3095"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主要贡献</w:t>
            </w:r>
          </w:p>
        </w:tc>
      </w:tr>
      <w:tr w:rsidR="0017572C" w:rsidRPr="0017572C" w:rsidTr="0088777F">
        <w:trPr>
          <w:trHeight w:val="454"/>
        </w:trPr>
        <w:tc>
          <w:tcPr>
            <w:tcW w:w="1032"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西北农林科技大学</w:t>
            </w:r>
          </w:p>
        </w:tc>
        <w:tc>
          <w:tcPr>
            <w:tcW w:w="873"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3095" w:type="pct"/>
            <w:vAlign w:val="center"/>
          </w:tcPr>
          <w:p w:rsidR="00105D37" w:rsidRPr="0017572C" w:rsidRDefault="00105D37" w:rsidP="0088777F">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负责项目的总体计划实施，在本研究的立项、实施、总结及鉴定等整个过程中，学校均给予了人力、物力和财力的支持，揭示了黄土高原生态系统结构改善与功能提升机制，提出区域生态修复的植被恢复技术、土壤质量提升技术、生态产业高效管理技术，研发了基于服务功能权衡的流域生态设计模型和不同区域生态修复模式，明确了黄土高原资源承载力与产业布局、生态修复格局及生态恢复效应。</w:t>
            </w:r>
          </w:p>
        </w:tc>
      </w:tr>
      <w:tr w:rsidR="0017572C" w:rsidRPr="0017572C" w:rsidTr="0088777F">
        <w:trPr>
          <w:trHeight w:val="454"/>
        </w:trPr>
        <w:tc>
          <w:tcPr>
            <w:tcW w:w="1032"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中国科学院水利部水土保持研究所</w:t>
            </w:r>
          </w:p>
        </w:tc>
        <w:tc>
          <w:tcPr>
            <w:tcW w:w="873"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3095" w:type="pct"/>
            <w:vAlign w:val="center"/>
          </w:tcPr>
          <w:p w:rsidR="00105D37" w:rsidRPr="0017572C" w:rsidRDefault="00105D37" w:rsidP="0088777F">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协助完成了黄土高原侵蚀土壤质量退化过程及其驱动因子分析，建立了黄土丘陵区土壤质量评价指标体系、评价模型及评价方法，提出黄土高原土壤质量恢复具有长时序性和滞后性，拟订了分级标准，识别出表征侵蚀土壤质量的关键指标，研发出土壤质量提升技术。</w:t>
            </w:r>
          </w:p>
        </w:tc>
      </w:tr>
      <w:tr w:rsidR="0017572C" w:rsidRPr="0017572C" w:rsidTr="0088777F">
        <w:trPr>
          <w:trHeight w:val="454"/>
        </w:trPr>
        <w:tc>
          <w:tcPr>
            <w:tcW w:w="1032"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西安科技大学</w:t>
            </w:r>
          </w:p>
        </w:tc>
        <w:tc>
          <w:tcPr>
            <w:tcW w:w="873"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 xml:space="preserve">3 </w:t>
            </w:r>
          </w:p>
        </w:tc>
        <w:tc>
          <w:tcPr>
            <w:tcW w:w="3095" w:type="pct"/>
            <w:vAlign w:val="center"/>
          </w:tcPr>
          <w:p w:rsidR="00105D37" w:rsidRPr="0017572C" w:rsidRDefault="00105D37" w:rsidP="0088777F">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估算了黄土高原土壤侵蚀时空变化，揭示了黄土高原生态安全时空特征及其影响因素</w:t>
            </w:r>
            <w:r w:rsidRPr="0017572C">
              <w:rPr>
                <w:rFonts w:ascii="Times New Roman" w:hint="eastAsia"/>
                <w:sz w:val="21"/>
                <w:szCs w:val="21"/>
              </w:rPr>
              <w:t>，</w:t>
            </w:r>
            <w:r w:rsidRPr="0017572C">
              <w:rPr>
                <w:rFonts w:ascii="Times New Roman"/>
                <w:sz w:val="21"/>
                <w:szCs w:val="21"/>
              </w:rPr>
              <w:t>分析了黄土高原种植、养殖和苹果三大产业产值的时空分异及空间集聚性特征，揭示了黄土高原三大产业的生态可持续性时空格局，明确了黄土高原产业</w:t>
            </w:r>
            <w:r w:rsidRPr="0017572C">
              <w:rPr>
                <w:rFonts w:ascii="Times New Roman"/>
                <w:sz w:val="21"/>
                <w:szCs w:val="21"/>
              </w:rPr>
              <w:t>-</w:t>
            </w:r>
            <w:r w:rsidRPr="0017572C">
              <w:rPr>
                <w:rFonts w:ascii="Times New Roman"/>
                <w:sz w:val="21"/>
                <w:szCs w:val="21"/>
              </w:rPr>
              <w:t>生态协调发展时空格局，识别了生态可持续的产业发展区。</w:t>
            </w:r>
          </w:p>
        </w:tc>
      </w:tr>
      <w:tr w:rsidR="0017572C" w:rsidRPr="0017572C" w:rsidTr="0088777F">
        <w:trPr>
          <w:trHeight w:val="454"/>
        </w:trPr>
        <w:tc>
          <w:tcPr>
            <w:tcW w:w="1032"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宁夏农林科学院</w:t>
            </w:r>
          </w:p>
        </w:tc>
        <w:tc>
          <w:tcPr>
            <w:tcW w:w="873"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3095" w:type="pct"/>
            <w:vAlign w:val="center"/>
          </w:tcPr>
          <w:p w:rsidR="00105D37" w:rsidRPr="0017572C" w:rsidRDefault="00105D37" w:rsidP="0088777F">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协助完成了黄土高原不同类型区植被结构、生态产业、水土保持与生态修复及社会和经济等要素间关系分析，制定了梁状丘陵区山杏嫁接及云杉育苗技术规程，为黄土高原山水林田综合治理，实现生态修复与经济协同发展提供了有效范式。</w:t>
            </w:r>
          </w:p>
        </w:tc>
      </w:tr>
      <w:tr w:rsidR="0017572C" w:rsidRPr="0017572C" w:rsidTr="0088777F">
        <w:trPr>
          <w:trHeight w:val="454"/>
        </w:trPr>
        <w:tc>
          <w:tcPr>
            <w:tcW w:w="1032"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西安理工大学</w:t>
            </w:r>
          </w:p>
        </w:tc>
        <w:tc>
          <w:tcPr>
            <w:tcW w:w="873"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3095" w:type="pct"/>
            <w:vAlign w:val="center"/>
          </w:tcPr>
          <w:p w:rsidR="00105D37" w:rsidRPr="0017572C" w:rsidRDefault="00105D37" w:rsidP="0088777F">
            <w:pPr>
              <w:pStyle w:val="a5"/>
              <w:adjustRightInd w:val="0"/>
              <w:snapToGrid w:val="0"/>
              <w:spacing w:line="240" w:lineRule="auto"/>
              <w:ind w:firstLineChars="0" w:firstLine="0"/>
              <w:rPr>
                <w:rFonts w:ascii="Times New Roman"/>
                <w:sz w:val="21"/>
                <w:szCs w:val="21"/>
              </w:rPr>
            </w:pPr>
            <w:r w:rsidRPr="0017572C">
              <w:rPr>
                <w:rFonts w:ascii="Times New Roman"/>
                <w:sz w:val="21"/>
                <w:szCs w:val="21"/>
              </w:rPr>
              <w:t>以多尺度多模式多过程的耦合机制为研究核心，以生态恢复过程中的土壤微生物结构与功能形成机制为重点，明晰了生态恢复过程中的微生物演变规律，揭示了根际微生物效应的形成机理，探索了植被恢复过程中的植物</w:t>
            </w:r>
            <w:r w:rsidRPr="0017572C">
              <w:rPr>
                <w:rFonts w:ascii="Times New Roman"/>
                <w:sz w:val="21"/>
                <w:szCs w:val="21"/>
              </w:rPr>
              <w:t>-</w:t>
            </w:r>
            <w:r w:rsidRPr="0017572C">
              <w:rPr>
                <w:rFonts w:ascii="Times New Roman"/>
                <w:sz w:val="21"/>
                <w:szCs w:val="21"/>
              </w:rPr>
              <w:t>土壤</w:t>
            </w:r>
            <w:r w:rsidRPr="0017572C">
              <w:rPr>
                <w:rFonts w:ascii="Times New Roman"/>
                <w:sz w:val="21"/>
                <w:szCs w:val="21"/>
              </w:rPr>
              <w:t>-</w:t>
            </w:r>
            <w:r w:rsidRPr="0017572C">
              <w:rPr>
                <w:rFonts w:ascii="Times New Roman"/>
                <w:sz w:val="21"/>
                <w:szCs w:val="21"/>
              </w:rPr>
              <w:t>微生物的互馈机制。</w:t>
            </w:r>
          </w:p>
        </w:tc>
      </w:tr>
    </w:tbl>
    <w:p w:rsidR="00105D37" w:rsidRPr="0017572C" w:rsidRDefault="00105D37" w:rsidP="002527F6">
      <w:pPr>
        <w:pStyle w:val="3"/>
        <w:spacing w:beforeLines="50"/>
      </w:pPr>
      <w:r w:rsidRPr="0017572C">
        <w:t>九、完成人合作关系情况</w:t>
      </w:r>
      <w:r w:rsidRPr="0017572C">
        <w:t xml:space="preserv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11"/>
        <w:gridCol w:w="3083"/>
        <w:gridCol w:w="1701"/>
        <w:gridCol w:w="1133"/>
        <w:gridCol w:w="929"/>
        <w:gridCol w:w="1729"/>
      </w:tblGrid>
      <w:tr w:rsidR="0017572C" w:rsidRPr="0017572C" w:rsidTr="0088777F">
        <w:trPr>
          <w:trHeight w:val="454"/>
          <w:jc w:val="center"/>
        </w:trPr>
        <w:tc>
          <w:tcPr>
            <w:tcW w:w="5000" w:type="pct"/>
            <w:gridSpan w:val="6"/>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完成人合作关系情况表</w:t>
            </w:r>
          </w:p>
        </w:tc>
      </w:tr>
      <w:tr w:rsidR="0017572C" w:rsidRPr="0017572C" w:rsidTr="0088777F">
        <w:trPr>
          <w:trHeight w:val="454"/>
          <w:jc w:val="center"/>
        </w:trPr>
        <w:tc>
          <w:tcPr>
            <w:tcW w:w="383"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序号</w:t>
            </w:r>
          </w:p>
        </w:tc>
        <w:tc>
          <w:tcPr>
            <w:tcW w:w="166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合作方式</w:t>
            </w:r>
          </w:p>
        </w:tc>
        <w:tc>
          <w:tcPr>
            <w:tcW w:w="916" w:type="pct"/>
            <w:vAlign w:val="center"/>
          </w:tcPr>
          <w:p w:rsidR="0088777F"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合作者</w:t>
            </w:r>
            <w:r w:rsidRPr="0017572C">
              <w:rPr>
                <w:rFonts w:ascii="Times New Roman"/>
                <w:b/>
                <w:sz w:val="21"/>
                <w:szCs w:val="21"/>
              </w:rPr>
              <w:t>/</w:t>
            </w:r>
            <w:r w:rsidRPr="0017572C">
              <w:rPr>
                <w:rFonts w:ascii="Times New Roman"/>
                <w:b/>
                <w:sz w:val="21"/>
                <w:szCs w:val="21"/>
              </w:rPr>
              <w:t>项目</w:t>
            </w:r>
          </w:p>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排名</w:t>
            </w:r>
          </w:p>
        </w:tc>
        <w:tc>
          <w:tcPr>
            <w:tcW w:w="61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合作起始时间</w:t>
            </w:r>
          </w:p>
        </w:tc>
        <w:tc>
          <w:tcPr>
            <w:tcW w:w="500"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合作完成时间</w:t>
            </w:r>
          </w:p>
        </w:tc>
        <w:tc>
          <w:tcPr>
            <w:tcW w:w="931" w:type="pct"/>
            <w:vAlign w:val="center"/>
          </w:tcPr>
          <w:p w:rsidR="00105D37" w:rsidRPr="0017572C" w:rsidRDefault="00105D37" w:rsidP="0088777F">
            <w:pPr>
              <w:pStyle w:val="a5"/>
              <w:adjustRightInd w:val="0"/>
              <w:snapToGrid w:val="0"/>
              <w:spacing w:line="240" w:lineRule="auto"/>
              <w:ind w:firstLineChars="0" w:firstLine="0"/>
              <w:jc w:val="center"/>
              <w:rPr>
                <w:rFonts w:ascii="Times New Roman"/>
                <w:b/>
                <w:sz w:val="21"/>
                <w:szCs w:val="21"/>
              </w:rPr>
            </w:pPr>
            <w:r w:rsidRPr="0017572C">
              <w:rPr>
                <w:rFonts w:ascii="Times New Roman"/>
                <w:b/>
                <w:sz w:val="21"/>
                <w:szCs w:val="21"/>
              </w:rPr>
              <w:t>合作成果</w:t>
            </w:r>
          </w:p>
        </w:tc>
      </w:tr>
      <w:tr w:rsidR="0017572C" w:rsidRPr="0017572C" w:rsidTr="0088777F">
        <w:trPr>
          <w:trHeight w:val="347"/>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共同立项、研究任务分担、共同总结成果、论文合著</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王国梁</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1</w:t>
            </w:r>
            <w:r w:rsidRPr="0017572C">
              <w:rPr>
                <w:rFonts w:ascii="Times New Roman" w:hint="eastAsia"/>
                <w:bCs/>
                <w:sz w:val="21"/>
                <w:szCs w:val="21"/>
              </w:rPr>
              <w:t>、第</w:t>
            </w:r>
            <w:r w:rsidRPr="0017572C">
              <w:rPr>
                <w:rFonts w:ascii="Times New Roman"/>
                <w:bCs/>
                <w:sz w:val="21"/>
                <w:szCs w:val="21"/>
              </w:rPr>
              <w:t>2</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2006.1.</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项目结题、代表性论文</w:t>
            </w:r>
            <w:r w:rsidRPr="0017572C">
              <w:rPr>
                <w:rFonts w:ascii="Times New Roman"/>
                <w:bCs/>
                <w:sz w:val="21"/>
                <w:szCs w:val="21"/>
              </w:rPr>
              <w:t>2</w:t>
            </w:r>
            <w:r w:rsidRPr="0017572C">
              <w:rPr>
                <w:rFonts w:ascii="Times New Roman"/>
                <w:bCs/>
                <w:sz w:val="21"/>
                <w:szCs w:val="21"/>
              </w:rPr>
              <w:t>、</w:t>
            </w:r>
            <w:r w:rsidRPr="0017572C">
              <w:rPr>
                <w:rFonts w:ascii="Times New Roman"/>
                <w:bCs/>
                <w:sz w:val="21"/>
                <w:szCs w:val="21"/>
              </w:rPr>
              <w:t>9</w:t>
            </w:r>
            <w:r w:rsidRPr="0017572C">
              <w:rPr>
                <w:rFonts w:ascii="Times New Roman"/>
                <w:bCs/>
                <w:sz w:val="21"/>
                <w:szCs w:val="21"/>
              </w:rPr>
              <w:t>、</w:t>
            </w:r>
            <w:r w:rsidRPr="0017572C">
              <w:rPr>
                <w:rFonts w:ascii="Times New Roman"/>
                <w:bCs/>
                <w:sz w:val="21"/>
                <w:szCs w:val="21"/>
              </w:rPr>
              <w:t>10</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2</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共同立项、研究任务分担、共同总结成果、论文合著</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许明祥</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2</w:t>
            </w:r>
            <w:r w:rsidRPr="0017572C">
              <w:rPr>
                <w:rFonts w:ascii="Times New Roman" w:hint="eastAsia"/>
                <w:bCs/>
                <w:sz w:val="21"/>
                <w:szCs w:val="21"/>
              </w:rPr>
              <w:t>、第</w:t>
            </w:r>
            <w:r w:rsidRPr="0017572C">
              <w:rPr>
                <w:rFonts w:ascii="Times New Roman"/>
                <w:bCs/>
                <w:sz w:val="21"/>
                <w:szCs w:val="21"/>
              </w:rPr>
              <w:t>3</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2007.1</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项目结题、代表性论文</w:t>
            </w:r>
            <w:r w:rsidRPr="0017572C">
              <w:rPr>
                <w:rFonts w:ascii="Times New Roman"/>
                <w:bCs/>
                <w:sz w:val="21"/>
                <w:szCs w:val="21"/>
              </w:rPr>
              <w:t>7</w:t>
            </w:r>
            <w:r w:rsidRPr="0017572C">
              <w:rPr>
                <w:rFonts w:ascii="Times New Roman"/>
                <w:bCs/>
                <w:sz w:val="21"/>
                <w:szCs w:val="21"/>
              </w:rPr>
              <w:t>、</w:t>
            </w:r>
            <w:r w:rsidRPr="0017572C">
              <w:rPr>
                <w:rFonts w:ascii="Times New Roman"/>
                <w:bCs/>
                <w:sz w:val="21"/>
                <w:szCs w:val="21"/>
              </w:rPr>
              <w:t>9</w:t>
            </w:r>
            <w:r w:rsidRPr="0017572C">
              <w:rPr>
                <w:rFonts w:ascii="Times New Roman"/>
                <w:bCs/>
                <w:sz w:val="21"/>
                <w:szCs w:val="21"/>
              </w:rPr>
              <w:t>、</w:t>
            </w:r>
            <w:r w:rsidRPr="0017572C">
              <w:rPr>
                <w:rFonts w:ascii="Times New Roman"/>
                <w:bCs/>
                <w:sz w:val="21"/>
                <w:szCs w:val="21"/>
              </w:rPr>
              <w:t>10</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3</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研究任务分担、共同总结成果、论文合著</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张超</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2</w:t>
            </w:r>
            <w:r w:rsidRPr="0017572C">
              <w:rPr>
                <w:rFonts w:ascii="Times New Roman" w:hint="eastAsia"/>
                <w:bCs/>
                <w:sz w:val="21"/>
                <w:szCs w:val="21"/>
              </w:rPr>
              <w:t>、第</w:t>
            </w:r>
            <w:r w:rsidRPr="0017572C">
              <w:rPr>
                <w:rFonts w:ascii="Times New Roman"/>
                <w:bCs/>
                <w:sz w:val="21"/>
                <w:szCs w:val="21"/>
              </w:rPr>
              <w:t>3</w:t>
            </w:r>
            <w:r w:rsidRPr="0017572C">
              <w:rPr>
                <w:rFonts w:ascii="Times New Roman" w:hint="eastAsia"/>
                <w:bCs/>
                <w:sz w:val="21"/>
                <w:szCs w:val="21"/>
              </w:rPr>
              <w:t>、第</w:t>
            </w:r>
            <w:r w:rsidRPr="0017572C">
              <w:rPr>
                <w:rFonts w:ascii="Times New Roman"/>
                <w:bCs/>
                <w:sz w:val="21"/>
                <w:szCs w:val="21"/>
              </w:rPr>
              <w:t>4</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2013.7</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代表性论文</w:t>
            </w:r>
            <w:r w:rsidRPr="0017572C">
              <w:rPr>
                <w:rFonts w:ascii="Times New Roman"/>
                <w:bCs/>
                <w:sz w:val="21"/>
                <w:szCs w:val="21"/>
              </w:rPr>
              <w:t>6</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4</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研究任务分担、共同总结成果、论文合著</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党小虎</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1</w:t>
            </w:r>
            <w:r w:rsidRPr="0017572C">
              <w:rPr>
                <w:rFonts w:ascii="Times New Roman" w:hint="eastAsia"/>
                <w:bCs/>
                <w:sz w:val="21"/>
                <w:szCs w:val="21"/>
              </w:rPr>
              <w:t>、第</w:t>
            </w:r>
            <w:r w:rsidRPr="0017572C">
              <w:rPr>
                <w:rFonts w:ascii="Times New Roman" w:hint="eastAsia"/>
                <w:bCs/>
                <w:sz w:val="21"/>
                <w:szCs w:val="21"/>
              </w:rPr>
              <w:t>5</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2010.1</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代表性论文</w:t>
            </w:r>
            <w:r w:rsidRPr="0017572C">
              <w:rPr>
                <w:rFonts w:ascii="Times New Roman"/>
                <w:bCs/>
                <w:sz w:val="21"/>
                <w:szCs w:val="21"/>
              </w:rPr>
              <w:t>2</w:t>
            </w:r>
            <w:r w:rsidRPr="0017572C">
              <w:rPr>
                <w:rFonts w:ascii="Times New Roman"/>
                <w:bCs/>
                <w:sz w:val="21"/>
                <w:szCs w:val="21"/>
              </w:rPr>
              <w:t>、</w:t>
            </w:r>
            <w:r w:rsidRPr="0017572C">
              <w:rPr>
                <w:rFonts w:ascii="Times New Roman"/>
                <w:bCs/>
                <w:sz w:val="21"/>
                <w:szCs w:val="21"/>
              </w:rPr>
              <w:t>8</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5</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共同总结研究成果</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王国梁、</w:t>
            </w:r>
            <w:r w:rsidRPr="0017572C">
              <w:rPr>
                <w:rFonts w:ascii="Times New Roman"/>
                <w:bCs/>
                <w:sz w:val="21"/>
                <w:szCs w:val="21"/>
              </w:rPr>
              <w:t>马理辉</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2</w:t>
            </w:r>
            <w:r w:rsidRPr="0017572C">
              <w:rPr>
                <w:rFonts w:ascii="Times New Roman" w:hint="eastAsia"/>
                <w:bCs/>
                <w:sz w:val="21"/>
                <w:szCs w:val="21"/>
              </w:rPr>
              <w:t>、第</w:t>
            </w:r>
            <w:r w:rsidRPr="0017572C">
              <w:rPr>
                <w:rFonts w:ascii="Times New Roman" w:hint="eastAsia"/>
                <w:bCs/>
                <w:sz w:val="21"/>
                <w:szCs w:val="21"/>
              </w:rPr>
              <w:t>6</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2010.7</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项目合作</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6</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共同立项、研究任务分担</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刘国彬、王国梁、</w:t>
            </w:r>
            <w:r w:rsidRPr="0017572C">
              <w:rPr>
                <w:rFonts w:ascii="Times New Roman"/>
                <w:bCs/>
                <w:sz w:val="21"/>
                <w:szCs w:val="21"/>
              </w:rPr>
              <w:t>蔡进军</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1</w:t>
            </w:r>
            <w:r w:rsidRPr="0017572C">
              <w:rPr>
                <w:rFonts w:ascii="Times New Roman" w:hint="eastAsia"/>
                <w:bCs/>
                <w:sz w:val="21"/>
                <w:szCs w:val="21"/>
              </w:rPr>
              <w:t>、第</w:t>
            </w:r>
            <w:r w:rsidRPr="0017572C">
              <w:rPr>
                <w:rFonts w:ascii="Times New Roman" w:hint="eastAsia"/>
                <w:bCs/>
                <w:sz w:val="21"/>
                <w:szCs w:val="21"/>
              </w:rPr>
              <w:t>2</w:t>
            </w:r>
            <w:r w:rsidRPr="0017572C">
              <w:rPr>
                <w:rFonts w:ascii="Times New Roman" w:hint="eastAsia"/>
                <w:bCs/>
                <w:sz w:val="21"/>
                <w:szCs w:val="21"/>
              </w:rPr>
              <w:t>、第</w:t>
            </w:r>
            <w:r w:rsidRPr="0017572C">
              <w:rPr>
                <w:rFonts w:ascii="Times New Roman" w:hint="eastAsia"/>
                <w:bCs/>
                <w:sz w:val="21"/>
                <w:szCs w:val="21"/>
              </w:rPr>
              <w:t>7</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2013.1</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项目合作</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7</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共同立项、研究任务分担</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王兵</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1</w:t>
            </w:r>
            <w:r w:rsidRPr="0017572C">
              <w:rPr>
                <w:rFonts w:ascii="Times New Roman" w:hint="eastAsia"/>
                <w:bCs/>
                <w:sz w:val="21"/>
                <w:szCs w:val="21"/>
              </w:rPr>
              <w:t>、第</w:t>
            </w:r>
            <w:r w:rsidRPr="0017572C">
              <w:rPr>
                <w:rFonts w:ascii="Times New Roman" w:hint="eastAsia"/>
                <w:bCs/>
                <w:sz w:val="21"/>
                <w:szCs w:val="21"/>
              </w:rPr>
              <w:t>8</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2013.5</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项目合作</w:t>
            </w:r>
          </w:p>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论文发表</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8</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研究任务分担、共同总结成果</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卜崇峰</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1</w:t>
            </w:r>
            <w:r w:rsidRPr="0017572C">
              <w:rPr>
                <w:rFonts w:ascii="Times New Roman" w:hint="eastAsia"/>
                <w:bCs/>
                <w:sz w:val="21"/>
                <w:szCs w:val="21"/>
              </w:rPr>
              <w:t>、第</w:t>
            </w:r>
            <w:r w:rsidRPr="0017572C">
              <w:rPr>
                <w:rFonts w:ascii="Times New Roman" w:hint="eastAsia"/>
                <w:bCs/>
                <w:sz w:val="21"/>
                <w:szCs w:val="21"/>
              </w:rPr>
              <w:t>9</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2006.7</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 xml:space="preserve"> </w:t>
            </w:r>
            <w:r w:rsidRPr="0017572C">
              <w:rPr>
                <w:rFonts w:ascii="Times New Roman"/>
                <w:bCs/>
                <w:sz w:val="21"/>
                <w:szCs w:val="21"/>
              </w:rPr>
              <w:t>项目合作</w:t>
            </w:r>
          </w:p>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论文发表</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9</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项目合作</w:t>
            </w:r>
          </w:p>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论文合著</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肖列</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1</w:t>
            </w:r>
            <w:r w:rsidRPr="0017572C">
              <w:rPr>
                <w:rFonts w:ascii="Times New Roman" w:hint="eastAsia"/>
                <w:bCs/>
                <w:sz w:val="21"/>
                <w:szCs w:val="21"/>
              </w:rPr>
              <w:t>、第</w:t>
            </w:r>
            <w:r w:rsidRPr="0017572C">
              <w:rPr>
                <w:rFonts w:ascii="Times New Roman" w:hint="eastAsia"/>
                <w:bCs/>
                <w:sz w:val="21"/>
                <w:szCs w:val="21"/>
              </w:rPr>
              <w:t>10</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2012.7</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2020.12</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 xml:space="preserve"> </w:t>
            </w:r>
            <w:r w:rsidRPr="0017572C">
              <w:rPr>
                <w:rFonts w:ascii="Times New Roman"/>
                <w:bCs/>
                <w:sz w:val="21"/>
                <w:szCs w:val="21"/>
              </w:rPr>
              <w:t>项目合作</w:t>
            </w:r>
          </w:p>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论文发表</w:t>
            </w:r>
          </w:p>
        </w:tc>
      </w:tr>
      <w:tr w:rsidR="0017572C" w:rsidRPr="0017572C" w:rsidTr="0088777F">
        <w:trPr>
          <w:jc w:val="center"/>
        </w:trPr>
        <w:tc>
          <w:tcPr>
            <w:tcW w:w="383"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sz w:val="21"/>
                <w:szCs w:val="21"/>
              </w:rPr>
            </w:pPr>
            <w:r w:rsidRPr="0017572C">
              <w:rPr>
                <w:rFonts w:ascii="Times New Roman"/>
                <w:sz w:val="21"/>
                <w:szCs w:val="21"/>
              </w:rPr>
              <w:t>10</w:t>
            </w:r>
          </w:p>
        </w:tc>
        <w:tc>
          <w:tcPr>
            <w:tcW w:w="166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研究任务分担、共同</w:t>
            </w:r>
          </w:p>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总结成果</w:t>
            </w:r>
          </w:p>
        </w:tc>
        <w:tc>
          <w:tcPr>
            <w:tcW w:w="916"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hint="eastAsia"/>
                <w:bCs/>
                <w:sz w:val="21"/>
                <w:szCs w:val="21"/>
              </w:rPr>
              <w:t>刘国彬、</w:t>
            </w:r>
            <w:r w:rsidRPr="0017572C">
              <w:rPr>
                <w:rFonts w:ascii="Times New Roman"/>
                <w:bCs/>
                <w:sz w:val="21"/>
                <w:szCs w:val="21"/>
              </w:rPr>
              <w:t>张文辉</w:t>
            </w:r>
            <w:r w:rsidRPr="0017572C">
              <w:rPr>
                <w:rFonts w:ascii="Times New Roman"/>
                <w:bCs/>
                <w:sz w:val="21"/>
                <w:szCs w:val="21"/>
              </w:rPr>
              <w:t>/</w:t>
            </w:r>
            <w:r w:rsidRPr="0017572C">
              <w:rPr>
                <w:rFonts w:ascii="Times New Roman" w:hint="eastAsia"/>
                <w:bCs/>
                <w:sz w:val="21"/>
                <w:szCs w:val="21"/>
              </w:rPr>
              <w:t>第</w:t>
            </w:r>
            <w:r w:rsidRPr="0017572C">
              <w:rPr>
                <w:rFonts w:ascii="Times New Roman" w:hint="eastAsia"/>
                <w:bCs/>
                <w:sz w:val="21"/>
                <w:szCs w:val="21"/>
              </w:rPr>
              <w:t>1</w:t>
            </w:r>
            <w:r w:rsidRPr="0017572C">
              <w:rPr>
                <w:rFonts w:ascii="Times New Roman" w:hint="eastAsia"/>
                <w:bCs/>
                <w:sz w:val="21"/>
                <w:szCs w:val="21"/>
              </w:rPr>
              <w:t>、第</w:t>
            </w:r>
            <w:r w:rsidRPr="0017572C">
              <w:rPr>
                <w:rFonts w:ascii="Times New Roman"/>
                <w:bCs/>
                <w:sz w:val="21"/>
                <w:szCs w:val="21"/>
              </w:rPr>
              <w:t>11</w:t>
            </w:r>
          </w:p>
        </w:tc>
        <w:tc>
          <w:tcPr>
            <w:tcW w:w="61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2008.1.</w:t>
            </w:r>
          </w:p>
        </w:tc>
        <w:tc>
          <w:tcPr>
            <w:tcW w:w="500"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2018.1</w:t>
            </w:r>
          </w:p>
        </w:tc>
        <w:tc>
          <w:tcPr>
            <w:tcW w:w="931" w:type="pct"/>
            <w:vAlign w:val="center"/>
          </w:tcPr>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项目合作</w:t>
            </w:r>
          </w:p>
          <w:p w:rsidR="00105D37" w:rsidRPr="0017572C" w:rsidRDefault="00105D37" w:rsidP="00105D37">
            <w:pPr>
              <w:pStyle w:val="a5"/>
              <w:adjustRightInd w:val="0"/>
              <w:snapToGrid w:val="0"/>
              <w:spacing w:line="240" w:lineRule="auto"/>
              <w:ind w:firstLineChars="0" w:firstLine="0"/>
              <w:jc w:val="center"/>
              <w:rPr>
                <w:rFonts w:ascii="Times New Roman"/>
                <w:bCs/>
                <w:sz w:val="21"/>
                <w:szCs w:val="21"/>
              </w:rPr>
            </w:pPr>
            <w:r w:rsidRPr="0017572C">
              <w:rPr>
                <w:rFonts w:ascii="Times New Roman"/>
                <w:bCs/>
                <w:sz w:val="21"/>
                <w:szCs w:val="21"/>
              </w:rPr>
              <w:t>论文发表</w:t>
            </w:r>
          </w:p>
        </w:tc>
      </w:tr>
      <w:tr w:rsidR="0017572C" w:rsidRPr="0017572C" w:rsidTr="0088777F">
        <w:trPr>
          <w:trHeight w:val="10761"/>
          <w:jc w:val="center"/>
        </w:trPr>
        <w:tc>
          <w:tcPr>
            <w:tcW w:w="5000" w:type="pct"/>
            <w:gridSpan w:val="6"/>
            <w:tcBorders>
              <w:bottom w:val="single" w:sz="8" w:space="0" w:color="000000"/>
            </w:tcBorders>
          </w:tcPr>
          <w:p w:rsidR="00105D37" w:rsidRPr="0017572C" w:rsidRDefault="00105D37" w:rsidP="00105D37">
            <w:pPr>
              <w:pStyle w:val="a5"/>
              <w:adjustRightInd w:val="0"/>
              <w:snapToGrid w:val="0"/>
              <w:ind w:firstLineChars="0" w:firstLine="0"/>
              <w:jc w:val="left"/>
              <w:rPr>
                <w:rFonts w:ascii="Times New Roman"/>
                <w:b/>
                <w:sz w:val="21"/>
                <w:szCs w:val="21"/>
              </w:rPr>
            </w:pPr>
            <w:r w:rsidRPr="0017572C">
              <w:rPr>
                <w:rFonts w:ascii="Times New Roman"/>
                <w:b/>
                <w:sz w:val="21"/>
                <w:szCs w:val="21"/>
              </w:rPr>
              <w:t>完成人合作关系说明（限</w:t>
            </w:r>
            <w:r w:rsidRPr="0017572C">
              <w:rPr>
                <w:rFonts w:ascii="Times New Roman"/>
                <w:b/>
                <w:sz w:val="21"/>
                <w:szCs w:val="21"/>
              </w:rPr>
              <w:t>1000</w:t>
            </w:r>
            <w:r w:rsidRPr="0017572C">
              <w:rPr>
                <w:rFonts w:ascii="Times New Roman"/>
                <w:b/>
                <w:sz w:val="21"/>
                <w:szCs w:val="21"/>
              </w:rPr>
              <w:t>字）</w:t>
            </w:r>
          </w:p>
          <w:p w:rsidR="00105D37" w:rsidRPr="0017572C" w:rsidRDefault="00DA4FE0" w:rsidP="00105D37">
            <w:pPr>
              <w:pStyle w:val="a5"/>
              <w:adjustRightInd w:val="0"/>
              <w:snapToGrid w:val="0"/>
              <w:ind w:firstLine="420"/>
              <w:rPr>
                <w:rFonts w:ascii="Times New Roman"/>
                <w:sz w:val="21"/>
                <w:szCs w:val="21"/>
              </w:rPr>
            </w:pPr>
            <w:r>
              <w:rPr>
                <w:rFonts w:ascii="Times New Roman"/>
                <w:sz w:val="21"/>
                <w:szCs w:val="21"/>
              </w:rPr>
              <w:t>该项目</w:t>
            </w:r>
            <w:r w:rsidR="00105D37" w:rsidRPr="0017572C">
              <w:rPr>
                <w:rFonts w:ascii="Times New Roman"/>
                <w:sz w:val="21"/>
                <w:szCs w:val="21"/>
              </w:rPr>
              <w:t>完成人及工作单位包括：刘国彬、许明祥、张超、卜崇峰、张文辉（西北农林科技大学），中国科学院水利部水土保持研究所（王国梁、马理辉、王兵），党小虎（西安科技大学），蔡进军（宁夏农林科学院），肖列（西安理工大学）。</w:t>
            </w:r>
            <w:r w:rsidR="00105D37" w:rsidRPr="0017572C">
              <w:rPr>
                <w:rFonts w:ascii="Times New Roman"/>
                <w:sz w:val="21"/>
                <w:szCs w:val="21"/>
              </w:rPr>
              <w:br/>
              <w:t xml:space="preserve">    </w:t>
            </w:r>
            <w:r w:rsidR="00105D37" w:rsidRPr="0017572C">
              <w:rPr>
                <w:rFonts w:ascii="Times New Roman"/>
                <w:sz w:val="21"/>
                <w:szCs w:val="21"/>
              </w:rPr>
              <w:t>西北农林科技大学的刘国彬、许明祥、张超、卜崇峰、张文辉是一个良好的科研团队。在科研项目、论文发表等方面有着密不可分的合作关系，长期以来在生态系统结构改善与功能提升，区域生态修复的植被恢复技术、土壤质量提升技术、生态产业高效管理技术以及流域生态设计模型等方面开展了深入的合作研究。</w:t>
            </w:r>
            <w:r w:rsidR="00105D37" w:rsidRPr="0017572C">
              <w:rPr>
                <w:rFonts w:ascii="Times New Roman"/>
                <w:sz w:val="21"/>
                <w:szCs w:val="21"/>
              </w:rPr>
              <w:br/>
              <w:t xml:space="preserve">    </w:t>
            </w:r>
            <w:r w:rsidR="00105D37" w:rsidRPr="0017572C">
              <w:rPr>
                <w:rFonts w:ascii="Times New Roman"/>
                <w:sz w:val="21"/>
                <w:szCs w:val="21"/>
              </w:rPr>
              <w:t>中国科学院水利部水土保持研究所的王国梁和王兵师从刘国彬研究员，工作后加入刘国彬团队从事科研工作，揭示了植被恢复过程中土壤质量改善和植物</w:t>
            </w:r>
            <w:r w:rsidR="00105D37" w:rsidRPr="0017572C">
              <w:rPr>
                <w:rFonts w:ascii="Times New Roman"/>
                <w:sz w:val="21"/>
                <w:szCs w:val="21"/>
              </w:rPr>
              <w:t>-</w:t>
            </w:r>
            <w:r w:rsidR="00105D37" w:rsidRPr="0017572C">
              <w:rPr>
                <w:rFonts w:ascii="Times New Roman"/>
                <w:sz w:val="21"/>
                <w:szCs w:val="21"/>
              </w:rPr>
              <w:t>土壤</w:t>
            </w:r>
            <w:r w:rsidR="00105D37" w:rsidRPr="0017572C">
              <w:rPr>
                <w:rFonts w:ascii="Times New Roman"/>
                <w:sz w:val="21"/>
                <w:szCs w:val="21"/>
              </w:rPr>
              <w:t>-</w:t>
            </w:r>
            <w:r w:rsidR="00105D37" w:rsidRPr="0017572C">
              <w:rPr>
                <w:rFonts w:ascii="Times New Roman"/>
                <w:sz w:val="21"/>
                <w:szCs w:val="21"/>
              </w:rPr>
              <w:t>微生物协同演变机制；提出了区域生态产业高效管理技术，研发了黄土高原不同区域生态修复模式。马理辉与刘国彬研究团队长期开展黄土高原生态修复与生态产业协同发展的合作研究工作。</w:t>
            </w:r>
          </w:p>
          <w:p w:rsidR="00105D37" w:rsidRPr="0017572C" w:rsidRDefault="00105D37" w:rsidP="00105D37">
            <w:pPr>
              <w:pStyle w:val="a5"/>
              <w:adjustRightInd w:val="0"/>
              <w:snapToGrid w:val="0"/>
              <w:ind w:firstLine="420"/>
              <w:rPr>
                <w:rFonts w:ascii="Times New Roman"/>
                <w:sz w:val="21"/>
                <w:szCs w:val="21"/>
              </w:rPr>
            </w:pPr>
            <w:r w:rsidRPr="0017572C">
              <w:rPr>
                <w:rFonts w:ascii="Times New Roman"/>
                <w:sz w:val="21"/>
                <w:szCs w:val="21"/>
              </w:rPr>
              <w:t>西安科技大学党小虎教授</w:t>
            </w:r>
            <w:r w:rsidRPr="0017572C">
              <w:rPr>
                <w:rFonts w:ascii="Times New Roman"/>
                <w:sz w:val="21"/>
                <w:szCs w:val="21"/>
              </w:rPr>
              <w:t>2004</w:t>
            </w:r>
            <w:r w:rsidRPr="0017572C">
              <w:rPr>
                <w:rFonts w:ascii="Times New Roman"/>
                <w:sz w:val="21"/>
                <w:szCs w:val="21"/>
              </w:rPr>
              <w:t>年</w:t>
            </w:r>
            <w:r w:rsidRPr="0017572C">
              <w:rPr>
                <w:rFonts w:ascii="Times New Roman"/>
                <w:sz w:val="21"/>
                <w:szCs w:val="21"/>
              </w:rPr>
              <w:t>-2007</w:t>
            </w:r>
            <w:r w:rsidRPr="0017572C">
              <w:rPr>
                <w:rFonts w:ascii="Times New Roman"/>
                <w:sz w:val="21"/>
                <w:szCs w:val="21"/>
              </w:rPr>
              <w:t>年师从刘国彬研究员</w:t>
            </w:r>
            <w:r w:rsidRPr="0017572C">
              <w:rPr>
                <w:rFonts w:ascii="Times New Roman" w:hint="eastAsia"/>
                <w:sz w:val="21"/>
                <w:szCs w:val="21"/>
              </w:rPr>
              <w:t>，</w:t>
            </w:r>
            <w:r w:rsidRPr="0017572C">
              <w:rPr>
                <w:rFonts w:ascii="Times New Roman"/>
                <w:sz w:val="21"/>
                <w:szCs w:val="21"/>
              </w:rPr>
              <w:t>2007</w:t>
            </w:r>
            <w:r w:rsidRPr="0017572C">
              <w:rPr>
                <w:rFonts w:ascii="Times New Roman"/>
                <w:sz w:val="21"/>
                <w:szCs w:val="21"/>
              </w:rPr>
              <w:t>年入职西安科技大学至今，与西北农林科技大学刘国彬老师团队在黄土高原生态</w:t>
            </w:r>
            <w:r w:rsidRPr="0017572C">
              <w:rPr>
                <w:rFonts w:ascii="Times New Roman"/>
                <w:sz w:val="21"/>
                <w:szCs w:val="21"/>
              </w:rPr>
              <w:t>-</w:t>
            </w:r>
            <w:r w:rsidRPr="0017572C">
              <w:rPr>
                <w:rFonts w:ascii="Times New Roman"/>
                <w:sz w:val="21"/>
                <w:szCs w:val="21"/>
              </w:rPr>
              <w:t>经济</w:t>
            </w:r>
            <w:r w:rsidRPr="0017572C">
              <w:rPr>
                <w:rFonts w:ascii="Times New Roman"/>
                <w:sz w:val="21"/>
                <w:szCs w:val="21"/>
              </w:rPr>
              <w:t>-</w:t>
            </w:r>
            <w:r w:rsidRPr="0017572C">
              <w:rPr>
                <w:rFonts w:ascii="Times New Roman"/>
                <w:sz w:val="21"/>
                <w:szCs w:val="21"/>
              </w:rPr>
              <w:t>社会耦合、资源承载力与产业布局、生态修复格局及生态恢复效应等方面开展了合作，共同在</w:t>
            </w:r>
            <w:r w:rsidRPr="0017572C">
              <w:rPr>
                <w:rFonts w:ascii="Times New Roman"/>
                <w:sz w:val="21"/>
                <w:szCs w:val="21"/>
              </w:rPr>
              <w:t>Science of the Total Environment</w:t>
            </w:r>
            <w:r w:rsidRPr="0017572C">
              <w:rPr>
                <w:rFonts w:ascii="Times New Roman"/>
                <w:sz w:val="21"/>
                <w:szCs w:val="21"/>
              </w:rPr>
              <w:t>、农业工程学报等国内外学术期刊发表学术论文</w:t>
            </w:r>
            <w:r w:rsidRPr="0017572C">
              <w:rPr>
                <w:rFonts w:ascii="Times New Roman"/>
                <w:sz w:val="21"/>
                <w:szCs w:val="21"/>
              </w:rPr>
              <w:t>10</w:t>
            </w:r>
            <w:r w:rsidRPr="0017572C">
              <w:rPr>
                <w:rFonts w:ascii="Times New Roman"/>
                <w:sz w:val="21"/>
                <w:szCs w:val="21"/>
              </w:rPr>
              <w:t>余篇。</w:t>
            </w:r>
            <w:r w:rsidRPr="0017572C">
              <w:rPr>
                <w:rFonts w:ascii="Times New Roman"/>
                <w:sz w:val="21"/>
                <w:szCs w:val="21"/>
              </w:rPr>
              <w:br/>
              <w:t xml:space="preserve">    </w:t>
            </w:r>
            <w:r w:rsidRPr="0017572C">
              <w:rPr>
                <w:rFonts w:ascii="Times New Roman"/>
                <w:sz w:val="21"/>
                <w:szCs w:val="21"/>
              </w:rPr>
              <w:t>西安理工大学肖列副教授</w:t>
            </w:r>
            <w:r w:rsidRPr="0017572C">
              <w:rPr>
                <w:rFonts w:ascii="Times New Roman"/>
                <w:sz w:val="21"/>
                <w:szCs w:val="21"/>
              </w:rPr>
              <w:t>2010</w:t>
            </w:r>
            <w:r w:rsidRPr="0017572C">
              <w:rPr>
                <w:rFonts w:ascii="Times New Roman"/>
                <w:sz w:val="21"/>
                <w:szCs w:val="21"/>
              </w:rPr>
              <w:t>年</w:t>
            </w:r>
            <w:r w:rsidRPr="0017572C">
              <w:rPr>
                <w:rFonts w:ascii="Times New Roman"/>
                <w:sz w:val="21"/>
                <w:szCs w:val="21"/>
              </w:rPr>
              <w:t>-2015</w:t>
            </w:r>
            <w:r w:rsidRPr="0017572C">
              <w:rPr>
                <w:rFonts w:ascii="Times New Roman"/>
                <w:sz w:val="21"/>
                <w:szCs w:val="21"/>
              </w:rPr>
              <w:t>年师从刘国彬研究员。</w:t>
            </w:r>
            <w:r w:rsidRPr="0017572C">
              <w:rPr>
                <w:rFonts w:ascii="Times New Roman"/>
                <w:sz w:val="21"/>
                <w:szCs w:val="21"/>
              </w:rPr>
              <w:t>2015</w:t>
            </w:r>
            <w:r w:rsidRPr="0017572C">
              <w:rPr>
                <w:rFonts w:ascii="Times New Roman"/>
                <w:sz w:val="21"/>
                <w:szCs w:val="21"/>
              </w:rPr>
              <w:t>年入职西安理工大学从事教学和科研工作。自</w:t>
            </w:r>
            <w:r w:rsidRPr="0017572C">
              <w:rPr>
                <w:rFonts w:ascii="Times New Roman"/>
                <w:sz w:val="21"/>
                <w:szCs w:val="21"/>
              </w:rPr>
              <w:t>2010</w:t>
            </w:r>
            <w:r w:rsidRPr="0017572C">
              <w:rPr>
                <w:rFonts w:ascii="Times New Roman"/>
                <w:sz w:val="21"/>
                <w:szCs w:val="21"/>
              </w:rPr>
              <w:t>年至今，肖列与西北农林科技大学刘国彬教授团队在黄土高原植被恢复、土壤质量提升、植物</w:t>
            </w:r>
            <w:r w:rsidRPr="0017572C">
              <w:rPr>
                <w:rFonts w:ascii="Times New Roman"/>
                <w:sz w:val="21"/>
                <w:szCs w:val="21"/>
              </w:rPr>
              <w:t>-</w:t>
            </w:r>
            <w:r w:rsidRPr="0017572C">
              <w:rPr>
                <w:rFonts w:ascii="Times New Roman"/>
                <w:sz w:val="21"/>
                <w:szCs w:val="21"/>
              </w:rPr>
              <w:t>土壤</w:t>
            </w:r>
            <w:r w:rsidRPr="0017572C">
              <w:rPr>
                <w:rFonts w:ascii="Times New Roman"/>
                <w:sz w:val="21"/>
                <w:szCs w:val="21"/>
              </w:rPr>
              <w:t>-</w:t>
            </w:r>
            <w:r w:rsidRPr="0017572C">
              <w:rPr>
                <w:rFonts w:ascii="Times New Roman"/>
                <w:sz w:val="21"/>
                <w:szCs w:val="21"/>
              </w:rPr>
              <w:t>微生物协同机制等方面开展了合作，共同在《</w:t>
            </w:r>
            <w:r w:rsidRPr="0017572C">
              <w:rPr>
                <w:rFonts w:ascii="Times New Roman"/>
                <w:sz w:val="21"/>
                <w:szCs w:val="21"/>
              </w:rPr>
              <w:t>Soil and Tillage Research</w:t>
            </w:r>
            <w:r w:rsidRPr="0017572C">
              <w:rPr>
                <w:rFonts w:ascii="Times New Roman"/>
                <w:sz w:val="21"/>
                <w:szCs w:val="21"/>
              </w:rPr>
              <w:t>》、《</w:t>
            </w:r>
            <w:r w:rsidRPr="0017572C">
              <w:rPr>
                <w:rFonts w:ascii="Times New Roman"/>
                <w:sz w:val="21"/>
                <w:szCs w:val="21"/>
              </w:rPr>
              <w:t>Journal of Soils and Sediments</w:t>
            </w:r>
            <w:r w:rsidRPr="0017572C">
              <w:rPr>
                <w:rFonts w:ascii="Times New Roman"/>
                <w:sz w:val="21"/>
                <w:szCs w:val="21"/>
              </w:rPr>
              <w:t>》、《应用生态学报》等国内外学术期刊发表学术论文多篇。</w:t>
            </w:r>
          </w:p>
          <w:p w:rsidR="00105D37" w:rsidRPr="0017572C" w:rsidRDefault="00105D37" w:rsidP="00105D37">
            <w:pPr>
              <w:pStyle w:val="a5"/>
              <w:adjustRightInd w:val="0"/>
              <w:snapToGrid w:val="0"/>
              <w:ind w:firstLine="420"/>
              <w:rPr>
                <w:rFonts w:ascii="Times New Roman"/>
                <w:sz w:val="21"/>
                <w:szCs w:val="21"/>
              </w:rPr>
            </w:pPr>
            <w:r w:rsidRPr="0017572C">
              <w:rPr>
                <w:rFonts w:ascii="Times New Roman"/>
                <w:sz w:val="21"/>
                <w:szCs w:val="21"/>
              </w:rPr>
              <w:t>宁夏农林科学院蔡进军研究员与项目完成单位长期开展黄土高原生态修复与生态产业协同发展的合作研究工作，先后合作了十五国家科技攻关重大项目课题</w:t>
            </w:r>
            <w:r w:rsidRPr="0017572C">
              <w:rPr>
                <w:rFonts w:ascii="Times New Roman" w:hint="eastAsia"/>
                <w:sz w:val="21"/>
                <w:szCs w:val="21"/>
              </w:rPr>
              <w:t>“</w:t>
            </w:r>
            <w:r w:rsidRPr="0017572C">
              <w:rPr>
                <w:rFonts w:ascii="Times New Roman"/>
                <w:sz w:val="21"/>
                <w:szCs w:val="21"/>
              </w:rPr>
              <w:t>半干旱退化山区生态农业建设技术研究与示范</w:t>
            </w:r>
            <w:r w:rsidRPr="0017572C">
              <w:rPr>
                <w:rFonts w:ascii="Times New Roman" w:hint="eastAsia"/>
                <w:sz w:val="21"/>
                <w:szCs w:val="21"/>
              </w:rPr>
              <w:t>”</w:t>
            </w:r>
            <w:r w:rsidRPr="0017572C">
              <w:rPr>
                <w:rFonts w:ascii="Times New Roman"/>
                <w:sz w:val="21"/>
                <w:szCs w:val="21"/>
              </w:rPr>
              <w:t>，十一五国家科技支撑计划重大项目课题</w:t>
            </w:r>
            <w:r w:rsidRPr="0017572C">
              <w:rPr>
                <w:rFonts w:ascii="Times New Roman" w:hint="eastAsia"/>
                <w:sz w:val="21"/>
                <w:szCs w:val="21"/>
              </w:rPr>
              <w:t>“</w:t>
            </w:r>
            <w:r w:rsidRPr="0017572C">
              <w:rPr>
                <w:rFonts w:ascii="Times New Roman"/>
                <w:sz w:val="21"/>
                <w:szCs w:val="21"/>
              </w:rPr>
              <w:t>半干旱黄土丘陵区退化生态系统恢复技术研究与示范</w:t>
            </w:r>
            <w:r w:rsidRPr="0017572C">
              <w:rPr>
                <w:rFonts w:ascii="Times New Roman" w:hint="eastAsia"/>
                <w:sz w:val="21"/>
                <w:szCs w:val="21"/>
              </w:rPr>
              <w:t>”</w:t>
            </w:r>
            <w:r w:rsidRPr="0017572C">
              <w:rPr>
                <w:rFonts w:ascii="Times New Roman"/>
                <w:sz w:val="21"/>
                <w:szCs w:val="21"/>
              </w:rPr>
              <w:t>，十二五国家科技支撑重点项目课题</w:t>
            </w:r>
            <w:r w:rsidRPr="0017572C">
              <w:rPr>
                <w:rFonts w:ascii="Times New Roman" w:hint="eastAsia"/>
                <w:sz w:val="21"/>
                <w:szCs w:val="21"/>
              </w:rPr>
              <w:t>“</w:t>
            </w:r>
            <w:r w:rsidRPr="0017572C">
              <w:rPr>
                <w:rFonts w:ascii="Times New Roman"/>
                <w:sz w:val="21"/>
                <w:szCs w:val="21"/>
              </w:rPr>
              <w:t>宁南山区脆弱生态系统恢复技术研究</w:t>
            </w:r>
            <w:r w:rsidRPr="0017572C">
              <w:rPr>
                <w:rFonts w:ascii="Times New Roman" w:hint="eastAsia"/>
                <w:sz w:val="21"/>
                <w:szCs w:val="21"/>
              </w:rPr>
              <w:t>”</w:t>
            </w:r>
            <w:r w:rsidRPr="0017572C">
              <w:rPr>
                <w:rFonts w:ascii="Times New Roman"/>
                <w:sz w:val="21"/>
                <w:szCs w:val="21"/>
              </w:rPr>
              <w:t>。</w:t>
            </w:r>
          </w:p>
        </w:tc>
      </w:tr>
    </w:tbl>
    <w:p w:rsidR="00105D37" w:rsidRPr="0017572C" w:rsidRDefault="00105D37" w:rsidP="001F4727">
      <w:pPr>
        <w:pStyle w:val="a5"/>
        <w:spacing w:line="400" w:lineRule="exact"/>
        <w:ind w:firstLineChars="0" w:firstLine="0"/>
        <w:jc w:val="left"/>
        <w:rPr>
          <w:rFonts w:ascii="Times New Roman"/>
          <w:sz w:val="21"/>
          <w:szCs w:val="21"/>
        </w:rPr>
      </w:pPr>
    </w:p>
    <w:sectPr w:rsidR="00105D37" w:rsidRPr="0017572C" w:rsidSect="00492AFB">
      <w:pgSz w:w="11906" w:h="16838"/>
      <w:pgMar w:top="1701"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1D" w:rsidRDefault="000C5A1D" w:rsidP="00EF65C4">
      <w:r>
        <w:separator/>
      </w:r>
    </w:p>
  </w:endnote>
  <w:endnote w:type="continuationSeparator" w:id="1">
    <w:p w:rsidR="000C5A1D" w:rsidRDefault="000C5A1D" w:rsidP="00EF6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AdvGulliv-R">
    <w:altName w:val="Cambria"/>
    <w:panose1 w:val="00000000000000000000"/>
    <w:charset w:val="00"/>
    <w:family w:val="roman"/>
    <w:notTrueType/>
    <w:pitch w:val="default"/>
    <w:sig w:usb0="00000000" w:usb1="00000000" w:usb2="00000000" w:usb3="00000000" w:csb0="00000000" w:csb1="00000000"/>
  </w:font>
  <w:font w:name="AdvOT596495f2">
    <w:altName w:val="Cambria"/>
    <w:panose1 w:val="00000000000000000000"/>
    <w:charset w:val="00"/>
    <w:family w:val="roman"/>
    <w:notTrueType/>
    <w:pitch w:val="default"/>
    <w:sig w:usb0="00000000" w:usb1="00000000" w:usb2="00000000" w:usb3="00000000" w:csb0="00000000" w:csb1="00000000"/>
  </w:font>
  <w:font w:name="FangSong">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dobeHeitiStd-Regular">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51846"/>
      <w:docPartObj>
        <w:docPartGallery w:val="Page Numbers (Bottom of Page)"/>
        <w:docPartUnique/>
      </w:docPartObj>
    </w:sdtPr>
    <w:sdtContent>
      <w:p w:rsidR="001063B0" w:rsidRDefault="003E1FEC" w:rsidP="0088777F">
        <w:pPr>
          <w:pStyle w:val="a4"/>
          <w:jc w:val="center"/>
        </w:pPr>
        <w:r w:rsidRPr="00556B66">
          <w:rPr>
            <w:sz w:val="21"/>
            <w:szCs w:val="21"/>
          </w:rPr>
          <w:fldChar w:fldCharType="begin"/>
        </w:r>
        <w:r w:rsidR="001063B0" w:rsidRPr="00556B66">
          <w:rPr>
            <w:sz w:val="21"/>
            <w:szCs w:val="21"/>
          </w:rPr>
          <w:instrText>PAGE   \* MERGEFORMAT</w:instrText>
        </w:r>
        <w:r w:rsidRPr="00556B66">
          <w:rPr>
            <w:sz w:val="21"/>
            <w:szCs w:val="21"/>
          </w:rPr>
          <w:fldChar w:fldCharType="separate"/>
        </w:r>
        <w:r w:rsidR="002527F6" w:rsidRPr="002527F6">
          <w:rPr>
            <w:noProof/>
            <w:sz w:val="21"/>
            <w:szCs w:val="21"/>
            <w:lang w:val="zh-CN"/>
          </w:rPr>
          <w:t>1</w:t>
        </w:r>
        <w:r w:rsidRPr="00556B66">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1D" w:rsidRDefault="000C5A1D" w:rsidP="00EF65C4">
      <w:r>
        <w:separator/>
      </w:r>
    </w:p>
  </w:footnote>
  <w:footnote w:type="continuationSeparator" w:id="1">
    <w:p w:rsidR="000C5A1D" w:rsidRDefault="000C5A1D" w:rsidP="00EF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ED6B45"/>
    <w:multiLevelType w:val="singleLevel"/>
    <w:tmpl w:val="82ED6B45"/>
    <w:lvl w:ilvl="0">
      <w:start w:val="8"/>
      <w:numFmt w:val="chineseCounting"/>
      <w:suff w:val="nothing"/>
      <w:lvlText w:val="%1、"/>
      <w:lvlJc w:val="left"/>
      <w:rPr>
        <w:rFonts w:hint="eastAsia"/>
      </w:rPr>
    </w:lvl>
  </w:abstractNum>
  <w:abstractNum w:abstractNumId="1">
    <w:nsid w:val="887B93CD"/>
    <w:multiLevelType w:val="singleLevel"/>
    <w:tmpl w:val="887B93CD"/>
    <w:lvl w:ilvl="0">
      <w:start w:val="3"/>
      <w:numFmt w:val="chineseCounting"/>
      <w:suff w:val="nothing"/>
      <w:lvlText w:val="%1、"/>
      <w:lvlJc w:val="left"/>
      <w:rPr>
        <w:rFonts w:hint="eastAsia"/>
      </w:rPr>
    </w:lvl>
  </w:abstractNum>
  <w:abstractNum w:abstractNumId="2">
    <w:nsid w:val="94414879"/>
    <w:multiLevelType w:val="singleLevel"/>
    <w:tmpl w:val="94414879"/>
    <w:lvl w:ilvl="0">
      <w:start w:val="4"/>
      <w:numFmt w:val="chineseCounting"/>
      <w:suff w:val="nothing"/>
      <w:lvlText w:val="%1、"/>
      <w:lvlJc w:val="left"/>
      <w:rPr>
        <w:rFonts w:hint="eastAsia"/>
      </w:rPr>
    </w:lvl>
  </w:abstractNum>
  <w:abstractNum w:abstractNumId="3">
    <w:nsid w:val="9F1EEC7E"/>
    <w:multiLevelType w:val="singleLevel"/>
    <w:tmpl w:val="9F1EEC7E"/>
    <w:lvl w:ilvl="0">
      <w:start w:val="1"/>
      <w:numFmt w:val="decimal"/>
      <w:suff w:val="nothing"/>
      <w:lvlText w:val="%1）"/>
      <w:lvlJc w:val="left"/>
    </w:lvl>
  </w:abstractNum>
  <w:abstractNum w:abstractNumId="4">
    <w:nsid w:val="D03BEA41"/>
    <w:multiLevelType w:val="singleLevel"/>
    <w:tmpl w:val="D03BEA41"/>
    <w:lvl w:ilvl="0">
      <w:start w:val="1"/>
      <w:numFmt w:val="chineseCounting"/>
      <w:suff w:val="nothing"/>
      <w:lvlText w:val="%1、"/>
      <w:lvlJc w:val="left"/>
      <w:rPr>
        <w:rFonts w:hint="eastAsia"/>
      </w:rPr>
    </w:lvl>
  </w:abstractNum>
  <w:abstractNum w:abstractNumId="5">
    <w:nsid w:val="D704586D"/>
    <w:multiLevelType w:val="singleLevel"/>
    <w:tmpl w:val="D704586D"/>
    <w:lvl w:ilvl="0">
      <w:start w:val="1"/>
      <w:numFmt w:val="decimal"/>
      <w:suff w:val="space"/>
      <w:lvlText w:val="%1."/>
      <w:lvlJc w:val="left"/>
    </w:lvl>
  </w:abstractNum>
  <w:abstractNum w:abstractNumId="6">
    <w:nsid w:val="E580A19B"/>
    <w:multiLevelType w:val="singleLevel"/>
    <w:tmpl w:val="E580A19B"/>
    <w:lvl w:ilvl="0">
      <w:start w:val="1"/>
      <w:numFmt w:val="decimal"/>
      <w:suff w:val="space"/>
      <w:lvlText w:val="%1."/>
      <w:lvlJc w:val="left"/>
    </w:lvl>
  </w:abstractNum>
  <w:abstractNum w:abstractNumId="7">
    <w:nsid w:val="04E60A8A"/>
    <w:multiLevelType w:val="hybridMultilevel"/>
    <w:tmpl w:val="8CDEAB8E"/>
    <w:lvl w:ilvl="0" w:tplc="89F026F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0ED82960"/>
    <w:multiLevelType w:val="hybridMultilevel"/>
    <w:tmpl w:val="1AF69598"/>
    <w:lvl w:ilvl="0" w:tplc="C4D4A534">
      <w:start w:val="1"/>
      <w:numFmt w:val="decimal"/>
      <w:lvlText w:val="%1"/>
      <w:lvlJc w:val="left"/>
      <w:pPr>
        <w:ind w:left="786" w:hanging="360"/>
      </w:pPr>
      <w:rPr>
        <w:rFonts w:hint="eastAsia"/>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0218949"/>
    <w:multiLevelType w:val="singleLevel"/>
    <w:tmpl w:val="10218949"/>
    <w:lvl w:ilvl="0">
      <w:start w:val="5"/>
      <w:numFmt w:val="chineseCounting"/>
      <w:suff w:val="nothing"/>
      <w:lvlText w:val="%1、"/>
      <w:lvlJc w:val="left"/>
      <w:rPr>
        <w:rFonts w:hint="eastAsia"/>
      </w:rPr>
    </w:lvl>
  </w:abstractNum>
  <w:abstractNum w:abstractNumId="10">
    <w:nsid w:val="14D01F3C"/>
    <w:multiLevelType w:val="multilevel"/>
    <w:tmpl w:val="14D01F3C"/>
    <w:lvl w:ilvl="0">
      <w:start w:val="1"/>
      <w:numFmt w:val="decimal"/>
      <w:lvlText w:val="%1."/>
      <w:lvlJc w:val="left"/>
      <w:pPr>
        <w:ind w:left="1352" w:hanging="360"/>
      </w:pPr>
      <w:rPr>
        <w:rFonts w:hint="default"/>
        <w:b/>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1">
    <w:nsid w:val="2A1AA598"/>
    <w:multiLevelType w:val="singleLevel"/>
    <w:tmpl w:val="2A1AA598"/>
    <w:lvl w:ilvl="0">
      <w:start w:val="1"/>
      <w:numFmt w:val="chineseCounting"/>
      <w:suff w:val="nothing"/>
      <w:lvlText w:val="%1、"/>
      <w:lvlJc w:val="left"/>
      <w:rPr>
        <w:rFonts w:hint="eastAsia"/>
      </w:rPr>
    </w:lvl>
  </w:abstractNum>
  <w:abstractNum w:abstractNumId="12">
    <w:nsid w:val="2B825459"/>
    <w:multiLevelType w:val="hybridMultilevel"/>
    <w:tmpl w:val="3C7E1A28"/>
    <w:lvl w:ilvl="0" w:tplc="C4D4A534">
      <w:start w:val="1"/>
      <w:numFmt w:val="decimal"/>
      <w:lvlText w:val="%1"/>
      <w:lvlJc w:val="left"/>
      <w:pPr>
        <w:ind w:left="360" w:hanging="360"/>
      </w:pPr>
      <w:rPr>
        <w:rFonts w:hint="eastAsia"/>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923F68"/>
    <w:multiLevelType w:val="singleLevel"/>
    <w:tmpl w:val="2D923F68"/>
    <w:lvl w:ilvl="0">
      <w:start w:val="1"/>
      <w:numFmt w:val="decimal"/>
      <w:suff w:val="space"/>
      <w:lvlText w:val="%1."/>
      <w:lvlJc w:val="left"/>
    </w:lvl>
  </w:abstractNum>
  <w:abstractNum w:abstractNumId="14">
    <w:nsid w:val="2EA36342"/>
    <w:multiLevelType w:val="hybridMultilevel"/>
    <w:tmpl w:val="94A89C0A"/>
    <w:lvl w:ilvl="0" w:tplc="3580C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836A8D"/>
    <w:multiLevelType w:val="hybridMultilevel"/>
    <w:tmpl w:val="43047208"/>
    <w:lvl w:ilvl="0" w:tplc="11AC6BBE">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DD25EA"/>
    <w:multiLevelType w:val="hybridMultilevel"/>
    <w:tmpl w:val="4A343792"/>
    <w:lvl w:ilvl="0" w:tplc="1D3E398E">
      <w:start w:val="1"/>
      <w:numFmt w:val="decimal"/>
      <w:lvlText w:val="%1."/>
      <w:lvlJc w:val="left"/>
      <w:pPr>
        <w:ind w:left="502"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9B0E6D5"/>
    <w:multiLevelType w:val="singleLevel"/>
    <w:tmpl w:val="49B0E6D5"/>
    <w:lvl w:ilvl="0">
      <w:start w:val="4"/>
      <w:numFmt w:val="chineseCounting"/>
      <w:suff w:val="nothing"/>
      <w:lvlText w:val="%1、"/>
      <w:lvlJc w:val="left"/>
      <w:rPr>
        <w:rFonts w:hint="eastAsia"/>
      </w:rPr>
    </w:lvl>
  </w:abstractNum>
  <w:abstractNum w:abstractNumId="18">
    <w:nsid w:val="515733DF"/>
    <w:multiLevelType w:val="hybridMultilevel"/>
    <w:tmpl w:val="92FC58B4"/>
    <w:lvl w:ilvl="0" w:tplc="CF30DB8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F03BCE"/>
    <w:multiLevelType w:val="hybridMultilevel"/>
    <w:tmpl w:val="F7202AD0"/>
    <w:lvl w:ilvl="0" w:tplc="2DBE5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67E7FA"/>
    <w:multiLevelType w:val="singleLevel"/>
    <w:tmpl w:val="5667E7FA"/>
    <w:lvl w:ilvl="0">
      <w:start w:val="5"/>
      <w:numFmt w:val="chineseCounting"/>
      <w:suff w:val="nothing"/>
      <w:lvlText w:val="%1、"/>
      <w:lvlJc w:val="left"/>
    </w:lvl>
  </w:abstractNum>
  <w:abstractNum w:abstractNumId="21">
    <w:nsid w:val="607F98BE"/>
    <w:multiLevelType w:val="singleLevel"/>
    <w:tmpl w:val="607F98BE"/>
    <w:lvl w:ilvl="0">
      <w:start w:val="2"/>
      <w:numFmt w:val="decimal"/>
      <w:suff w:val="space"/>
      <w:lvlText w:val="%1."/>
      <w:lvlJc w:val="left"/>
    </w:lvl>
  </w:abstractNum>
  <w:abstractNum w:abstractNumId="22">
    <w:nsid w:val="615C9209"/>
    <w:multiLevelType w:val="singleLevel"/>
    <w:tmpl w:val="615C9209"/>
    <w:lvl w:ilvl="0">
      <w:start w:val="1"/>
      <w:numFmt w:val="decimal"/>
      <w:lvlText w:val="%1."/>
      <w:lvlJc w:val="left"/>
      <w:pPr>
        <w:ind w:left="425" w:hanging="425"/>
      </w:pPr>
      <w:rPr>
        <w:rFonts w:hint="default"/>
      </w:rPr>
    </w:lvl>
  </w:abstractNum>
  <w:abstractNum w:abstractNumId="23">
    <w:nsid w:val="65652DC8"/>
    <w:multiLevelType w:val="hybridMultilevel"/>
    <w:tmpl w:val="6122B5BC"/>
    <w:lvl w:ilvl="0" w:tplc="4D9CB1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85B236"/>
    <w:multiLevelType w:val="singleLevel"/>
    <w:tmpl w:val="6B85B236"/>
    <w:lvl w:ilvl="0">
      <w:start w:val="1"/>
      <w:numFmt w:val="chineseCounting"/>
      <w:suff w:val="nothing"/>
      <w:lvlText w:val="%1、"/>
      <w:lvlJc w:val="left"/>
      <w:rPr>
        <w:rFonts w:hint="eastAsia"/>
      </w:rPr>
    </w:lvl>
  </w:abstractNum>
  <w:abstractNum w:abstractNumId="25">
    <w:nsid w:val="713E3707"/>
    <w:multiLevelType w:val="singleLevel"/>
    <w:tmpl w:val="713E3707"/>
    <w:lvl w:ilvl="0">
      <w:start w:val="1"/>
      <w:numFmt w:val="decimal"/>
      <w:suff w:val="space"/>
      <w:lvlText w:val="%1."/>
      <w:lvlJc w:val="left"/>
    </w:lvl>
  </w:abstractNum>
  <w:abstractNum w:abstractNumId="26">
    <w:nsid w:val="792F7BB4"/>
    <w:multiLevelType w:val="singleLevel"/>
    <w:tmpl w:val="792F7BB4"/>
    <w:lvl w:ilvl="0">
      <w:start w:val="1"/>
      <w:numFmt w:val="decimal"/>
      <w:suff w:val="nothing"/>
      <w:lvlText w:val="（%1）"/>
      <w:lvlJc w:val="left"/>
    </w:lvl>
  </w:abstractNum>
  <w:num w:numId="1">
    <w:abstractNumId w:val="20"/>
  </w:num>
  <w:num w:numId="2">
    <w:abstractNumId w:val="10"/>
  </w:num>
  <w:num w:numId="3">
    <w:abstractNumId w:val="23"/>
  </w:num>
  <w:num w:numId="4">
    <w:abstractNumId w:val="12"/>
  </w:num>
  <w:num w:numId="5">
    <w:abstractNumId w:val="8"/>
  </w:num>
  <w:num w:numId="6">
    <w:abstractNumId w:val="6"/>
  </w:num>
  <w:num w:numId="7">
    <w:abstractNumId w:val="7"/>
  </w:num>
  <w:num w:numId="8">
    <w:abstractNumId w:val="24"/>
  </w:num>
  <w:num w:numId="9">
    <w:abstractNumId w:val="3"/>
  </w:num>
  <w:num w:numId="10">
    <w:abstractNumId w:val="22"/>
  </w:num>
  <w:num w:numId="11">
    <w:abstractNumId w:val="19"/>
  </w:num>
  <w:num w:numId="12">
    <w:abstractNumId w:val="25"/>
  </w:num>
  <w:num w:numId="13">
    <w:abstractNumId w:val="17"/>
  </w:num>
  <w:num w:numId="14">
    <w:abstractNumId w:val="25"/>
    <w:lvlOverride w:ilvl="0">
      <w:startOverride w:val="1"/>
    </w:lvlOverride>
  </w:num>
  <w:num w:numId="15">
    <w:abstractNumId w:val="1"/>
  </w:num>
  <w:num w:numId="16">
    <w:abstractNumId w:val="26"/>
  </w:num>
  <w:num w:numId="17">
    <w:abstractNumId w:val="5"/>
  </w:num>
  <w:num w:numId="18">
    <w:abstractNumId w:val="15"/>
  </w:num>
  <w:num w:numId="19">
    <w:abstractNumId w:val="13"/>
  </w:num>
  <w:num w:numId="20">
    <w:abstractNumId w:val="2"/>
  </w:num>
  <w:num w:numId="21">
    <w:abstractNumId w:val="21"/>
  </w:num>
  <w:num w:numId="22">
    <w:abstractNumId w:val="0"/>
  </w:num>
  <w:num w:numId="23">
    <w:abstractNumId w:val="14"/>
  </w:num>
  <w:num w:numId="24">
    <w:abstractNumId w:val="16"/>
  </w:num>
  <w:num w:numId="25">
    <w:abstractNumId w:val="18"/>
  </w:num>
  <w:num w:numId="26">
    <w:abstractNumId w:val="11"/>
  </w:num>
  <w:num w:numId="27">
    <w:abstractNumId w:val="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5C4"/>
    <w:rsid w:val="0000147F"/>
    <w:rsid w:val="000027E7"/>
    <w:rsid w:val="00007D4E"/>
    <w:rsid w:val="000204E2"/>
    <w:rsid w:val="00031E21"/>
    <w:rsid w:val="00034721"/>
    <w:rsid w:val="000364C4"/>
    <w:rsid w:val="00040BD1"/>
    <w:rsid w:val="000415EB"/>
    <w:rsid w:val="00043A7F"/>
    <w:rsid w:val="00047892"/>
    <w:rsid w:val="00056E78"/>
    <w:rsid w:val="00067846"/>
    <w:rsid w:val="0007105D"/>
    <w:rsid w:val="00072C8A"/>
    <w:rsid w:val="00074F97"/>
    <w:rsid w:val="00082C73"/>
    <w:rsid w:val="00084A76"/>
    <w:rsid w:val="000A4643"/>
    <w:rsid w:val="000A53E5"/>
    <w:rsid w:val="000B10B7"/>
    <w:rsid w:val="000B513A"/>
    <w:rsid w:val="000B55E6"/>
    <w:rsid w:val="000B5D96"/>
    <w:rsid w:val="000B6005"/>
    <w:rsid w:val="000C31E8"/>
    <w:rsid w:val="000C5A1D"/>
    <w:rsid w:val="000D0FEE"/>
    <w:rsid w:val="000D64FB"/>
    <w:rsid w:val="000E08FF"/>
    <w:rsid w:val="000E1ACE"/>
    <w:rsid w:val="000E53C6"/>
    <w:rsid w:val="000F4180"/>
    <w:rsid w:val="000F5AC5"/>
    <w:rsid w:val="000F600E"/>
    <w:rsid w:val="00103483"/>
    <w:rsid w:val="00104387"/>
    <w:rsid w:val="00105D37"/>
    <w:rsid w:val="001063B0"/>
    <w:rsid w:val="001065CC"/>
    <w:rsid w:val="00111DFB"/>
    <w:rsid w:val="00112537"/>
    <w:rsid w:val="001164E2"/>
    <w:rsid w:val="00130892"/>
    <w:rsid w:val="001369F5"/>
    <w:rsid w:val="00140541"/>
    <w:rsid w:val="00165F30"/>
    <w:rsid w:val="001665A1"/>
    <w:rsid w:val="00170E96"/>
    <w:rsid w:val="001719B3"/>
    <w:rsid w:val="00174E12"/>
    <w:rsid w:val="0017572C"/>
    <w:rsid w:val="00180A1D"/>
    <w:rsid w:val="00190D60"/>
    <w:rsid w:val="0019507E"/>
    <w:rsid w:val="0019510E"/>
    <w:rsid w:val="00196393"/>
    <w:rsid w:val="001A04B3"/>
    <w:rsid w:val="001A04EC"/>
    <w:rsid w:val="001A68C1"/>
    <w:rsid w:val="001D0B58"/>
    <w:rsid w:val="001D49B0"/>
    <w:rsid w:val="001F291C"/>
    <w:rsid w:val="001F4727"/>
    <w:rsid w:val="00206505"/>
    <w:rsid w:val="0022020F"/>
    <w:rsid w:val="00223490"/>
    <w:rsid w:val="0022397D"/>
    <w:rsid w:val="00227122"/>
    <w:rsid w:val="00235903"/>
    <w:rsid w:val="002362AD"/>
    <w:rsid w:val="002527F6"/>
    <w:rsid w:val="00257A80"/>
    <w:rsid w:val="00260BBB"/>
    <w:rsid w:val="00262736"/>
    <w:rsid w:val="00270EB3"/>
    <w:rsid w:val="002726ED"/>
    <w:rsid w:val="002A100E"/>
    <w:rsid w:val="002A3843"/>
    <w:rsid w:val="002A430C"/>
    <w:rsid w:val="002A764C"/>
    <w:rsid w:val="002A7689"/>
    <w:rsid w:val="002B0346"/>
    <w:rsid w:val="002D75B4"/>
    <w:rsid w:val="002E345E"/>
    <w:rsid w:val="002F464B"/>
    <w:rsid w:val="0030030E"/>
    <w:rsid w:val="003024CB"/>
    <w:rsid w:val="00307123"/>
    <w:rsid w:val="003111A4"/>
    <w:rsid w:val="00311EB2"/>
    <w:rsid w:val="003237E7"/>
    <w:rsid w:val="003351EE"/>
    <w:rsid w:val="0034170B"/>
    <w:rsid w:val="00341A1F"/>
    <w:rsid w:val="003503CC"/>
    <w:rsid w:val="003603E0"/>
    <w:rsid w:val="003605E2"/>
    <w:rsid w:val="00360DBD"/>
    <w:rsid w:val="00376291"/>
    <w:rsid w:val="00380EB2"/>
    <w:rsid w:val="00385ED7"/>
    <w:rsid w:val="00393538"/>
    <w:rsid w:val="00394B4B"/>
    <w:rsid w:val="00397D17"/>
    <w:rsid w:val="003B62DF"/>
    <w:rsid w:val="003D3FE1"/>
    <w:rsid w:val="003D524E"/>
    <w:rsid w:val="003D5A42"/>
    <w:rsid w:val="003E1CD1"/>
    <w:rsid w:val="003E1FEC"/>
    <w:rsid w:val="003E6AB1"/>
    <w:rsid w:val="003F27EC"/>
    <w:rsid w:val="003F3448"/>
    <w:rsid w:val="003F6A93"/>
    <w:rsid w:val="00405B84"/>
    <w:rsid w:val="004073BD"/>
    <w:rsid w:val="004120A7"/>
    <w:rsid w:val="004161E4"/>
    <w:rsid w:val="0042732A"/>
    <w:rsid w:val="00430E48"/>
    <w:rsid w:val="00432A1D"/>
    <w:rsid w:val="004337BB"/>
    <w:rsid w:val="00433882"/>
    <w:rsid w:val="0045045F"/>
    <w:rsid w:val="00452CE4"/>
    <w:rsid w:val="0045666E"/>
    <w:rsid w:val="0046487B"/>
    <w:rsid w:val="00473E09"/>
    <w:rsid w:val="00480512"/>
    <w:rsid w:val="0048659B"/>
    <w:rsid w:val="004919DC"/>
    <w:rsid w:val="00492AFB"/>
    <w:rsid w:val="004A1CF6"/>
    <w:rsid w:val="004A4C1B"/>
    <w:rsid w:val="004A777F"/>
    <w:rsid w:val="004B471E"/>
    <w:rsid w:val="004B5489"/>
    <w:rsid w:val="004B56C4"/>
    <w:rsid w:val="004B579D"/>
    <w:rsid w:val="004B7269"/>
    <w:rsid w:val="004C0A12"/>
    <w:rsid w:val="004C7745"/>
    <w:rsid w:val="004D4E00"/>
    <w:rsid w:val="004D7FF0"/>
    <w:rsid w:val="004E4690"/>
    <w:rsid w:val="004F047D"/>
    <w:rsid w:val="004F6511"/>
    <w:rsid w:val="005015FB"/>
    <w:rsid w:val="00502EAF"/>
    <w:rsid w:val="00511193"/>
    <w:rsid w:val="00512DC0"/>
    <w:rsid w:val="005171C3"/>
    <w:rsid w:val="00523229"/>
    <w:rsid w:val="0052418C"/>
    <w:rsid w:val="00526B30"/>
    <w:rsid w:val="00530BB2"/>
    <w:rsid w:val="0053116B"/>
    <w:rsid w:val="005337A8"/>
    <w:rsid w:val="00535EE8"/>
    <w:rsid w:val="00537272"/>
    <w:rsid w:val="00537CC8"/>
    <w:rsid w:val="00545883"/>
    <w:rsid w:val="00551B08"/>
    <w:rsid w:val="00553DDA"/>
    <w:rsid w:val="00555C77"/>
    <w:rsid w:val="00556B66"/>
    <w:rsid w:val="00563286"/>
    <w:rsid w:val="00570478"/>
    <w:rsid w:val="00575241"/>
    <w:rsid w:val="00584484"/>
    <w:rsid w:val="00585111"/>
    <w:rsid w:val="005B3BAB"/>
    <w:rsid w:val="005C7388"/>
    <w:rsid w:val="005D71E8"/>
    <w:rsid w:val="005E0A47"/>
    <w:rsid w:val="005E5557"/>
    <w:rsid w:val="005E5F87"/>
    <w:rsid w:val="005F1E14"/>
    <w:rsid w:val="005F5118"/>
    <w:rsid w:val="005F7330"/>
    <w:rsid w:val="00600C5E"/>
    <w:rsid w:val="006063C7"/>
    <w:rsid w:val="0061132C"/>
    <w:rsid w:val="00633E50"/>
    <w:rsid w:val="00636092"/>
    <w:rsid w:val="00641804"/>
    <w:rsid w:val="006668DB"/>
    <w:rsid w:val="006772D2"/>
    <w:rsid w:val="00686711"/>
    <w:rsid w:val="006A016A"/>
    <w:rsid w:val="006A1323"/>
    <w:rsid w:val="006A3B8F"/>
    <w:rsid w:val="006B0083"/>
    <w:rsid w:val="006E0E0A"/>
    <w:rsid w:val="006F0158"/>
    <w:rsid w:val="006F34BE"/>
    <w:rsid w:val="007001E7"/>
    <w:rsid w:val="00706225"/>
    <w:rsid w:val="007101CA"/>
    <w:rsid w:val="00727D31"/>
    <w:rsid w:val="00735FE3"/>
    <w:rsid w:val="0074567A"/>
    <w:rsid w:val="007602ED"/>
    <w:rsid w:val="0076436F"/>
    <w:rsid w:val="00766E30"/>
    <w:rsid w:val="00767225"/>
    <w:rsid w:val="0077086E"/>
    <w:rsid w:val="00770ADA"/>
    <w:rsid w:val="0077161F"/>
    <w:rsid w:val="00792269"/>
    <w:rsid w:val="00796B3A"/>
    <w:rsid w:val="007C12CE"/>
    <w:rsid w:val="007C1F31"/>
    <w:rsid w:val="007C2D71"/>
    <w:rsid w:val="007D4A21"/>
    <w:rsid w:val="007E1539"/>
    <w:rsid w:val="007E31E9"/>
    <w:rsid w:val="007F1F8E"/>
    <w:rsid w:val="007F3F48"/>
    <w:rsid w:val="008016F0"/>
    <w:rsid w:val="00805A48"/>
    <w:rsid w:val="00806170"/>
    <w:rsid w:val="0080668E"/>
    <w:rsid w:val="00807AEC"/>
    <w:rsid w:val="00810905"/>
    <w:rsid w:val="00812F67"/>
    <w:rsid w:val="00821744"/>
    <w:rsid w:val="0083127F"/>
    <w:rsid w:val="00852D1D"/>
    <w:rsid w:val="008565CF"/>
    <w:rsid w:val="008606BA"/>
    <w:rsid w:val="00864525"/>
    <w:rsid w:val="0088777F"/>
    <w:rsid w:val="008A62D8"/>
    <w:rsid w:val="008B2640"/>
    <w:rsid w:val="008C2FCE"/>
    <w:rsid w:val="008D1D27"/>
    <w:rsid w:val="008D4225"/>
    <w:rsid w:val="008D79C1"/>
    <w:rsid w:val="008E1E99"/>
    <w:rsid w:val="008E3D5B"/>
    <w:rsid w:val="008F044D"/>
    <w:rsid w:val="00905506"/>
    <w:rsid w:val="00924D6C"/>
    <w:rsid w:val="0092504A"/>
    <w:rsid w:val="00925D12"/>
    <w:rsid w:val="00927A57"/>
    <w:rsid w:val="00936076"/>
    <w:rsid w:val="00941F84"/>
    <w:rsid w:val="009532A7"/>
    <w:rsid w:val="00955E00"/>
    <w:rsid w:val="00960F50"/>
    <w:rsid w:val="00970E0B"/>
    <w:rsid w:val="0098140E"/>
    <w:rsid w:val="009816F9"/>
    <w:rsid w:val="00982DA4"/>
    <w:rsid w:val="00990289"/>
    <w:rsid w:val="00990498"/>
    <w:rsid w:val="009A2AB5"/>
    <w:rsid w:val="009A3E70"/>
    <w:rsid w:val="009A538D"/>
    <w:rsid w:val="009C29E3"/>
    <w:rsid w:val="009D36CE"/>
    <w:rsid w:val="009D4C84"/>
    <w:rsid w:val="009E3102"/>
    <w:rsid w:val="009E576F"/>
    <w:rsid w:val="009F5612"/>
    <w:rsid w:val="00A0599A"/>
    <w:rsid w:val="00A05D54"/>
    <w:rsid w:val="00A151F1"/>
    <w:rsid w:val="00A36B7B"/>
    <w:rsid w:val="00A36BA1"/>
    <w:rsid w:val="00A43F8F"/>
    <w:rsid w:val="00A4596D"/>
    <w:rsid w:val="00A45DDA"/>
    <w:rsid w:val="00A51AFD"/>
    <w:rsid w:val="00A552E9"/>
    <w:rsid w:val="00A672CC"/>
    <w:rsid w:val="00A70C87"/>
    <w:rsid w:val="00A7579E"/>
    <w:rsid w:val="00A902AA"/>
    <w:rsid w:val="00A9172D"/>
    <w:rsid w:val="00A97B0E"/>
    <w:rsid w:val="00AB5EC7"/>
    <w:rsid w:val="00AC19A5"/>
    <w:rsid w:val="00AD591A"/>
    <w:rsid w:val="00AD5D19"/>
    <w:rsid w:val="00AE37B6"/>
    <w:rsid w:val="00AE467E"/>
    <w:rsid w:val="00AF05C6"/>
    <w:rsid w:val="00AF5B10"/>
    <w:rsid w:val="00AF6142"/>
    <w:rsid w:val="00B0748E"/>
    <w:rsid w:val="00B13850"/>
    <w:rsid w:val="00B17CBE"/>
    <w:rsid w:val="00B2183C"/>
    <w:rsid w:val="00B3593E"/>
    <w:rsid w:val="00B4197F"/>
    <w:rsid w:val="00B44679"/>
    <w:rsid w:val="00B5081A"/>
    <w:rsid w:val="00B61AF9"/>
    <w:rsid w:val="00B65A8F"/>
    <w:rsid w:val="00B745E0"/>
    <w:rsid w:val="00B84DB5"/>
    <w:rsid w:val="00B94C92"/>
    <w:rsid w:val="00BC5425"/>
    <w:rsid w:val="00BD6741"/>
    <w:rsid w:val="00BD7260"/>
    <w:rsid w:val="00BE1F81"/>
    <w:rsid w:val="00C05674"/>
    <w:rsid w:val="00C05A6A"/>
    <w:rsid w:val="00C353C4"/>
    <w:rsid w:val="00C41B0B"/>
    <w:rsid w:val="00C47AFB"/>
    <w:rsid w:val="00C5678D"/>
    <w:rsid w:val="00C601AA"/>
    <w:rsid w:val="00C737C9"/>
    <w:rsid w:val="00C7500E"/>
    <w:rsid w:val="00C8625A"/>
    <w:rsid w:val="00CA5C81"/>
    <w:rsid w:val="00CB1886"/>
    <w:rsid w:val="00CE4FF6"/>
    <w:rsid w:val="00CE6B0E"/>
    <w:rsid w:val="00CF18E0"/>
    <w:rsid w:val="00CF746A"/>
    <w:rsid w:val="00CF7FBE"/>
    <w:rsid w:val="00D010DD"/>
    <w:rsid w:val="00D07318"/>
    <w:rsid w:val="00D1060C"/>
    <w:rsid w:val="00D26F4C"/>
    <w:rsid w:val="00D27BC9"/>
    <w:rsid w:val="00D41589"/>
    <w:rsid w:val="00D46D6E"/>
    <w:rsid w:val="00D654FD"/>
    <w:rsid w:val="00D8110F"/>
    <w:rsid w:val="00D81C48"/>
    <w:rsid w:val="00DA1401"/>
    <w:rsid w:val="00DA2DB0"/>
    <w:rsid w:val="00DA402D"/>
    <w:rsid w:val="00DA4FE0"/>
    <w:rsid w:val="00DA5A23"/>
    <w:rsid w:val="00DB32B0"/>
    <w:rsid w:val="00DB3483"/>
    <w:rsid w:val="00DC07C2"/>
    <w:rsid w:val="00DC2390"/>
    <w:rsid w:val="00DC6EE0"/>
    <w:rsid w:val="00DD0CEB"/>
    <w:rsid w:val="00DE005E"/>
    <w:rsid w:val="00DE05C0"/>
    <w:rsid w:val="00DF0006"/>
    <w:rsid w:val="00E15735"/>
    <w:rsid w:val="00E2104D"/>
    <w:rsid w:val="00E23FC1"/>
    <w:rsid w:val="00E4253A"/>
    <w:rsid w:val="00E526CE"/>
    <w:rsid w:val="00E55EBA"/>
    <w:rsid w:val="00E57A93"/>
    <w:rsid w:val="00E758E2"/>
    <w:rsid w:val="00E8525E"/>
    <w:rsid w:val="00E91CBD"/>
    <w:rsid w:val="00E91D66"/>
    <w:rsid w:val="00E928A7"/>
    <w:rsid w:val="00E94C34"/>
    <w:rsid w:val="00EA644B"/>
    <w:rsid w:val="00EA7D54"/>
    <w:rsid w:val="00EE680E"/>
    <w:rsid w:val="00EF65C4"/>
    <w:rsid w:val="00F01BED"/>
    <w:rsid w:val="00F03D1C"/>
    <w:rsid w:val="00F10315"/>
    <w:rsid w:val="00F11811"/>
    <w:rsid w:val="00F26144"/>
    <w:rsid w:val="00F30ED1"/>
    <w:rsid w:val="00F34EE9"/>
    <w:rsid w:val="00F3521F"/>
    <w:rsid w:val="00F35B94"/>
    <w:rsid w:val="00F3623D"/>
    <w:rsid w:val="00F60187"/>
    <w:rsid w:val="00F67AA5"/>
    <w:rsid w:val="00F750F5"/>
    <w:rsid w:val="00F7678A"/>
    <w:rsid w:val="00F77239"/>
    <w:rsid w:val="00F96A7D"/>
    <w:rsid w:val="00F96E14"/>
    <w:rsid w:val="00FA30B1"/>
    <w:rsid w:val="00FA7E30"/>
    <w:rsid w:val="00FB44FA"/>
    <w:rsid w:val="00FB59DD"/>
    <w:rsid w:val="00FC2354"/>
    <w:rsid w:val="00FC50C1"/>
    <w:rsid w:val="00FD0F92"/>
    <w:rsid w:val="00FD1248"/>
    <w:rsid w:val="00FF2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C4"/>
    <w:pPr>
      <w:widowControl w:val="0"/>
      <w:jc w:val="both"/>
    </w:pPr>
    <w:rPr>
      <w:rFonts w:ascii="Times New Roman" w:eastAsia="宋体" w:hAnsi="Times New Roman" w:cs="Times New Roman"/>
      <w:szCs w:val="20"/>
    </w:rPr>
  </w:style>
  <w:style w:type="paragraph" w:styleId="1">
    <w:name w:val="heading 1"/>
    <w:basedOn w:val="a"/>
    <w:next w:val="a"/>
    <w:link w:val="1Char"/>
    <w:autoRedefine/>
    <w:uiPriority w:val="9"/>
    <w:qFormat/>
    <w:rsid w:val="002A3843"/>
    <w:pPr>
      <w:keepNext/>
      <w:keepLines/>
      <w:spacing w:afterLines="100"/>
      <w:jc w:val="center"/>
      <w:outlineLvl w:val="0"/>
    </w:pPr>
    <w:rPr>
      <w:rFonts w:eastAsia="楷体"/>
      <w:b/>
      <w:bCs/>
      <w:kern w:val="44"/>
      <w:sz w:val="30"/>
      <w:szCs w:val="44"/>
    </w:rPr>
  </w:style>
  <w:style w:type="paragraph" w:styleId="2">
    <w:name w:val="heading 2"/>
    <w:basedOn w:val="a"/>
    <w:next w:val="a"/>
    <w:link w:val="2Char"/>
    <w:autoRedefine/>
    <w:uiPriority w:val="9"/>
    <w:unhideWhenUsed/>
    <w:qFormat/>
    <w:rsid w:val="00556B66"/>
    <w:pPr>
      <w:keepNext/>
      <w:keepLines/>
      <w:spacing w:afterLines="100"/>
      <w:jc w:val="center"/>
      <w:outlineLvl w:val="1"/>
    </w:pPr>
    <w:rPr>
      <w:rFonts w:asciiTheme="majorHAnsi" w:eastAsia="楷体" w:hAnsiTheme="majorHAnsi" w:cstheme="majorBidi"/>
      <w:b/>
      <w:bCs/>
      <w:sz w:val="32"/>
      <w:szCs w:val="32"/>
    </w:rPr>
  </w:style>
  <w:style w:type="paragraph" w:styleId="3">
    <w:name w:val="heading 3"/>
    <w:basedOn w:val="a"/>
    <w:link w:val="3Char"/>
    <w:autoRedefine/>
    <w:uiPriority w:val="9"/>
    <w:qFormat/>
    <w:rsid w:val="00F60187"/>
    <w:pPr>
      <w:widowControl/>
      <w:spacing w:line="500" w:lineRule="exact"/>
      <w:jc w:val="left"/>
      <w:outlineLvl w:val="2"/>
    </w:pPr>
    <w:rPr>
      <w:rFonts w:ascii="宋体" w:eastAsia="黑体" w:hAnsi="宋体" w:cs="宋体"/>
      <w:bCs/>
      <w:kern w:val="0"/>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F6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5C4"/>
    <w:rPr>
      <w:sz w:val="18"/>
      <w:szCs w:val="18"/>
    </w:rPr>
  </w:style>
  <w:style w:type="paragraph" w:styleId="a4">
    <w:name w:val="footer"/>
    <w:basedOn w:val="a"/>
    <w:link w:val="Char0"/>
    <w:uiPriority w:val="99"/>
    <w:unhideWhenUsed/>
    <w:rsid w:val="00EF65C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F65C4"/>
    <w:rPr>
      <w:sz w:val="18"/>
      <w:szCs w:val="18"/>
    </w:rPr>
  </w:style>
  <w:style w:type="character" w:customStyle="1" w:styleId="Char1">
    <w:name w:val="纯文本 Char"/>
    <w:link w:val="a5"/>
    <w:qFormat/>
    <w:rsid w:val="00EF65C4"/>
    <w:rPr>
      <w:rFonts w:ascii="仿宋_GB2312" w:eastAsia="宋体" w:hAnsi="Times New Roman" w:cs="Times New Roman"/>
      <w:sz w:val="24"/>
      <w:szCs w:val="20"/>
    </w:rPr>
  </w:style>
  <w:style w:type="paragraph" w:styleId="a5">
    <w:name w:val="Plain Text"/>
    <w:basedOn w:val="a"/>
    <w:link w:val="Char1"/>
    <w:qFormat/>
    <w:rsid w:val="00EF65C4"/>
    <w:pPr>
      <w:spacing w:line="360" w:lineRule="auto"/>
      <w:ind w:firstLineChars="200" w:firstLine="480"/>
    </w:pPr>
    <w:rPr>
      <w:rFonts w:ascii="仿宋_GB2312"/>
      <w:sz w:val="24"/>
    </w:rPr>
  </w:style>
  <w:style w:type="character" w:customStyle="1" w:styleId="Char10">
    <w:name w:val="纯文本 Char1"/>
    <w:basedOn w:val="a0"/>
    <w:uiPriority w:val="99"/>
    <w:qFormat/>
    <w:rsid w:val="00EF65C4"/>
    <w:rPr>
      <w:rFonts w:ascii="宋体" w:eastAsia="宋体" w:hAnsi="Courier New" w:cs="Courier New"/>
      <w:szCs w:val="21"/>
    </w:rPr>
  </w:style>
  <w:style w:type="character" w:customStyle="1" w:styleId="Char2">
    <w:name w:val="纯文本 Char2"/>
    <w:rsid w:val="00570478"/>
    <w:rPr>
      <w:rFonts w:ascii="仿宋_GB2312" w:hAnsi="Times New Roman"/>
      <w:kern w:val="2"/>
      <w:sz w:val="24"/>
    </w:rPr>
  </w:style>
  <w:style w:type="paragraph" w:styleId="a6">
    <w:name w:val="List Paragraph"/>
    <w:basedOn w:val="a"/>
    <w:uiPriority w:val="99"/>
    <w:qFormat/>
    <w:rsid w:val="00553DDA"/>
    <w:pPr>
      <w:ind w:firstLineChars="200" w:firstLine="420"/>
    </w:pPr>
    <w:rPr>
      <w:rFonts w:asciiTheme="minorHAnsi" w:eastAsiaTheme="minorEastAsia" w:hAnsiTheme="minorHAnsi" w:cstheme="minorBidi"/>
      <w:szCs w:val="24"/>
    </w:rPr>
  </w:style>
  <w:style w:type="character" w:customStyle="1" w:styleId="3Char">
    <w:name w:val="标题 3 Char"/>
    <w:basedOn w:val="a0"/>
    <w:link w:val="3"/>
    <w:uiPriority w:val="9"/>
    <w:rsid w:val="00F60187"/>
    <w:rPr>
      <w:rFonts w:ascii="宋体" w:eastAsia="黑体" w:hAnsi="宋体" w:cs="宋体"/>
      <w:bCs/>
      <w:kern w:val="0"/>
      <w:sz w:val="28"/>
      <w:szCs w:val="27"/>
    </w:rPr>
  </w:style>
  <w:style w:type="character" w:styleId="a7">
    <w:name w:val="Hyperlink"/>
    <w:basedOn w:val="a0"/>
    <w:uiPriority w:val="99"/>
    <w:unhideWhenUsed/>
    <w:rsid w:val="00600C5E"/>
    <w:rPr>
      <w:color w:val="0000FF"/>
      <w:u w:val="single"/>
    </w:rPr>
  </w:style>
  <w:style w:type="paragraph" w:styleId="a8">
    <w:name w:val="Normal (Web)"/>
    <w:basedOn w:val="a"/>
    <w:uiPriority w:val="99"/>
    <w:unhideWhenUsed/>
    <w:qFormat/>
    <w:rsid w:val="003E6AB1"/>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2A3843"/>
    <w:rPr>
      <w:rFonts w:ascii="Times New Roman" w:eastAsia="楷体" w:hAnsi="Times New Roman" w:cs="Times New Roman"/>
      <w:b/>
      <w:bCs/>
      <w:kern w:val="44"/>
      <w:sz w:val="30"/>
      <w:szCs w:val="44"/>
    </w:rPr>
  </w:style>
  <w:style w:type="character" w:styleId="a9">
    <w:name w:val="annotation reference"/>
    <w:basedOn w:val="a0"/>
    <w:uiPriority w:val="99"/>
    <w:semiHidden/>
    <w:unhideWhenUsed/>
    <w:rsid w:val="00B3593E"/>
    <w:rPr>
      <w:sz w:val="21"/>
      <w:szCs w:val="21"/>
    </w:rPr>
  </w:style>
  <w:style w:type="paragraph" w:styleId="aa">
    <w:name w:val="annotation text"/>
    <w:basedOn w:val="a"/>
    <w:link w:val="Char3"/>
    <w:uiPriority w:val="99"/>
    <w:semiHidden/>
    <w:unhideWhenUsed/>
    <w:rsid w:val="00B3593E"/>
    <w:pPr>
      <w:jc w:val="left"/>
    </w:pPr>
  </w:style>
  <w:style w:type="character" w:customStyle="1" w:styleId="Char3">
    <w:name w:val="批注文字 Char"/>
    <w:basedOn w:val="a0"/>
    <w:link w:val="aa"/>
    <w:uiPriority w:val="99"/>
    <w:semiHidden/>
    <w:rsid w:val="00B3593E"/>
    <w:rPr>
      <w:rFonts w:ascii="Times New Roman" w:eastAsia="宋体" w:hAnsi="Times New Roman" w:cs="Times New Roman"/>
      <w:szCs w:val="20"/>
    </w:rPr>
  </w:style>
  <w:style w:type="paragraph" w:styleId="ab">
    <w:name w:val="annotation subject"/>
    <w:basedOn w:val="aa"/>
    <w:next w:val="aa"/>
    <w:link w:val="Char4"/>
    <w:uiPriority w:val="99"/>
    <w:semiHidden/>
    <w:unhideWhenUsed/>
    <w:rsid w:val="00B3593E"/>
    <w:rPr>
      <w:b/>
      <w:bCs/>
    </w:rPr>
  </w:style>
  <w:style w:type="character" w:customStyle="1" w:styleId="Char4">
    <w:name w:val="批注主题 Char"/>
    <w:basedOn w:val="Char3"/>
    <w:link w:val="ab"/>
    <w:uiPriority w:val="99"/>
    <w:semiHidden/>
    <w:rsid w:val="00B3593E"/>
    <w:rPr>
      <w:rFonts w:ascii="Times New Roman" w:eastAsia="宋体" w:hAnsi="Times New Roman" w:cs="Times New Roman"/>
      <w:b/>
      <w:bCs/>
      <w:szCs w:val="20"/>
    </w:rPr>
  </w:style>
  <w:style w:type="paragraph" w:customStyle="1" w:styleId="paragraph">
    <w:name w:val="paragraph"/>
    <w:basedOn w:val="a"/>
    <w:rsid w:val="0042732A"/>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42732A"/>
    <w:pPr>
      <w:widowControl w:val="0"/>
      <w:autoSpaceDE w:val="0"/>
      <w:autoSpaceDN w:val="0"/>
      <w:adjustRightInd w:val="0"/>
    </w:pPr>
    <w:rPr>
      <w:rFonts w:ascii="楷体" w:eastAsia="楷体" w:hAnsi="Times New Roman" w:cs="楷体"/>
      <w:color w:val="000000"/>
      <w:kern w:val="0"/>
      <w:sz w:val="24"/>
      <w:szCs w:val="24"/>
    </w:rPr>
  </w:style>
  <w:style w:type="paragraph" w:styleId="ac">
    <w:name w:val="Body Text"/>
    <w:basedOn w:val="a"/>
    <w:next w:val="ad"/>
    <w:link w:val="Char5"/>
    <w:uiPriority w:val="99"/>
    <w:unhideWhenUsed/>
    <w:qFormat/>
    <w:rsid w:val="0042732A"/>
    <w:pPr>
      <w:spacing w:after="120"/>
    </w:pPr>
  </w:style>
  <w:style w:type="character" w:customStyle="1" w:styleId="Char5">
    <w:name w:val="正文文本 Char"/>
    <w:basedOn w:val="a0"/>
    <w:link w:val="ac"/>
    <w:uiPriority w:val="99"/>
    <w:rsid w:val="0042732A"/>
    <w:rPr>
      <w:rFonts w:ascii="Times New Roman" w:eastAsia="宋体" w:hAnsi="Times New Roman" w:cs="Times New Roman"/>
      <w:szCs w:val="20"/>
    </w:rPr>
  </w:style>
  <w:style w:type="paragraph" w:styleId="ad">
    <w:name w:val="Title"/>
    <w:basedOn w:val="a"/>
    <w:next w:val="a"/>
    <w:link w:val="Char6"/>
    <w:autoRedefine/>
    <w:qFormat/>
    <w:rsid w:val="0088777F"/>
    <w:pPr>
      <w:spacing w:beforeLines="100" w:afterLines="100"/>
      <w:jc w:val="center"/>
      <w:outlineLvl w:val="0"/>
    </w:pPr>
    <w:rPr>
      <w:rFonts w:eastAsia="方正小标宋简体"/>
      <w:bCs/>
      <w:sz w:val="36"/>
      <w:szCs w:val="32"/>
    </w:rPr>
  </w:style>
  <w:style w:type="character" w:customStyle="1" w:styleId="Char6">
    <w:name w:val="标题 Char"/>
    <w:basedOn w:val="a0"/>
    <w:link w:val="ad"/>
    <w:rsid w:val="0088777F"/>
    <w:rPr>
      <w:rFonts w:ascii="Times New Roman" w:eastAsia="方正小标宋简体" w:hAnsi="Times New Roman" w:cs="Times New Roman"/>
      <w:bCs/>
      <w:sz w:val="36"/>
      <w:szCs w:val="32"/>
    </w:rPr>
  </w:style>
  <w:style w:type="paragraph" w:customStyle="1" w:styleId="111">
    <w:name w:val="111"/>
    <w:basedOn w:val="a"/>
    <w:link w:val="111Char"/>
    <w:rsid w:val="0042732A"/>
    <w:pPr>
      <w:spacing w:line="400" w:lineRule="exact"/>
      <w:ind w:firstLineChars="200" w:firstLine="480"/>
    </w:pPr>
    <w:rPr>
      <w:kern w:val="0"/>
      <w:sz w:val="24"/>
    </w:rPr>
  </w:style>
  <w:style w:type="character" w:customStyle="1" w:styleId="111Char">
    <w:name w:val="111 Char"/>
    <w:link w:val="111"/>
    <w:locked/>
    <w:rsid w:val="0042732A"/>
    <w:rPr>
      <w:rFonts w:ascii="Times New Roman" w:eastAsia="宋体" w:hAnsi="Times New Roman" w:cs="Times New Roman"/>
      <w:kern w:val="0"/>
      <w:sz w:val="24"/>
      <w:szCs w:val="20"/>
    </w:rPr>
  </w:style>
  <w:style w:type="paragraph" w:styleId="ae">
    <w:name w:val="Balloon Text"/>
    <w:basedOn w:val="a"/>
    <w:link w:val="Char7"/>
    <w:uiPriority w:val="99"/>
    <w:semiHidden/>
    <w:unhideWhenUsed/>
    <w:rsid w:val="0042732A"/>
    <w:rPr>
      <w:sz w:val="18"/>
      <w:szCs w:val="18"/>
    </w:rPr>
  </w:style>
  <w:style w:type="character" w:customStyle="1" w:styleId="Char7">
    <w:name w:val="批注框文本 Char"/>
    <w:basedOn w:val="a0"/>
    <w:link w:val="ae"/>
    <w:uiPriority w:val="99"/>
    <w:semiHidden/>
    <w:rsid w:val="0042732A"/>
    <w:rPr>
      <w:rFonts w:ascii="Times New Roman" w:eastAsia="宋体" w:hAnsi="Times New Roman" w:cs="Times New Roman"/>
      <w:sz w:val="18"/>
      <w:szCs w:val="18"/>
    </w:rPr>
  </w:style>
  <w:style w:type="table" w:styleId="af">
    <w:name w:val="Table Grid"/>
    <w:basedOn w:val="a1"/>
    <w:uiPriority w:val="59"/>
    <w:qFormat/>
    <w:rsid w:val="004273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efdaa1a2">
    <w:name w:val="csefdaa1a2"/>
    <w:qFormat/>
    <w:rsid w:val="0042732A"/>
  </w:style>
  <w:style w:type="character" w:customStyle="1" w:styleId="datatitle1">
    <w:name w:val="datatitle1"/>
    <w:qFormat/>
    <w:rsid w:val="0042732A"/>
    <w:rPr>
      <w:b/>
      <w:color w:val="10619F"/>
      <w:sz w:val="21"/>
    </w:rPr>
  </w:style>
  <w:style w:type="paragraph" w:styleId="af0">
    <w:name w:val="Body Text Indent"/>
    <w:basedOn w:val="a"/>
    <w:link w:val="Char8"/>
    <w:rsid w:val="0042732A"/>
    <w:pPr>
      <w:ind w:firstLineChars="175" w:firstLine="420"/>
    </w:pPr>
    <w:rPr>
      <w:rFonts w:ascii="宋体" w:hAnsi="宋体"/>
      <w:sz w:val="24"/>
      <w:szCs w:val="24"/>
    </w:rPr>
  </w:style>
  <w:style w:type="character" w:customStyle="1" w:styleId="Char8">
    <w:name w:val="正文文本缩进 Char"/>
    <w:basedOn w:val="a0"/>
    <w:link w:val="af0"/>
    <w:rsid w:val="0042732A"/>
    <w:rPr>
      <w:rFonts w:ascii="宋体" w:eastAsia="宋体" w:hAnsi="宋体" w:cs="Times New Roman"/>
      <w:sz w:val="24"/>
      <w:szCs w:val="24"/>
    </w:rPr>
  </w:style>
  <w:style w:type="character" w:customStyle="1" w:styleId="Char30">
    <w:name w:val="纯文本 Char3"/>
    <w:rsid w:val="0042732A"/>
    <w:rPr>
      <w:rFonts w:ascii="仿宋_GB2312" w:eastAsia="宋体" w:hAnsi="Times New Roman" w:cs="Times New Roman"/>
      <w:sz w:val="24"/>
      <w:szCs w:val="20"/>
    </w:rPr>
  </w:style>
  <w:style w:type="paragraph" w:customStyle="1" w:styleId="21">
    <w:name w:val="正文文本 21"/>
    <w:basedOn w:val="a"/>
    <w:rsid w:val="0042732A"/>
    <w:pPr>
      <w:adjustRightInd w:val="0"/>
      <w:spacing w:line="600" w:lineRule="exact"/>
      <w:ind w:firstLine="630"/>
      <w:jc w:val="left"/>
    </w:pPr>
    <w:rPr>
      <w:rFonts w:eastAsia="楷体_GB2312"/>
      <w:sz w:val="32"/>
    </w:rPr>
  </w:style>
  <w:style w:type="character" w:customStyle="1" w:styleId="2Char">
    <w:name w:val="标题 2 Char"/>
    <w:basedOn w:val="a0"/>
    <w:link w:val="2"/>
    <w:uiPriority w:val="9"/>
    <w:rsid w:val="00556B66"/>
    <w:rPr>
      <w:rFonts w:asciiTheme="majorHAnsi" w:eastAsia="楷体" w:hAnsiTheme="majorHAnsi" w:cstheme="majorBidi"/>
      <w:b/>
      <w:bCs/>
      <w:sz w:val="32"/>
      <w:szCs w:val="32"/>
    </w:rPr>
  </w:style>
  <w:style w:type="paragraph" w:styleId="10">
    <w:name w:val="toc 1"/>
    <w:basedOn w:val="a"/>
    <w:next w:val="a"/>
    <w:autoRedefine/>
    <w:uiPriority w:val="39"/>
    <w:unhideWhenUsed/>
    <w:rsid w:val="004D4E00"/>
  </w:style>
  <w:style w:type="paragraph" w:styleId="20">
    <w:name w:val="toc 2"/>
    <w:basedOn w:val="a"/>
    <w:next w:val="a"/>
    <w:autoRedefine/>
    <w:uiPriority w:val="39"/>
    <w:unhideWhenUsed/>
    <w:rsid w:val="004D4E00"/>
    <w:pPr>
      <w:ind w:leftChars="200" w:left="420"/>
    </w:pPr>
  </w:style>
  <w:style w:type="paragraph" w:styleId="30">
    <w:name w:val="toc 3"/>
    <w:basedOn w:val="a"/>
    <w:next w:val="a"/>
    <w:autoRedefine/>
    <w:uiPriority w:val="39"/>
    <w:unhideWhenUsed/>
    <w:rsid w:val="004D4E00"/>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4D4E00"/>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4D4E0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D4E0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D4E0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D4E0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D4E00"/>
    <w:pPr>
      <w:ind w:leftChars="1600" w:left="3360"/>
    </w:pPr>
    <w:rPr>
      <w:rFonts w:asciiTheme="minorHAnsi" w:eastAsiaTheme="minorEastAsia" w:hAnsiTheme="minorHAnsi" w:cstheme="minorBidi"/>
      <w:szCs w:val="22"/>
    </w:rPr>
  </w:style>
  <w:style w:type="paragraph" w:customStyle="1" w:styleId="Style8">
    <w:name w:val="_Style 8"/>
    <w:basedOn w:val="a"/>
    <w:next w:val="a"/>
    <w:qFormat/>
    <w:rsid w:val="00105D37"/>
    <w:pPr>
      <w:spacing w:line="360" w:lineRule="auto"/>
      <w:ind w:firstLineChars="200" w:firstLine="480"/>
    </w:pPr>
    <w:rPr>
      <w:rFonts w:ascii="仿宋_GB2312"/>
      <w:sz w:val="24"/>
    </w:rPr>
  </w:style>
</w:styles>
</file>

<file path=word/webSettings.xml><?xml version="1.0" encoding="utf-8"?>
<w:webSettings xmlns:r="http://schemas.openxmlformats.org/officeDocument/2006/relationships" xmlns:w="http://schemas.openxmlformats.org/wordprocessingml/2006/main">
  <w:divs>
    <w:div w:id="69544566">
      <w:bodyDiv w:val="1"/>
      <w:marLeft w:val="0"/>
      <w:marRight w:val="0"/>
      <w:marTop w:val="0"/>
      <w:marBottom w:val="0"/>
      <w:divBdr>
        <w:top w:val="none" w:sz="0" w:space="0" w:color="auto"/>
        <w:left w:val="none" w:sz="0" w:space="0" w:color="auto"/>
        <w:bottom w:val="none" w:sz="0" w:space="0" w:color="auto"/>
        <w:right w:val="none" w:sz="0" w:space="0" w:color="auto"/>
      </w:divBdr>
    </w:div>
    <w:div w:id="576549329">
      <w:bodyDiv w:val="1"/>
      <w:marLeft w:val="0"/>
      <w:marRight w:val="0"/>
      <w:marTop w:val="0"/>
      <w:marBottom w:val="0"/>
      <w:divBdr>
        <w:top w:val="none" w:sz="0" w:space="0" w:color="auto"/>
        <w:left w:val="none" w:sz="0" w:space="0" w:color="auto"/>
        <w:bottom w:val="none" w:sz="0" w:space="0" w:color="auto"/>
        <w:right w:val="none" w:sz="0" w:space="0" w:color="auto"/>
      </w:divBdr>
    </w:div>
    <w:div w:id="872310494">
      <w:bodyDiv w:val="1"/>
      <w:marLeft w:val="0"/>
      <w:marRight w:val="0"/>
      <w:marTop w:val="0"/>
      <w:marBottom w:val="0"/>
      <w:divBdr>
        <w:top w:val="none" w:sz="0" w:space="0" w:color="auto"/>
        <w:left w:val="none" w:sz="0" w:space="0" w:color="auto"/>
        <w:bottom w:val="none" w:sz="0" w:space="0" w:color="auto"/>
        <w:right w:val="none" w:sz="0" w:space="0" w:color="auto"/>
      </w:divBdr>
    </w:div>
    <w:div w:id="980497184">
      <w:bodyDiv w:val="1"/>
      <w:marLeft w:val="0"/>
      <w:marRight w:val="0"/>
      <w:marTop w:val="0"/>
      <w:marBottom w:val="0"/>
      <w:divBdr>
        <w:top w:val="none" w:sz="0" w:space="0" w:color="auto"/>
        <w:left w:val="none" w:sz="0" w:space="0" w:color="auto"/>
        <w:bottom w:val="none" w:sz="0" w:space="0" w:color="auto"/>
        <w:right w:val="none" w:sz="0" w:space="0" w:color="auto"/>
      </w:divBdr>
    </w:div>
    <w:div w:id="1042484856">
      <w:bodyDiv w:val="1"/>
      <w:marLeft w:val="0"/>
      <w:marRight w:val="0"/>
      <w:marTop w:val="0"/>
      <w:marBottom w:val="0"/>
      <w:divBdr>
        <w:top w:val="none" w:sz="0" w:space="0" w:color="auto"/>
        <w:left w:val="none" w:sz="0" w:space="0" w:color="auto"/>
        <w:bottom w:val="none" w:sz="0" w:space="0" w:color="auto"/>
        <w:right w:val="none" w:sz="0" w:space="0" w:color="auto"/>
      </w:divBdr>
    </w:div>
    <w:div w:id="1212841259">
      <w:bodyDiv w:val="1"/>
      <w:marLeft w:val="0"/>
      <w:marRight w:val="0"/>
      <w:marTop w:val="0"/>
      <w:marBottom w:val="0"/>
      <w:divBdr>
        <w:top w:val="none" w:sz="0" w:space="0" w:color="auto"/>
        <w:left w:val="none" w:sz="0" w:space="0" w:color="auto"/>
        <w:bottom w:val="none" w:sz="0" w:space="0" w:color="auto"/>
        <w:right w:val="none" w:sz="0" w:space="0" w:color="auto"/>
      </w:divBdr>
    </w:div>
    <w:div w:id="1237789953">
      <w:bodyDiv w:val="1"/>
      <w:marLeft w:val="0"/>
      <w:marRight w:val="0"/>
      <w:marTop w:val="0"/>
      <w:marBottom w:val="0"/>
      <w:divBdr>
        <w:top w:val="none" w:sz="0" w:space="0" w:color="auto"/>
        <w:left w:val="none" w:sz="0" w:space="0" w:color="auto"/>
        <w:bottom w:val="none" w:sz="0" w:space="0" w:color="auto"/>
        <w:right w:val="none" w:sz="0" w:space="0" w:color="auto"/>
      </w:divBdr>
    </w:div>
    <w:div w:id="15242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5956115-7116590.html" TargetMode="External"/><Relationship Id="rId5" Type="http://schemas.openxmlformats.org/officeDocument/2006/relationships/webSettings" Target="webSettings.xml"/><Relationship Id="rId10" Type="http://schemas.openxmlformats.org/officeDocument/2006/relationships/hyperlink" Target="http://epub.cnki.net/kns/detail/detail.aspx?QueryID=6&amp;CurRec=1&amp;DbCode=CJFQ&amp;dbname=CJFDLAST2016&amp;filename=XBNX201609017&amp;urlid=61.1220.s.20160911.1519.030&amp;yx=Y" TargetMode="External"/><Relationship Id="rId4" Type="http://schemas.openxmlformats.org/officeDocument/2006/relationships/settings" Target="settings.xml"/><Relationship Id="rId9" Type="http://schemas.openxmlformats.org/officeDocument/2006/relationships/hyperlink" Target="http://www.ncbi.nlm.nih.gov/pubmed/300783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F9B3-3B85-4EB1-A121-EF4F6CB8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100302</Words>
  <Characters>123373</Characters>
  <Application>Microsoft Office Word</Application>
  <DocSecurity>0</DocSecurity>
  <Lines>17624</Lines>
  <Paragraphs>6045</Paragraphs>
  <ScaleCrop>false</ScaleCrop>
  <Company/>
  <LinksUpToDate>false</LinksUpToDate>
  <CharactersWithSpaces>217630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张华海</dc:creator>
  <cp:lastModifiedBy>未定义</cp:lastModifiedBy>
  <cp:revision>1</cp:revision>
  <dcterms:created xsi:type="dcterms:W3CDTF">2021-04-27T00:19:00Z</dcterms:created>
  <dcterms:modified xsi:type="dcterms:W3CDTF">2021-04-27T00:19:00Z</dcterms:modified>
</cp:coreProperties>
</file>